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6127C" w:rsidP="00A6127C">
      <w:pPr>
        <w:pStyle w:val="Title"/>
      </w:pPr>
      <w:r>
        <w:t>Svar på fråga 2022/23:173 av Teresa Carvalho (S)</w:t>
      </w:r>
      <w:r>
        <w:br/>
        <w:t>Åtgärder mot utnyttjande av arbetskraftsinvandrare</w:t>
      </w:r>
    </w:p>
    <w:p w:rsidR="00A6127C" w:rsidP="00A6127C">
      <w:pPr>
        <w:pStyle w:val="BodyText"/>
      </w:pPr>
      <w:r>
        <w:t>Teresa Carvalho har frågat mig om jag och regeringen kommer att agera för att sätta stopp för arbetskraftsinvandringen till skönhetsbranschen – och i så fall hur.</w:t>
      </w:r>
    </w:p>
    <w:p w:rsidR="00A6127C" w:rsidP="00A6127C">
      <w:pPr>
        <w:pStyle w:val="BodyText"/>
      </w:pPr>
      <w:r>
        <w:t xml:space="preserve">Fusk, missbruk och kriminalitet kopplat till arbetskraftsinvandring måste bekämpas med full kraft. </w:t>
      </w:r>
      <w:r w:rsidRPr="00B0573A">
        <w:t xml:space="preserve">Sverige har en omfattande arbetskraftsinvandring till så kallade lågkvalificerade yrken där kraven på utbildning och yrkeserfarenhet är lägre. I många fall handlar det om arbeten som bör kunna utföras av personer som redan bor i Sverige. Det förekommer också omfattande problem med missbruk av regelverket, särskilt inom branscher där dessa yrken finns. </w:t>
      </w:r>
    </w:p>
    <w:p w:rsidR="00CA30A9" w:rsidP="00A6127C">
      <w:pPr>
        <w:pStyle w:val="BodyText"/>
      </w:pPr>
      <w:r>
        <w:t>Den proposition som precis röstades igenom i riksdagen om ett höjt försörjningskrav för arbetskraftsinvandrare är ett steg i rätt riktning. Regeringen kommer s</w:t>
      </w:r>
      <w:r w:rsidR="00C27C97">
        <w:t>å snart som</w:t>
      </w:r>
      <w:r>
        <w:t xml:space="preserve"> möjligt att ta fram de förordningsändringar som krävs för att i ett första steg tillämpa ett högre försörjningskrav än det som gäller i dag för arbetstillstånd. Regeringen avser därutöver att i enlighet med Tidöavtalet utreda frågan </w:t>
      </w:r>
      <w:r w:rsidR="00692EC2">
        <w:t>om att höja inkomstgränsen. Utgångspunkten ska vara att arbetstillstånd endast ska beviljas om det arbete till vilket arbetskraftsinvandring sker i normalfallet har lönenivå motsvarande medi</w:t>
      </w:r>
      <w:r>
        <w:t xml:space="preserve">anlönen, men med möjlighet </w:t>
      </w:r>
      <w:r w:rsidR="00692EC2">
        <w:t xml:space="preserve">för regeringen att föreskriva om lägre lönekrav för enskilda yrkesgrupper. </w:t>
      </w:r>
      <w:r>
        <w:t xml:space="preserve">En sådan ordning bör bidra till att ytterligare begränsa den lågkvalificerade arbetskraftsinvandringen till Sverige och motverka missbruk. </w:t>
      </w:r>
    </w:p>
    <w:p w:rsidR="009D07A5" w:rsidP="00A6127C">
      <w:pPr>
        <w:pStyle w:val="BodyText"/>
      </w:pPr>
      <w:r>
        <w:t xml:space="preserve">I Tidöavtalet anges ytterligare åtgärder för att skärpa villkoren för arbetskraftsinvandring. Regeringen och Sverigedemokraterna </w:t>
      </w:r>
      <w:r>
        <w:t xml:space="preserve">ser </w:t>
      </w:r>
      <w:r>
        <w:t>exempelvis ett</w:t>
      </w:r>
      <w:r>
        <w:t xml:space="preserve"> behov av att helt kunna exkludera vissa yrkesgrupper från möjligheten </w:t>
      </w:r>
      <w:r w:rsidR="00692EC2">
        <w:t xml:space="preserve">att beviljas </w:t>
      </w:r>
      <w:r>
        <w:t>arbets</w:t>
      </w:r>
      <w:r w:rsidR="00692EC2">
        <w:t xml:space="preserve">tillstånd. </w:t>
      </w:r>
      <w:r w:rsidR="009D31D9">
        <w:t>Syftet är</w:t>
      </w:r>
      <w:r>
        <w:t xml:space="preserve"> att sätta stopp för arbetskraftsinvandring inom branscher där det finns stora problem med kriminalitet och missbruk av olika slag.</w:t>
      </w:r>
      <w:r>
        <w:t xml:space="preserve"> En pågående utredning kommer </w:t>
      </w:r>
      <w:r w:rsidR="00692EC2">
        <w:t xml:space="preserve">därför </w:t>
      </w:r>
      <w:r w:rsidR="009D31D9">
        <w:t xml:space="preserve">att </w:t>
      </w:r>
      <w:r>
        <w:t>ges i uppdrag att</w:t>
      </w:r>
      <w:r w:rsidR="00692EC2">
        <w:t xml:space="preserve"> överväga hur en ordning kan utformas som innebär att regeringen kan föreskriva att vissa yrkesgrupper exkluderas från möjligheten att beviljas arbetstillstånd. </w:t>
      </w:r>
      <w:r>
        <w:t>Jag kan inte förekomma utredningens kommande förslag</w:t>
      </w:r>
      <w:r w:rsidR="00692EC2">
        <w:t xml:space="preserve"> och i nuläget uttala mig om exempelvis yrkesgrupper inom skönhetsbranschen kommer att exkluderas, </w:t>
      </w:r>
      <w:r>
        <w:t xml:space="preserve">men jag ser fram emot att ta del av </w:t>
      </w:r>
      <w:r w:rsidR="00692EC2">
        <w:t>förslagen</w:t>
      </w:r>
      <w:r>
        <w:t xml:space="preserve"> när uppdraget redovisas. </w:t>
      </w:r>
    </w:p>
    <w:p w:rsidR="00A6127C" w:rsidP="00A6127C">
      <w:pPr>
        <w:pStyle w:val="BodyText"/>
      </w:pPr>
      <w:r>
        <w:t>Stockholm 21 december 2022</w:t>
      </w:r>
    </w:p>
    <w:p w:rsidR="00A6127C" w:rsidP="00A6127C">
      <w:pPr>
        <w:pStyle w:val="BodyText"/>
      </w:pPr>
    </w:p>
    <w:p w:rsidR="00A6127C" w:rsidP="00A6127C">
      <w:pPr>
        <w:pStyle w:val="BodyText"/>
      </w:pPr>
      <w:r>
        <w:t>Maria Malmer Stenergard</w:t>
      </w:r>
    </w:p>
    <w:p w:rsidR="00CF717A" w:rsidRPr="00CF717A" w:rsidP="00CF717A"/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6B567A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6B567A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32FF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32FF5" w:rsidRPr="007D73AB" w:rsidP="00340DE0">
          <w:pPr>
            <w:pStyle w:val="Header"/>
          </w:pPr>
        </w:p>
      </w:tc>
      <w:tc>
        <w:tcPr>
          <w:tcW w:w="1134" w:type="dxa"/>
        </w:tcPr>
        <w:p w:rsidR="00032FF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32FF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32FF5" w:rsidRPr="00710A6C" w:rsidP="00EE3C0F">
          <w:pPr>
            <w:pStyle w:val="Header"/>
            <w:rPr>
              <w:b/>
            </w:rPr>
          </w:pPr>
        </w:p>
        <w:p w:rsidR="00032FF5" w:rsidP="00EE3C0F">
          <w:pPr>
            <w:pStyle w:val="Header"/>
          </w:pPr>
        </w:p>
        <w:p w:rsidR="00032FF5" w:rsidP="00EE3C0F">
          <w:pPr>
            <w:pStyle w:val="Header"/>
          </w:pPr>
        </w:p>
        <w:p w:rsidR="00032FF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032FF5" w:rsidP="00EE3C0F">
              <w:pPr>
                <w:pStyle w:val="Header"/>
              </w:pPr>
              <w:r>
                <w:t>Ju2022/03639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032FF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32FF5" w:rsidP="00EE3C0F">
          <w:pPr>
            <w:pStyle w:val="Header"/>
          </w:pPr>
        </w:p>
      </w:tc>
      <w:tc>
        <w:tcPr>
          <w:tcW w:w="1134" w:type="dxa"/>
        </w:tcPr>
        <w:p w:rsidR="00032FF5" w:rsidP="0094502D">
          <w:pPr>
            <w:pStyle w:val="Header"/>
          </w:pPr>
        </w:p>
        <w:p w:rsidR="00032FF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32FF5" w:rsidRPr="00032FF5" w:rsidP="00340DE0">
              <w:pPr>
                <w:pStyle w:val="Header"/>
                <w:rPr>
                  <w:b/>
                </w:rPr>
              </w:pPr>
              <w:r w:rsidRPr="00032FF5">
                <w:rPr>
                  <w:b/>
                </w:rPr>
                <w:t>Justitiedepartementet</w:t>
              </w:r>
            </w:p>
            <w:p w:rsidR="00755CC4" w:rsidP="00340DE0">
              <w:pPr>
                <w:pStyle w:val="Header"/>
              </w:pPr>
              <w:r w:rsidRPr="00032FF5">
                <w:t>Migrationsministern</w:t>
              </w:r>
            </w:p>
            <w:p w:rsidR="00755CC4" w:rsidP="00340DE0">
              <w:pPr>
                <w:pStyle w:val="Header"/>
              </w:pPr>
            </w:p>
            <w:sdt>
              <w:sdtPr>
                <w:rPr>
                  <w:b/>
                </w:rPr>
                <w:alias w:val="SenderText"/>
                <w:tag w:val="ccRKShow_SenderText"/>
                <w:id w:val="-94403181"/>
                <w:richText/>
              </w:sdtPr>
              <w:sdtEndPr>
                <w:rPr>
                  <w:b w:val="0"/>
                </w:rPr>
              </w:sdtEndPr>
              <w:sdtContent>
                <w:p w:rsidR="00BA45BA" w:rsidP="00BA45BA">
                  <w:pPr>
                    <w:pStyle w:val="Header"/>
                  </w:pPr>
                </w:p>
                <w:p w:rsidR="00755CC4" w:rsidP="00755CC4">
                  <w:pPr>
                    <w:pStyle w:val="Header"/>
                  </w:pPr>
                </w:p>
              </w:sdtContent>
            </w:sdt>
            <w:p w:rsidR="00032FF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032FF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32FF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3EF4EA3"/>
    <w:multiLevelType w:val="hybridMultilevel"/>
    <w:tmpl w:val="3F040CC2"/>
    <w:lvl w:ilvl="0">
      <w:start w:val="0"/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">
    <w:nsid w:val="2AB05199"/>
    <w:multiLevelType w:val="multilevel"/>
    <w:tmpl w:val="186C6512"/>
    <w:numStyleLink w:val="Strecklistan"/>
  </w:abstractNum>
  <w:abstractNum w:abstractNumId="14">
    <w:nsid w:val="2BE361F1"/>
    <w:multiLevelType w:val="multilevel"/>
    <w:tmpl w:val="1B563932"/>
    <w:numStyleLink w:val="RKNumreradlista"/>
  </w:abstractNum>
  <w:abstractNum w:abstractNumId="15">
    <w:nsid w:val="2C9B0453"/>
    <w:multiLevelType w:val="multilevel"/>
    <w:tmpl w:val="1A20A4CA"/>
    <w:numStyleLink w:val="RKPunktlista"/>
  </w:abstractNum>
  <w:abstractNum w:abstractNumId="16">
    <w:nsid w:val="2ECF6BA1"/>
    <w:multiLevelType w:val="multilevel"/>
    <w:tmpl w:val="1B563932"/>
    <w:numStyleLink w:val="RKNumreradlista"/>
  </w:abstractNum>
  <w:abstractNum w:abstractNumId="17">
    <w:nsid w:val="2F604539"/>
    <w:multiLevelType w:val="multilevel"/>
    <w:tmpl w:val="1B563932"/>
    <w:numStyleLink w:val="RKNumreradlista"/>
  </w:abstractNum>
  <w:abstractNum w:abstractNumId="18">
    <w:nsid w:val="348522EF"/>
    <w:multiLevelType w:val="multilevel"/>
    <w:tmpl w:val="1B563932"/>
    <w:numStyleLink w:val="RKNumreradlista"/>
  </w:abstractNum>
  <w:abstractNum w:abstractNumId="19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D3D0E02"/>
    <w:multiLevelType w:val="multilevel"/>
    <w:tmpl w:val="1B563932"/>
    <w:numStyleLink w:val="RKNumreradlista"/>
  </w:abstractNum>
  <w:abstractNum w:abstractNumId="21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270774A"/>
    <w:multiLevelType w:val="multilevel"/>
    <w:tmpl w:val="1B563932"/>
    <w:numStyleLink w:val="RKNumreradlista"/>
  </w:abstractNum>
  <w:abstractNum w:abstractNumId="23">
    <w:nsid w:val="4C84297C"/>
    <w:multiLevelType w:val="multilevel"/>
    <w:tmpl w:val="1B563932"/>
    <w:numStyleLink w:val="RKNumreradlista"/>
  </w:abstractNum>
  <w:abstractNum w:abstractNumId="24">
    <w:nsid w:val="4D904BDB"/>
    <w:multiLevelType w:val="multilevel"/>
    <w:tmpl w:val="1B563932"/>
    <w:numStyleLink w:val="RKNumreradlista"/>
  </w:abstractNum>
  <w:abstractNum w:abstractNumId="25">
    <w:nsid w:val="4DAD38FF"/>
    <w:multiLevelType w:val="multilevel"/>
    <w:tmpl w:val="1B563932"/>
    <w:numStyleLink w:val="RKNumreradlista"/>
  </w:abstractNum>
  <w:abstractNum w:abstractNumId="26">
    <w:nsid w:val="53A05A92"/>
    <w:multiLevelType w:val="multilevel"/>
    <w:tmpl w:val="1B563932"/>
    <w:numStyleLink w:val="RKNumreradlista"/>
  </w:abstractNum>
  <w:abstractNum w:abstractNumId="27">
    <w:nsid w:val="5C6843F9"/>
    <w:multiLevelType w:val="multilevel"/>
    <w:tmpl w:val="1A20A4CA"/>
    <w:numStyleLink w:val="RKPunktlista"/>
  </w:abstractNum>
  <w:abstractNum w:abstractNumId="28">
    <w:nsid w:val="61AC437A"/>
    <w:multiLevelType w:val="multilevel"/>
    <w:tmpl w:val="E2FEA49E"/>
    <w:numStyleLink w:val="RKNumreraderubriker"/>
  </w:abstractNum>
  <w:abstractNum w:abstractNumId="29">
    <w:nsid w:val="64780D1B"/>
    <w:multiLevelType w:val="multilevel"/>
    <w:tmpl w:val="1B563932"/>
    <w:numStyleLink w:val="RKNumreradlista"/>
  </w:abstractNum>
  <w:abstractNum w:abstractNumId="30">
    <w:nsid w:val="664239C2"/>
    <w:multiLevelType w:val="multilevel"/>
    <w:tmpl w:val="1A20A4CA"/>
    <w:numStyleLink w:val="RKPunktlista"/>
  </w:abstractNum>
  <w:abstractNum w:abstractNumId="31">
    <w:nsid w:val="6AA87A6A"/>
    <w:multiLevelType w:val="multilevel"/>
    <w:tmpl w:val="186C6512"/>
    <w:numStyleLink w:val="Strecklistan"/>
  </w:abstractNum>
  <w:abstractNum w:abstractNumId="32">
    <w:nsid w:val="6D8C68B4"/>
    <w:multiLevelType w:val="multilevel"/>
    <w:tmpl w:val="1B563932"/>
    <w:numStyleLink w:val="RKNumreradlista"/>
  </w:abstractNum>
  <w:abstractNum w:abstractNumId="33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466A28"/>
    <w:multiLevelType w:val="multilevel"/>
    <w:tmpl w:val="1A20A4CA"/>
    <w:numStyleLink w:val="RKPunktlista"/>
  </w:abstractNum>
  <w:abstractNum w:abstractNumId="35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9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0"/>
  </w:num>
  <w:num w:numId="23">
    <w:abstractNumId w:val="23"/>
  </w:num>
  <w:num w:numId="24">
    <w:abstractNumId w:val="24"/>
  </w:num>
  <w:num w:numId="25">
    <w:abstractNumId w:val="34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1"/>
  </w:num>
  <w:num w:numId="32">
    <w:abstractNumId w:val="25"/>
  </w:num>
  <w:num w:numId="33">
    <w:abstractNumId w:val="29"/>
  </w:num>
  <w:num w:numId="34">
    <w:abstractNumId w:val="35"/>
  </w:num>
  <w:num w:numId="35">
    <w:abstractNumId w:val="22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A6127C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  <w:style w:type="paragraph" w:customStyle="1" w:styleId="RKbas">
    <w:name w:val="RKbas"/>
    <w:link w:val="RKbasChar"/>
    <w:uiPriority w:val="14"/>
    <w:semiHidden/>
    <w:rsid w:val="00BB49CD"/>
    <w:pPr>
      <w:spacing w:after="0" w:line="240" w:lineRule="auto"/>
    </w:pPr>
    <w:rPr>
      <w:rFonts w:ascii="Times New Roman" w:hAnsi="Times New Roman"/>
      <w:sz w:val="18"/>
      <w:szCs w:val="22"/>
    </w:rPr>
  </w:style>
  <w:style w:type="character" w:customStyle="1" w:styleId="RKbasChar">
    <w:name w:val="RKbas Char"/>
    <w:basedOn w:val="DefaultParagraphFont"/>
    <w:link w:val="RKbas"/>
    <w:uiPriority w:val="14"/>
    <w:semiHidden/>
    <w:rsid w:val="00BB49CD"/>
    <w:rPr>
      <w:rFonts w:ascii="Times New Roman" w:hAnsi="Times New Roman"/>
      <w:sz w:val="18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19E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dbb2e79c-853c-46f0-8202-83c4eb92c842</RD_Svarsid>
  </documentManagement>
</p:properties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Ju2022/03639</Dnr>
    <ParagrafNr/>
    <DocumentTitle/>
    <VisitingAddress/>
    <Extra1/>
    <Extra2/>
    <Extra3/>
    <Number/>
    <Recipient>Till riksdagen</Recipient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B4F64C13-3B6E-4E83-A10B-29F0675EA136}"/>
</file>

<file path=customXml/itemProps2.xml><?xml version="1.0" encoding="utf-8"?>
<ds:datastoreItem xmlns:ds="http://schemas.openxmlformats.org/officeDocument/2006/customXml" ds:itemID="{FC639010-3731-47F0-97F8-16457BD0645D}"/>
</file>

<file path=customXml/itemProps3.xml><?xml version="1.0" encoding="utf-8"?>
<ds:datastoreItem xmlns:ds="http://schemas.openxmlformats.org/officeDocument/2006/customXml" ds:itemID="{6B69D3FE-F134-4896-8EA4-C605907BDFAB}"/>
</file>

<file path=customXml/itemProps4.xml><?xml version="1.0" encoding="utf-8"?>
<ds:datastoreItem xmlns:ds="http://schemas.openxmlformats.org/officeDocument/2006/customXml" ds:itemID="{F2762EA4-6369-4FF1-B671-7DBF4673D03E}"/>
</file>

<file path=customXml/itemProps5.xml><?xml version="1.0" encoding="utf-8"?>
<ds:datastoreItem xmlns:ds="http://schemas.openxmlformats.org/officeDocument/2006/customXml" ds:itemID="{87832E82-63CA-4BEB-9A0D-EC3CB50F1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173.docx</dc:title>
  <cp:revision>13</cp:revision>
  <dcterms:created xsi:type="dcterms:W3CDTF">2022-12-15T16:32:00Z</dcterms:created>
  <dcterms:modified xsi:type="dcterms:W3CDTF">2022-12-21T07:45:00Z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