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3EA" w:rsidRPr="0064081F" w:rsidRDefault="004243EA" w:rsidP="004243EA">
      <w:pPr>
        <w:framePr w:w="3119" w:h="1406" w:hRule="exact" w:wrap="around" w:vAnchor="page" w:hAnchor="page" w:x="1305" w:y="511"/>
        <w:tabs>
          <w:tab w:val="left" w:pos="142"/>
        </w:tabs>
        <w:spacing w:before="360"/>
        <w:ind w:left="113"/>
        <w:rPr>
          <w:rFonts w:ascii="TradeGothic" w:hAnsi="TradeGothic"/>
          <w:b/>
          <w:sz w:val="22"/>
        </w:rPr>
      </w:pPr>
      <w:bookmarkStart w:id="0" w:name="logo"/>
      <w:bookmarkEnd w:id="0"/>
      <w:r w:rsidRPr="0064081F">
        <w:rPr>
          <w:rFonts w:ascii="TradeGothic" w:hAnsi="TradeGothic"/>
          <w:b/>
          <w:sz w:val="22"/>
        </w:rPr>
        <w:t>REGERINGSKANSLIET</w:t>
      </w:r>
    </w:p>
    <w:p w:rsidR="00BA3085" w:rsidRPr="0064081F" w:rsidRDefault="004243EA" w:rsidP="004243EA">
      <w:pPr>
        <w:framePr w:w="3119" w:h="1406" w:hRule="exact" w:wrap="around" w:vAnchor="page" w:hAnchor="page" w:x="1305" w:y="511"/>
        <w:tabs>
          <w:tab w:val="left" w:pos="142"/>
        </w:tabs>
        <w:ind w:left="113"/>
        <w:rPr>
          <w:rFonts w:ascii="TradeGothic" w:hAnsi="TradeGothic"/>
          <w:b/>
          <w:sz w:val="22"/>
        </w:rPr>
      </w:pPr>
      <w:r w:rsidRPr="0064081F">
        <w:rPr>
          <w:rFonts w:ascii="TradeGothic" w:hAnsi="TradeGothic"/>
          <w:b/>
          <w:sz w:val="22"/>
        </w:rPr>
        <w:t>Utrikesdepartementet</w:t>
      </w:r>
    </w:p>
    <w:tbl>
      <w:tblPr>
        <w:tblW w:w="0" w:type="auto"/>
        <w:tblInd w:w="8" w:type="dxa"/>
        <w:tblLayout w:type="fixed"/>
        <w:tblCellMar>
          <w:left w:w="0" w:type="dxa"/>
          <w:right w:w="0" w:type="dxa"/>
        </w:tblCellMar>
        <w:tblLook w:val="0000" w:firstRow="0" w:lastRow="0" w:firstColumn="0" w:lastColumn="0" w:noHBand="0" w:noVBand="0"/>
      </w:tblPr>
      <w:tblGrid>
        <w:gridCol w:w="3380"/>
        <w:gridCol w:w="1865"/>
      </w:tblGrid>
      <w:tr w:rsidR="00711045" w:rsidRPr="0064081F">
        <w:tblPrEx>
          <w:tblCellMar>
            <w:top w:w="0" w:type="dxa"/>
            <w:left w:w="0" w:type="dxa"/>
            <w:bottom w:w="0" w:type="dxa"/>
            <w:right w:w="0" w:type="dxa"/>
          </w:tblCellMar>
        </w:tblPrEx>
        <w:tc>
          <w:tcPr>
            <w:tcW w:w="3380" w:type="dxa"/>
          </w:tcPr>
          <w:p w:rsidR="00711045" w:rsidRPr="0064081F" w:rsidRDefault="00711045" w:rsidP="00711045">
            <w:pPr>
              <w:framePr w:w="5239" w:h="1701" w:hRule="exact" w:wrap="around" w:vAnchor="page" w:hAnchor="page" w:x="6601" w:y="568"/>
            </w:pPr>
            <w:bookmarkStart w:id="1" w:name="UDkoncept"/>
            <w:bookmarkEnd w:id="1"/>
            <w:r w:rsidRPr="0064081F">
              <w:rPr>
                <w:rFonts w:ascii="TradeGothic" w:hAnsi="TradeGothic"/>
                <w:b/>
                <w:sz w:val="22"/>
              </w:rPr>
              <w:t>RAPPORT</w:t>
            </w:r>
          </w:p>
        </w:tc>
        <w:tc>
          <w:tcPr>
            <w:tcW w:w="1865" w:type="dxa"/>
          </w:tcPr>
          <w:p w:rsidR="00711045" w:rsidRPr="0064081F" w:rsidRDefault="00711045" w:rsidP="00711045">
            <w:pPr>
              <w:pStyle w:val="Brdtexthuvud"/>
              <w:framePr w:w="5239" w:hSpace="0" w:wrap="around" w:x="6601" w:y="568"/>
            </w:pPr>
            <w:bookmarkStart w:id="2" w:name="UDsidan"/>
            <w:bookmarkEnd w:id="2"/>
          </w:p>
        </w:tc>
      </w:tr>
      <w:tr w:rsidR="00711045" w:rsidRPr="0064081F">
        <w:tblPrEx>
          <w:tblCellMar>
            <w:top w:w="0" w:type="dxa"/>
            <w:left w:w="0" w:type="dxa"/>
            <w:bottom w:w="0" w:type="dxa"/>
            <w:right w:w="0" w:type="dxa"/>
          </w:tblCellMar>
        </w:tblPrEx>
        <w:tc>
          <w:tcPr>
            <w:tcW w:w="3380" w:type="dxa"/>
          </w:tcPr>
          <w:p w:rsidR="00711045" w:rsidRPr="0064081F" w:rsidRDefault="00711045" w:rsidP="00711045">
            <w:pPr>
              <w:framePr w:w="5239" w:h="1701" w:hRule="exact" w:wrap="around" w:vAnchor="page" w:hAnchor="page" w:x="6601" w:y="568"/>
            </w:pPr>
            <w:bookmarkStart w:id="3" w:name="UDdokname"/>
            <w:bookmarkEnd w:id="3"/>
          </w:p>
        </w:tc>
        <w:tc>
          <w:tcPr>
            <w:tcW w:w="1865" w:type="dxa"/>
          </w:tcPr>
          <w:p w:rsidR="00711045" w:rsidRPr="0064081F" w:rsidRDefault="00711045" w:rsidP="00711045">
            <w:pPr>
              <w:pStyle w:val="Brdtexthuvud"/>
              <w:framePr w:w="5239" w:hSpace="0" w:wrap="around" w:x="6601" w:y="568"/>
            </w:pPr>
            <w:bookmarkStart w:id="4" w:name="UDnr"/>
            <w:bookmarkEnd w:id="4"/>
          </w:p>
        </w:tc>
      </w:tr>
      <w:tr w:rsidR="00BA3085" w:rsidRPr="0064081F">
        <w:tblPrEx>
          <w:tblCellMar>
            <w:top w:w="0" w:type="dxa"/>
            <w:left w:w="0" w:type="dxa"/>
            <w:bottom w:w="0" w:type="dxa"/>
            <w:right w:w="0" w:type="dxa"/>
          </w:tblCellMar>
        </w:tblPrEx>
        <w:tc>
          <w:tcPr>
            <w:tcW w:w="3380" w:type="dxa"/>
          </w:tcPr>
          <w:p w:rsidR="00BA3085" w:rsidRPr="0064081F" w:rsidRDefault="00BA3085">
            <w:pPr>
              <w:pStyle w:val="Brdtexthuvud"/>
              <w:framePr w:w="5239" w:hSpace="0" w:wrap="around" w:x="6601" w:y="568"/>
            </w:pPr>
          </w:p>
        </w:tc>
        <w:tc>
          <w:tcPr>
            <w:tcW w:w="1865" w:type="dxa"/>
          </w:tcPr>
          <w:p w:rsidR="00BA3085" w:rsidRPr="0064081F" w:rsidRDefault="00BA3085">
            <w:pPr>
              <w:pStyle w:val="Brdtexthuvud"/>
              <w:framePr w:w="5239" w:hSpace="0" w:wrap="around" w:x="6601" w:y="568"/>
            </w:pPr>
          </w:p>
        </w:tc>
      </w:tr>
      <w:tr w:rsidR="00BA3085" w:rsidRPr="0064081F">
        <w:tblPrEx>
          <w:tblCellMar>
            <w:top w:w="0" w:type="dxa"/>
            <w:left w:w="0" w:type="dxa"/>
            <w:bottom w:w="0" w:type="dxa"/>
            <w:right w:w="0" w:type="dxa"/>
          </w:tblCellMar>
        </w:tblPrEx>
        <w:tc>
          <w:tcPr>
            <w:tcW w:w="3380" w:type="dxa"/>
          </w:tcPr>
          <w:p w:rsidR="00BA3085" w:rsidRPr="0064081F" w:rsidRDefault="004243EA">
            <w:pPr>
              <w:pStyle w:val="Brdtexthuvud"/>
              <w:framePr w:w="5239" w:hSpace="0" w:wrap="around" w:x="6601" w:y="568"/>
            </w:pPr>
            <w:bookmarkStart w:id="5" w:name="UDdatum"/>
            <w:r w:rsidRPr="0064081F">
              <w:t>2009-09-15</w:t>
            </w:r>
            <w:bookmarkEnd w:id="5"/>
          </w:p>
        </w:tc>
        <w:tc>
          <w:tcPr>
            <w:tcW w:w="1865" w:type="dxa"/>
          </w:tcPr>
          <w:p w:rsidR="00BA3085" w:rsidRPr="0064081F" w:rsidRDefault="00BA3085">
            <w:pPr>
              <w:pStyle w:val="Brdtexthuvud"/>
              <w:framePr w:w="5239" w:hSpace="0" w:wrap="around" w:x="6601" w:y="568"/>
            </w:pPr>
            <w:bookmarkStart w:id="6" w:name="UDdnr"/>
            <w:bookmarkEnd w:id="6"/>
          </w:p>
          <w:p w:rsidR="00BA3085" w:rsidRPr="0064081F" w:rsidRDefault="00BA3085">
            <w:pPr>
              <w:pStyle w:val="Brdtexthuvud"/>
              <w:framePr w:w="5239" w:hSpace="0" w:wrap="around" w:x="6601" w:y="568"/>
            </w:pPr>
            <w:bookmarkStart w:id="7" w:name="UDskrivnr"/>
            <w:bookmarkEnd w:id="7"/>
          </w:p>
          <w:p w:rsidR="00BA3085" w:rsidRPr="0064081F" w:rsidRDefault="00BA3085">
            <w:pPr>
              <w:pStyle w:val="Brdtexthuvud"/>
              <w:framePr w:w="5239" w:hSpace="0" w:wrap="around" w:x="6601" w:y="568"/>
            </w:pPr>
          </w:p>
        </w:tc>
      </w:tr>
    </w:tbl>
    <w:p w:rsidR="00BA3085" w:rsidRPr="0064081F" w:rsidRDefault="00BA3085">
      <w:pPr>
        <w:pStyle w:val="Brdtext1"/>
        <w:spacing w:line="120" w:lineRule="exact"/>
        <w:ind w:firstLine="2127"/>
      </w:pPr>
    </w:p>
    <w:tbl>
      <w:tblPr>
        <w:tblW w:w="0" w:type="auto"/>
        <w:tblInd w:w="8" w:type="dxa"/>
        <w:tblLayout w:type="fixed"/>
        <w:tblCellMar>
          <w:left w:w="0" w:type="dxa"/>
          <w:right w:w="0" w:type="dxa"/>
        </w:tblCellMar>
        <w:tblLook w:val="0000" w:firstRow="0" w:lastRow="0" w:firstColumn="0" w:lastColumn="0" w:noHBand="0" w:noVBand="0"/>
      </w:tblPr>
      <w:tblGrid>
        <w:gridCol w:w="5160"/>
        <w:gridCol w:w="4763"/>
      </w:tblGrid>
      <w:tr w:rsidR="00BA3085" w:rsidRPr="0064081F">
        <w:tblPrEx>
          <w:tblCellMar>
            <w:top w:w="0" w:type="dxa"/>
            <w:left w:w="0" w:type="dxa"/>
            <w:bottom w:w="0" w:type="dxa"/>
            <w:right w:w="0" w:type="dxa"/>
          </w:tblCellMar>
        </w:tblPrEx>
        <w:tc>
          <w:tcPr>
            <w:tcW w:w="5160" w:type="dxa"/>
          </w:tcPr>
          <w:p w:rsidR="00BA3085" w:rsidRPr="0064081F" w:rsidRDefault="004243EA" w:rsidP="002375E8">
            <w:pPr>
              <w:pStyle w:val="Namnenhet"/>
              <w:framePr w:w="9928" w:wrap="notBeside" w:vAnchor="page" w:y="2382"/>
            </w:pPr>
            <w:bookmarkStart w:id="8" w:name="UDdepartement"/>
            <w:bookmarkStart w:id="9" w:name="UDminister"/>
            <w:bookmarkStart w:id="10" w:name="UDland"/>
            <w:bookmarkStart w:id="11" w:name="UDenhet"/>
            <w:bookmarkStart w:id="12" w:name="UDchefenhet"/>
            <w:bookmarkEnd w:id="8"/>
            <w:bookmarkEnd w:id="9"/>
            <w:bookmarkEnd w:id="10"/>
            <w:bookmarkEnd w:id="11"/>
            <w:bookmarkEnd w:id="12"/>
            <w:r w:rsidRPr="0064081F">
              <w:t>Enheten för internationell handelspolitik</w:t>
            </w:r>
          </w:p>
          <w:p w:rsidR="00BA3085" w:rsidRPr="0064081F" w:rsidRDefault="004243EA" w:rsidP="002375E8">
            <w:pPr>
              <w:pStyle w:val="Namnenhet"/>
              <w:framePr w:w="9928" w:wrap="notBeside" w:vAnchor="page" w:y="2382"/>
            </w:pPr>
            <w:r w:rsidRPr="0064081F">
              <w:t>Mattias Chu</w:t>
            </w:r>
          </w:p>
          <w:p w:rsidR="00BA3085" w:rsidRPr="0064081F" w:rsidRDefault="004243EA" w:rsidP="002375E8">
            <w:pPr>
              <w:pStyle w:val="Namnenhet"/>
              <w:framePr w:w="9928" w:wrap="notBeside" w:vAnchor="page" w:y="2382"/>
            </w:pPr>
            <w:bookmarkStart w:id="13" w:name="UDtelefon"/>
            <w:bookmarkEnd w:id="13"/>
            <w:r w:rsidRPr="0064081F">
              <w:t>Telefon 08 405 31 28</w:t>
            </w:r>
          </w:p>
          <w:p w:rsidR="00BA3085" w:rsidRPr="0064081F" w:rsidRDefault="004243EA" w:rsidP="002375E8">
            <w:pPr>
              <w:pStyle w:val="Namnenhet"/>
              <w:framePr w:w="9928" w:wrap="notBeside" w:vAnchor="page" w:y="2382"/>
            </w:pPr>
            <w:r w:rsidRPr="0064081F">
              <w:t>E-post: mattias.chu@foreign.ministry.se</w:t>
            </w:r>
          </w:p>
          <w:p w:rsidR="004243EA" w:rsidRPr="0064081F" w:rsidRDefault="004243EA" w:rsidP="002375E8">
            <w:pPr>
              <w:pStyle w:val="Namnenhet"/>
              <w:framePr w:w="9928" w:wrap="notBeside" w:vAnchor="page" w:y="2382"/>
              <w:rPr>
                <w:rFonts w:ascii="OrigGarmnd BT" w:hAnsi="OrigGarmnd BT"/>
                <w:i w:val="0"/>
                <w:sz w:val="20"/>
              </w:rPr>
            </w:pPr>
            <w:bookmarkStart w:id="14" w:name="UDdelges"/>
            <w:bookmarkEnd w:id="14"/>
          </w:p>
          <w:p w:rsidR="00BA3085" w:rsidRPr="0064081F" w:rsidRDefault="00BA3085" w:rsidP="002375E8">
            <w:pPr>
              <w:pStyle w:val="Namnenhet"/>
              <w:framePr w:w="9928" w:wrap="notBeside" w:vAnchor="page" w:y="2382"/>
              <w:rPr>
                <w:rFonts w:ascii="OrigGarmnd BT" w:hAnsi="OrigGarmnd BT"/>
                <w:i w:val="0"/>
                <w:sz w:val="20"/>
              </w:rPr>
            </w:pPr>
          </w:p>
          <w:p w:rsidR="00BA3085" w:rsidRPr="0064081F" w:rsidRDefault="00BA3085" w:rsidP="002375E8">
            <w:pPr>
              <w:pStyle w:val="Depnamn"/>
              <w:framePr w:w="9928" w:h="2183" w:wrap="notBeside" w:vAnchor="page" w:hAnchor="page" w:x="1447" w:y="2382"/>
            </w:pPr>
            <w:bookmarkStart w:id="15" w:name="UDendruta"/>
            <w:bookmarkEnd w:id="15"/>
          </w:p>
        </w:tc>
        <w:tc>
          <w:tcPr>
            <w:tcW w:w="4763" w:type="dxa"/>
          </w:tcPr>
          <w:p w:rsidR="00BA3085" w:rsidRPr="0064081F" w:rsidRDefault="00BA3085" w:rsidP="002375E8">
            <w:pPr>
              <w:pStyle w:val="Brdtext1"/>
              <w:framePr w:w="9928" w:h="2183" w:wrap="notBeside" w:vAnchor="page" w:hAnchor="page" w:x="1447" w:y="2382"/>
            </w:pPr>
            <w:bookmarkStart w:id="16" w:name="UDmottagare"/>
            <w:bookmarkEnd w:id="16"/>
          </w:p>
          <w:p w:rsidR="00BA3085" w:rsidRPr="0064081F" w:rsidRDefault="00BA3085" w:rsidP="002375E8">
            <w:pPr>
              <w:pStyle w:val="Brdtext1"/>
              <w:framePr w:w="9928" w:h="2183" w:wrap="notBeside" w:vAnchor="page" w:hAnchor="page" w:x="1447" w:y="2382"/>
              <w:ind w:right="-425"/>
            </w:pPr>
          </w:p>
        </w:tc>
      </w:tr>
    </w:tbl>
    <w:p w:rsidR="00BA3085" w:rsidRPr="0064081F" w:rsidRDefault="00BA3085">
      <w:pPr>
        <w:pStyle w:val="Brdtext1"/>
      </w:pPr>
      <w:bookmarkStart w:id="17" w:name="UDfaxmottagare"/>
      <w:bookmarkStart w:id="18" w:name="UDtext"/>
      <w:bookmarkEnd w:id="17"/>
      <w:bookmarkEnd w:id="18"/>
    </w:p>
    <w:p w:rsidR="004243EA" w:rsidRPr="0064081F" w:rsidRDefault="004243EA" w:rsidP="004243EA">
      <w:pPr>
        <w:pStyle w:val="UDrubrik"/>
        <w:pBdr>
          <w:bottom w:val="single" w:sz="6" w:space="1" w:color="auto"/>
        </w:pBdr>
        <w:rPr>
          <w:rFonts w:ascii="Garamond" w:hAnsi="Garamond" w:cs="Arial"/>
          <w:sz w:val="24"/>
          <w:szCs w:val="24"/>
        </w:rPr>
      </w:pPr>
      <w:bookmarkStart w:id="19" w:name="UDrubrik"/>
      <w:bookmarkEnd w:id="19"/>
      <w:r w:rsidRPr="0064081F">
        <w:rPr>
          <w:rFonts w:ascii="Garamond" w:hAnsi="Garamond" w:cs="Arial"/>
          <w:sz w:val="24"/>
          <w:szCs w:val="24"/>
        </w:rPr>
        <w:t>Rapport : informella handelsministermötet den 13 september</w:t>
      </w:r>
    </w:p>
    <w:p w:rsidR="004243EA" w:rsidRPr="0064081F" w:rsidRDefault="004243EA" w:rsidP="004243EA">
      <w:pPr>
        <w:pStyle w:val="Brdtext1"/>
        <w:rPr>
          <w:rFonts w:ascii="Garamond" w:hAnsi="Garamond"/>
        </w:rPr>
      </w:pPr>
    </w:p>
    <w:p w:rsidR="004243EA" w:rsidRPr="0064081F" w:rsidRDefault="004243EA" w:rsidP="004243EA">
      <w:pPr>
        <w:jc w:val="both"/>
        <w:rPr>
          <w:rFonts w:ascii="Garamond" w:hAnsi="Garamond"/>
          <w:b/>
          <w:szCs w:val="24"/>
        </w:rPr>
      </w:pPr>
      <w:r w:rsidRPr="0064081F">
        <w:rPr>
          <w:rFonts w:ascii="Garamond" w:hAnsi="Garamond"/>
          <w:b/>
          <w:szCs w:val="24"/>
        </w:rPr>
        <w:t xml:space="preserve">Sammantaget ett lyckat handelsministermöte som, med nytt format, medgav en mer fokuserad diskussion. Mötet bekräftade det breda stöd som finns bland MS för: (1) att avsluta DDA, också för att stödja u-länders integration i världsekonomin, och att man nu behöver ta fram en färdplan som ska möjliggöra att förhandlingarna avslutas till 2010 i enlighet med G20-uttalandet; (2) att ta avstånd från protektionism, också inom EU, och att aktivt verka för att införda handelsrestriktioner nedmonteras där WTO:s övervakning utgör en vital del; (3) att efterleva ”Global Europe”-strategin och att framtidens handelspolitik också behöver i hög grad fokusera på tjänster, immaterialrätt, offentlig upphandling, konkurrensfrågor, investeringar, inhemska regleringar och standarder – liksom möjligen miljö och arbetsrätt – samt att plurilaterala arrangemang inte kan uteslutas i WTO; och (4) att handelspolitiken kan bidra till att bekämpa klimathotet. Ett särskilt positivt steg framåt i den senare frågan var att MS-kretsen – för första gången i detta sammanhang – uttryckte </w:t>
      </w:r>
      <w:r w:rsidRPr="0064081F">
        <w:rPr>
          <w:rFonts w:ascii="Garamond" w:hAnsi="Garamond"/>
          <w:b/>
          <w:szCs w:val="24"/>
          <w:u w:val="single"/>
        </w:rPr>
        <w:t>stöd för att EU bör verka för frihandel (nolltullar) för miljö-/klimatvaror inför Köpenhamn</w:t>
      </w:r>
      <w:r w:rsidRPr="0064081F">
        <w:rPr>
          <w:rFonts w:ascii="Garamond" w:hAnsi="Garamond"/>
          <w:b/>
          <w:szCs w:val="24"/>
        </w:rPr>
        <w:t xml:space="preserve"> (vissa MS menade att sådant initiativ kan också tas på rent plurilateral basis).</w:t>
      </w:r>
    </w:p>
    <w:p w:rsidR="004243EA" w:rsidRPr="0064081F" w:rsidRDefault="004243EA" w:rsidP="004243EA">
      <w:pPr>
        <w:jc w:val="both"/>
        <w:rPr>
          <w:rFonts w:ascii="Garamond" w:hAnsi="Garamond"/>
          <w:b/>
          <w:szCs w:val="24"/>
        </w:rPr>
      </w:pPr>
    </w:p>
    <w:p w:rsidR="004243EA" w:rsidRPr="0064081F" w:rsidRDefault="004243EA" w:rsidP="004243EA">
      <w:pPr>
        <w:jc w:val="both"/>
        <w:rPr>
          <w:rFonts w:ascii="Garamond" w:hAnsi="Garamond"/>
          <w:b/>
          <w:szCs w:val="24"/>
        </w:rPr>
      </w:pPr>
      <w:r w:rsidRPr="0064081F">
        <w:rPr>
          <w:rFonts w:ascii="Garamond" w:hAnsi="Garamond"/>
          <w:b/>
          <w:szCs w:val="24"/>
        </w:rPr>
        <w:t xml:space="preserve">Viktiga skiljelinjer gick emellertid också att urskilja mellan ministrarnas olika inlägg. Flera MS lyfte fram behovet av tydligare differentiering mellan u-länder genom att avancerade u-länder måste förmås att genomföra mer omfattande liberaliseringar. En del MS gav därtill stöd för olika former av ”border tax adjustments” och menade att en klimatuppgörelse måste vara konkurrensneutralt. Slutligen ville några MS att EU skulle föra fram miljö- och arbetsrättsliga frågor vid det kommande ministermötet (30 nov – 2 dec). </w:t>
      </w:r>
    </w:p>
    <w:p w:rsidR="004243EA" w:rsidRPr="0064081F" w:rsidRDefault="004243EA" w:rsidP="004243EA">
      <w:pPr>
        <w:rPr>
          <w:rFonts w:ascii="Garamond" w:hAnsi="Garamond"/>
          <w:b/>
          <w:szCs w:val="24"/>
        </w:rPr>
      </w:pPr>
    </w:p>
    <w:p w:rsidR="004243EA" w:rsidRPr="0064081F" w:rsidRDefault="004243EA" w:rsidP="004243EA">
      <w:pPr>
        <w:jc w:val="center"/>
        <w:rPr>
          <w:rFonts w:ascii="Garamond" w:hAnsi="Garamond"/>
          <w:b/>
          <w:szCs w:val="24"/>
        </w:rPr>
      </w:pPr>
      <w:r w:rsidRPr="0064081F">
        <w:rPr>
          <w:rFonts w:ascii="Garamond" w:hAnsi="Garamond"/>
          <w:b/>
          <w:szCs w:val="24"/>
        </w:rPr>
        <w:t>*    *    *    *</w:t>
      </w:r>
    </w:p>
    <w:p w:rsidR="00BA3085" w:rsidRPr="0064081F" w:rsidRDefault="00BA3085">
      <w:pPr>
        <w:pStyle w:val="UDrubrik"/>
      </w:pPr>
    </w:p>
    <w:p w:rsidR="004243EA" w:rsidRPr="0064081F" w:rsidRDefault="004243EA">
      <w:pPr>
        <w:pStyle w:val="Brdtext1"/>
      </w:pPr>
      <w:bookmarkStart w:id="20" w:name="UDbilaga"/>
      <w:bookmarkEnd w:id="20"/>
    </w:p>
    <w:p w:rsidR="004243EA" w:rsidRPr="0064081F" w:rsidRDefault="004243EA">
      <w:pPr>
        <w:pStyle w:val="Brdtext1"/>
      </w:pPr>
    </w:p>
    <w:p w:rsidR="00BA3085" w:rsidRPr="0064081F" w:rsidRDefault="00BA3085">
      <w:pPr>
        <w:pStyle w:val="Brdtext1"/>
      </w:pPr>
    </w:p>
    <w:sectPr w:rsidR="00BA3085" w:rsidRPr="0064081F">
      <w:headerReference w:type="even" r:id="rId6"/>
      <w:headerReference w:type="default" r:id="rId7"/>
      <w:footerReference w:type="even" r:id="rId8"/>
      <w:footerReference w:type="default" r:id="rId9"/>
      <w:headerReference w:type="first" r:id="rId10"/>
      <w:footerReference w:type="first" r:id="rId11"/>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5B1" w:rsidRPr="0064081F" w:rsidRDefault="008705B1">
      <w:r w:rsidRPr="0064081F">
        <w:separator/>
      </w:r>
    </w:p>
  </w:endnote>
  <w:endnote w:type="continuationSeparator" w:id="0">
    <w:p w:rsidR="008705B1" w:rsidRPr="0064081F" w:rsidRDefault="008705B1">
      <w:r w:rsidRPr="00640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EA" w:rsidRPr="0064081F" w:rsidRDefault="004243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85" w:rsidRPr="0064081F" w:rsidRDefault="00BA3085">
    <w:pPr>
      <w:pStyle w:val="Sidfot"/>
      <w:spacing w:line="160" w:lineRule="exact"/>
      <w:rPr>
        <w:rFonts w:ascii="TradeGothic" w:hAnsi="Trade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85" w:rsidRPr="0064081F" w:rsidRDefault="00BA3085">
    <w:pPr>
      <w:pStyle w:val="Sidfot"/>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5B1" w:rsidRPr="0064081F" w:rsidRDefault="008705B1">
      <w:r w:rsidRPr="0064081F">
        <w:separator/>
      </w:r>
    </w:p>
  </w:footnote>
  <w:footnote w:type="continuationSeparator" w:id="0">
    <w:p w:rsidR="008705B1" w:rsidRPr="0064081F" w:rsidRDefault="008705B1">
      <w:r w:rsidRPr="00640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EA" w:rsidRPr="0064081F" w:rsidRDefault="004243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85" w:rsidRPr="0064081F" w:rsidRDefault="004243EA">
    <w:pPr>
      <w:pStyle w:val="Sidhuvud"/>
      <w:tabs>
        <w:tab w:val="clear" w:pos="4320"/>
        <w:tab w:val="clear" w:pos="8640"/>
        <w:tab w:val="left" w:pos="3799"/>
        <w:tab w:val="left" w:pos="7229"/>
        <w:tab w:val="right" w:pos="8448"/>
      </w:tabs>
      <w:ind w:left="-1418" w:right="-1656"/>
      <w:rPr>
        <w:sz w:val="22"/>
      </w:rPr>
    </w:pPr>
    <w:bookmarkStart w:id="21" w:name="UDsidan2"/>
    <w:bookmarkEnd w:id="21"/>
    <w:r w:rsidRPr="0064081F">
      <w:rPr>
        <w:rFonts w:ascii="TradeGothic" w:hAnsi="TradeGothic"/>
        <w:b/>
        <w:sz w:val="22"/>
      </w:rPr>
      <w:t>Utrikesdepartementet</w:t>
    </w:r>
    <w:r w:rsidR="00BA3085" w:rsidRPr="0064081F">
      <w:tab/>
    </w:r>
    <w:bookmarkStart w:id="22" w:name="UDsidan2doknamn"/>
    <w:bookmarkEnd w:id="22"/>
    <w:r w:rsidRPr="0064081F">
      <w:rPr>
        <w:rFonts w:ascii="TradeGothic" w:hAnsi="TradeGothic"/>
        <w:b/>
        <w:sz w:val="22"/>
      </w:rPr>
      <w:t>Arbetspapper</w:t>
    </w:r>
    <w:r w:rsidR="00BA3085" w:rsidRPr="0064081F">
      <w:rPr>
        <w:sz w:val="22"/>
      </w:rPr>
      <w:tab/>
    </w:r>
    <w:r w:rsidR="00BA3085" w:rsidRPr="0064081F">
      <w:rPr>
        <w:sz w:val="22"/>
      </w:rPr>
      <w:tab/>
    </w:r>
    <w:r w:rsidR="00BA3085" w:rsidRPr="0064081F">
      <w:rPr>
        <w:sz w:val="22"/>
      </w:rPr>
      <w:fldChar w:fldCharType="begin" w:fldLock="1"/>
    </w:r>
    <w:r w:rsidR="00BA3085" w:rsidRPr="0064081F">
      <w:rPr>
        <w:sz w:val="22"/>
      </w:rPr>
      <w:instrText xml:space="preserve"> PAGE  \* MERGEFORMAT </w:instrText>
    </w:r>
    <w:r w:rsidR="00BA3085" w:rsidRPr="0064081F">
      <w:rPr>
        <w:sz w:val="22"/>
      </w:rPr>
      <w:fldChar w:fldCharType="separate"/>
    </w:r>
    <w:r w:rsidRPr="0064081F">
      <w:rPr>
        <w:sz w:val="22"/>
      </w:rPr>
      <w:t>2</w:t>
    </w:r>
    <w:r w:rsidR="00BA3085" w:rsidRPr="0064081F">
      <w:rPr>
        <w:sz w:val="22"/>
      </w:rPr>
      <w:fldChar w:fldCharType="end"/>
    </w:r>
    <w:r w:rsidR="00BA3085" w:rsidRPr="0064081F">
      <w:rPr>
        <w:sz w:val="22"/>
      </w:rPr>
      <w:t>(</w:t>
    </w:r>
    <w:r w:rsidR="00BA3085" w:rsidRPr="0064081F">
      <w:rPr>
        <w:sz w:val="22"/>
      </w:rPr>
      <w:fldChar w:fldCharType="begin" w:fldLock="1"/>
    </w:r>
    <w:r w:rsidR="00BA3085" w:rsidRPr="0064081F">
      <w:rPr>
        <w:sz w:val="22"/>
      </w:rPr>
      <w:instrText xml:space="preserve"> NUMPAGES  \* MERGEFORMAT </w:instrText>
    </w:r>
    <w:r w:rsidR="00BA3085" w:rsidRPr="0064081F">
      <w:rPr>
        <w:sz w:val="22"/>
      </w:rPr>
      <w:fldChar w:fldCharType="separate"/>
    </w:r>
    <w:r w:rsidR="00800F0B" w:rsidRPr="0064081F">
      <w:rPr>
        <w:sz w:val="22"/>
      </w:rPr>
      <w:t>1</w:t>
    </w:r>
    <w:r w:rsidR="00BA3085" w:rsidRPr="0064081F">
      <w:rPr>
        <w:sz w:val="22"/>
      </w:rPr>
      <w:fldChar w:fldCharType="end"/>
    </w:r>
    <w:r w:rsidR="00BA3085" w:rsidRPr="0064081F">
      <w:rPr>
        <w:sz w:val="22"/>
      </w:rPr>
      <w:t>)</w:t>
    </w:r>
  </w:p>
  <w:p w:rsidR="00BA3085" w:rsidRPr="0064081F" w:rsidRDefault="004243EA">
    <w:pPr>
      <w:pStyle w:val="Sidhuvud"/>
      <w:tabs>
        <w:tab w:val="clear" w:pos="4320"/>
        <w:tab w:val="clear" w:pos="8640"/>
        <w:tab w:val="left" w:pos="3799"/>
        <w:tab w:val="left" w:pos="7229"/>
        <w:tab w:val="right" w:pos="8448"/>
      </w:tabs>
      <w:ind w:left="-1418" w:right="-1656"/>
      <w:rPr>
        <w:sz w:val="22"/>
      </w:rPr>
    </w:pPr>
    <w:bookmarkStart w:id="23" w:name="UDsidan22"/>
    <w:bookmarkEnd w:id="23"/>
    <w:r w:rsidRPr="0064081F">
      <w:rPr>
        <w:sz w:val="22"/>
      </w:rPr>
      <w:tab/>
    </w:r>
    <w:r w:rsidRPr="0064081F">
      <w:rPr>
        <w:sz w:val="22"/>
      </w:rPr>
      <w:tab/>
    </w:r>
  </w:p>
  <w:p w:rsidR="00BA3085" w:rsidRPr="0064081F" w:rsidRDefault="0064081F">
    <w:pPr>
      <w:pStyle w:val="Sidhuvud"/>
      <w:tabs>
        <w:tab w:val="clear" w:pos="4320"/>
        <w:tab w:val="clear" w:pos="8640"/>
        <w:tab w:val="left" w:pos="3799"/>
        <w:tab w:val="left" w:pos="7229"/>
        <w:tab w:val="right" w:pos="8448"/>
      </w:tabs>
      <w:ind w:left="-1418" w:right="-1656"/>
      <w:rPr>
        <w:sz w:val="22"/>
      </w:rPr>
    </w:pPr>
    <w:r w:rsidRPr="0064081F">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5257567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6713F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BA3085" w:rsidRPr="0064081F">
      <w:rPr>
        <w:sz w:val="22"/>
      </w:rPr>
      <w:tab/>
    </w:r>
    <w:bookmarkStart w:id="24" w:name="UDsidan2datum"/>
    <w:bookmarkEnd w:id="24"/>
    <w:r w:rsidR="004243EA" w:rsidRPr="0064081F">
      <w:rPr>
        <w:sz w:val="22"/>
      </w:rPr>
      <w:fldChar w:fldCharType="begin" w:fldLock="1"/>
    </w:r>
    <w:r w:rsidR="004243EA" w:rsidRPr="0064081F">
      <w:rPr>
        <w:sz w:val="22"/>
      </w:rPr>
      <w:instrText xml:space="preserve"> REF UDdatum \* MERGEFORMAT </w:instrText>
    </w:r>
    <w:r w:rsidR="004243EA" w:rsidRPr="0064081F">
      <w:rPr>
        <w:sz w:val="22"/>
      </w:rPr>
      <w:fldChar w:fldCharType="separate"/>
    </w:r>
    <w:r w:rsidR="00800F0B" w:rsidRPr="0064081F">
      <w:rPr>
        <w:sz w:val="22"/>
      </w:rPr>
      <w:t>2009-09-15</w:t>
    </w:r>
    <w:r w:rsidR="004243EA" w:rsidRPr="0064081F">
      <w:rPr>
        <w:sz w:val="22"/>
      </w:rPr>
      <w:fldChar w:fldCharType="end"/>
    </w:r>
    <w:r w:rsidR="00BA3085" w:rsidRPr="0064081F">
      <w:rPr>
        <w:sz w:val="22"/>
      </w:rPr>
      <w:tab/>
    </w:r>
    <w:bookmarkStart w:id="25" w:name="UDsidan2doss"/>
    <w:bookmarkEnd w:id="2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EA" w:rsidRPr="0064081F" w:rsidRDefault="004243E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EA"/>
    <w:rsid w:val="002375E8"/>
    <w:rsid w:val="004243EA"/>
    <w:rsid w:val="00461440"/>
    <w:rsid w:val="004D0253"/>
    <w:rsid w:val="0064081F"/>
    <w:rsid w:val="00711045"/>
    <w:rsid w:val="00800F0B"/>
    <w:rsid w:val="008705B1"/>
    <w:rsid w:val="00BA3085"/>
    <w:rsid w:val="00D16DE2"/>
    <w:rsid w:val="00E2220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23FD1A5-6D7F-4829-B8B6-029DBA53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rigGarmnd BT" w:hAnsi="OrigGarmnd BT"/>
      <w:sz w:val="24"/>
      <w:lang w:val="sv-SE" w:eastAsia="en-US"/>
    </w:rPr>
  </w:style>
  <w:style w:type="paragraph" w:styleId="Rubrik1">
    <w:name w:val="heading 1"/>
    <w:basedOn w:val="Normal"/>
    <w:next w:val="Normal"/>
    <w:qFormat/>
    <w:rsid w:val="004243EA"/>
    <w:pPr>
      <w:keepNext/>
      <w:spacing w:before="240" w:after="60"/>
      <w:outlineLvl w:val="0"/>
    </w:pPr>
    <w:rPr>
      <w:rFonts w:ascii="TradeGothic" w:hAnsi="TradeGothic" w:cs="Arial"/>
      <w:b/>
      <w:bCs/>
      <w:kern w:val="32"/>
      <w:sz w:val="32"/>
      <w:szCs w:val="32"/>
    </w:rPr>
  </w:style>
  <w:style w:type="paragraph" w:styleId="Rubrik2">
    <w:name w:val="heading 2"/>
    <w:basedOn w:val="Normal"/>
    <w:next w:val="Normal"/>
    <w:qFormat/>
    <w:rsid w:val="004243EA"/>
    <w:pPr>
      <w:keepNext/>
      <w:spacing w:before="240" w:after="60"/>
      <w:outlineLvl w:val="1"/>
    </w:pPr>
    <w:rPr>
      <w:rFonts w:ascii="TradeGothic" w:hAnsi="TradeGothic" w:cs="Arial"/>
      <w:b/>
      <w:bCs/>
      <w:i/>
      <w:iCs/>
      <w:sz w:val="28"/>
      <w:szCs w:val="28"/>
    </w:rPr>
  </w:style>
  <w:style w:type="paragraph" w:styleId="Rubrik3">
    <w:name w:val="heading 3"/>
    <w:basedOn w:val="Normal"/>
    <w:next w:val="Normal"/>
    <w:qFormat/>
    <w:rsid w:val="004243EA"/>
    <w:pPr>
      <w:keepNext/>
      <w:spacing w:before="240" w:after="60"/>
      <w:outlineLvl w:val="2"/>
    </w:pPr>
    <w:rPr>
      <w:rFonts w:ascii="TradeGothic" w:hAnsi="TradeGothic" w:cs="Arial"/>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w:hAnsi="TradeGothic"/>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b w:val="0"/>
      <w:i/>
      <w:sz w:val="18"/>
    </w:rPr>
  </w:style>
  <w:style w:type="paragraph" w:styleId="Brdtext">
    <w:name w:val="Body Text"/>
    <w:basedOn w:val="Normal"/>
    <w:rsid w:val="004243EA"/>
    <w:pPr>
      <w:spacing w:after="120"/>
    </w:pPr>
  </w:style>
  <w:style w:type="paragraph" w:customStyle="1" w:styleId="Brdtexthuvud">
    <w:name w:val="Brödtext huvud"/>
    <w:basedOn w:val="Brdtext1"/>
    <w:pPr>
      <w:framePr w:w="4570" w:h="1701" w:hRule="exact" w:hSpace="181" w:wrap="around" w:vAnchor="page" w:hAnchor="page" w:x="6697" w:y="681"/>
    </w:pPr>
  </w:style>
  <w:style w:type="paragraph" w:customStyle="1" w:styleId="UDrubrik">
    <w:name w:val="UDrubrik"/>
    <w:basedOn w:val="Normal"/>
    <w:next w:val="Brdtext1"/>
    <w:pPr>
      <w:spacing w:line="320" w:lineRule="exact"/>
    </w:pPr>
    <w:rPr>
      <w:rFonts w:ascii="TradeGothic" w:hAnsi="TradeGothic"/>
      <w:b/>
      <w:sz w:val="22"/>
    </w:rPr>
  </w:style>
  <w:style w:type="paragraph" w:customStyle="1" w:styleId="Mellanrubrik">
    <w:name w:val="Mellanrubrik"/>
    <w:basedOn w:val="Brdtext1"/>
    <w:next w:val="Brdtext1"/>
    <w:rPr>
      <w:rFonts w:ascii="TradeGothic" w:hAnsi="TradeGothic"/>
      <w:b/>
      <w:sz w:val="22"/>
    </w:rPr>
  </w:style>
  <w:style w:type="paragraph" w:styleId="Ballongtext">
    <w:name w:val="Balloon Text"/>
    <w:basedOn w:val="Normal"/>
    <w:semiHidden/>
    <w:rsid w:val="00800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1754</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Arbetspapper</vt:lpstr>
    </vt:vector>
  </TitlesOfParts>
  <Company>UD</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2009-09-16T06:31:00Z</cp:lastPrinted>
  <dcterms:created xsi:type="dcterms:W3CDTF">2025-12-17T23:58:00Z</dcterms:created>
  <dcterms:modified xsi:type="dcterms:W3CDTF">2025-12-17T23:58:00Z</dcterms:modified>
  <cp:category>Arbetspapper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3;0;0;224</vt:lpwstr>
  </property>
  <property fmtid="{D5CDD505-2E9C-101B-9397-08002B2CF9AE}" pid="3" name="Sprak">
    <vt:lpwstr>Svenska</vt:lpwstr>
  </property>
  <property fmtid="{D5CDD505-2E9C-101B-9397-08002B2CF9AE}" pid="4" name="DokID">
    <vt:i4>92</vt:i4>
  </property>
</Properties>
</file>