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19019A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151B" w:rsidRDefault="006F2B9C" w14:paraId="3035C9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4AB8168E50C48DBB3A364D0B06C77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5af80c8-50e0-491f-a9a9-60762060004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byggnader som uppförts av Statens järnvägar, Banverket eller motsvarande statlig myndighet ska anses vara lagligen uppförda och därmed ska undantas från krav på bygglov i efterhand oavsett om formella handlingar saknas i kommunens arkiv, och detta tillkännager riksdagen för regeringen.</w:t>
          </w:r>
        </w:p>
      </w:sdtContent>
    </w:sdt>
    <w:sdt>
      <w:sdtPr>
        <w:tag w:val="ed92da0a-d5d9-4bbe-801c-301cda60db1c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nuvarande och framtida ägare av dessa byggnader inte ska behöva ansöka om efterhandslov för att styrka att byggnaden är lagligen uppförd,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04E492E6DC430D88FC7E6859B8480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7E21E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F2B9C" w:rsidP="006F2B9C" w:rsidRDefault="006F2B9C" w14:paraId="1FA14180" w14:textId="19E7F056">
      <w:pPr>
        <w:pStyle w:val="Normalutanindragellerluft"/>
      </w:pPr>
      <w:r>
        <w:t>Många av Sveriges äldre stationshus och andra byggnader som uppfördes av dåvarande Statens Järnvägar och sedermera Banverket (idag Trafikverket) saknar formellt bygglov i kommunernas arkiv.</w:t>
      </w:r>
    </w:p>
    <w:p xmlns:w14="http://schemas.microsoft.com/office/word/2010/wordml" w:rsidRPr="006F2B9C" w:rsidR="006F2B9C" w:rsidP="006F2B9C" w:rsidRDefault="006F2B9C" w14:paraId="71FBDDF1" w14:textId="77777777"/>
    <w:p xmlns:w14="http://schemas.microsoft.com/office/word/2010/wordml" w:rsidR="006F2B9C" w:rsidP="006F2B9C" w:rsidRDefault="006F2B9C" w14:paraId="085A8F77" w14:textId="47172352">
      <w:pPr>
        <w:pStyle w:val="Normalutanindragellerluft"/>
      </w:pPr>
      <w:r>
        <w:t xml:space="preserve">Anledningen är att staten under den tid dessa byggnader uppfördes inte var underställd kommunala bygglovsprocesser på samma sätt som enskilda eller privata aktörer. Staten </w:t>
      </w:r>
      <w:r>
        <w:lastRenderedPageBreak/>
        <w:t>hade egen beslutanderätt och byggde i stor omfattning längs järnvägsnätet utan kommunala bygglov.</w:t>
      </w:r>
    </w:p>
    <w:p xmlns:w14="http://schemas.microsoft.com/office/word/2010/wordml" w:rsidRPr="006F2B9C" w:rsidR="006F2B9C" w:rsidP="006F2B9C" w:rsidRDefault="006F2B9C" w14:paraId="5DB2D395" w14:textId="77777777"/>
    <w:p xmlns:w14="http://schemas.microsoft.com/office/word/2010/wordml" w:rsidR="006F2B9C" w:rsidP="006F2B9C" w:rsidRDefault="006F2B9C" w14:paraId="153E720B" w14:textId="32D96FF8">
      <w:pPr>
        <w:pStyle w:val="Normalutanindragellerluft"/>
      </w:pPr>
      <w:r>
        <w:t>När dessa byggnader senare övergått i privat ägo har det dock uppstått problem. Nuvarande fastighetsägare kan mötas av krav på efterhandslov eller andra åtgärder för att bevisa byggnadens laglighet, trots att byggnaderna stått på samma plats i mer än hundra år. Detta innebär onödiga kostnader, administrativ börda och i vissa fall rättsosäkerhet.</w:t>
      </w:r>
    </w:p>
    <w:p xmlns:w14="http://schemas.microsoft.com/office/word/2010/wordml" w:rsidRPr="006F2B9C" w:rsidR="006F2B9C" w:rsidP="006F2B9C" w:rsidRDefault="006F2B9C" w14:paraId="5AA95E33" w14:textId="77777777"/>
    <w:p xmlns:w14="http://schemas.microsoft.com/office/word/2010/wordml" w:rsidR="006F2B9C" w:rsidP="006F2B9C" w:rsidRDefault="006F2B9C" w14:paraId="17A9D11D" w14:textId="77777777">
      <w:pPr>
        <w:pStyle w:val="Normalutanindragellerluft"/>
      </w:pPr>
      <w:r>
        <w:t>Det finns flera konkreta exempel på detta:</w:t>
      </w:r>
    </w:p>
    <w:p xmlns:w14="http://schemas.microsoft.com/office/word/2010/wordml" w:rsidR="006F2B9C" w:rsidP="006F2B9C" w:rsidRDefault="006F2B9C" w14:paraId="59C5A3FA" w14:textId="2F740D51">
      <w:pPr>
        <w:pStyle w:val="Normalutanindragellerluft"/>
      </w:pPr>
      <w:r>
        <w:t>I Nissafors har en fastighetsägare till det gamla stationshuset mött svårigheter då kommunen krävt kompletterande bygglovshandlingar, trots att huset stått där sedan järnvägens utbyggnad på 1800-talet.</w:t>
      </w:r>
      <w:r>
        <w:t xml:space="preserve"> </w:t>
      </w:r>
      <w:r>
        <w:t>I Solberga i Nässjö kommun har ett liknande problem uppstått, där en köpare av stationshuset drabbats av krav på efterhandslov och oklarheter kring byggnadens juridiska status.</w:t>
      </w:r>
    </w:p>
    <w:p xmlns:w14="http://schemas.microsoft.com/office/word/2010/wordml" w:rsidRPr="006F2B9C" w:rsidR="006F2B9C" w:rsidP="006F2B9C" w:rsidRDefault="006F2B9C" w14:paraId="122FB0CC" w14:textId="77777777"/>
    <w:p xmlns:w14="http://schemas.microsoft.com/office/word/2010/wordml" w:rsidR="006F2B9C" w:rsidP="006F2B9C" w:rsidRDefault="006F2B9C" w14:paraId="0E3099DF" w14:textId="4A9E49D1">
      <w:pPr>
        <w:pStyle w:val="Normalutanindragellerluft"/>
      </w:pPr>
      <w:r>
        <w:t>Stationshusen är ofta kulturhistoriskt värdefulla och en viktig del av vårt gemensamma arv. De har redan en etablerad funktion i samhällsbilden och utgör i praktiken inga planeringsproblem. Det är därför rimligt att staten tar ansvar för den särskilda situation som uppstått och garanterar att byggnaderna erkänns som lagligen uppförda.</w:t>
      </w:r>
    </w:p>
    <w:p xmlns:w14="http://schemas.microsoft.com/office/word/2010/wordml" w:rsidRPr="006F2B9C" w:rsidR="006F2B9C" w:rsidP="006F2B9C" w:rsidRDefault="006F2B9C" w14:paraId="3582AA3F" w14:textId="77777777"/>
    <w:p xmlns:w14="http://schemas.microsoft.com/office/word/2010/wordml" w:rsidR="00BB6339" w:rsidP="008E0FE2" w:rsidRDefault="006F2B9C" w14:paraId="45876832" w14:textId="70CA0C20">
      <w:pPr>
        <w:pStyle w:val="Normalutanindragellerluft"/>
      </w:pPr>
      <w:r>
        <w:t>Ett system där undantag för bygglov i efterhand för dessa byggnader skulle undanröja osäkerheten för nuvarande och framtida ägare samt minska den administrativa bördan för både fastighetsägare och kommuner.</w:t>
      </w:r>
    </w:p>
    <w:sdt>
      <w:sdtPr>
        <w:alias w:val="CC_Underskrifter"/>
        <w:tag w:val="CC_Underskrifter"/>
        <w:id w:val="583496634"/>
        <w:lock w:val="sdtContentLocked"/>
        <w:placeholder>
          <w:docPart w:val="751A0E97C02E4FF69BC336C341FA6227"/>
        </w:placeholder>
      </w:sdtPr>
      <w:sdtEndPr>
        <w:rPr>
          <w:i/>
          <w:noProof/>
        </w:rPr>
      </w:sdtEndPr>
      <w:sdtContent>
        <w:p xmlns:w14="http://schemas.microsoft.com/office/word/2010/wordml" w:rsidR="006F2B9C" w:rsidP="006F2B9C" w:rsidRDefault="006F2B9C" w14:paraId="3C0ECDA8" w14:textId="77777777">
          <w:pPr/>
          <w:r/>
        </w:p>
        <w:p xmlns:w14="http://schemas.microsoft.com/office/word/2010/wordml" w:rsidR="006F2B9C" w:rsidP="006F2B9C" w:rsidRDefault="006F2B9C" w14:paraId="0E4A4BE8" w14:textId="24A7880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Rinaldo Miller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DA51785" w14:textId="534EAF9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5611" w14:textId="77777777" w:rsidR="006F2B9C" w:rsidRDefault="006F2B9C" w:rsidP="000C1CAD">
      <w:pPr>
        <w:spacing w:line="240" w:lineRule="auto"/>
      </w:pPr>
      <w:r>
        <w:separator/>
      </w:r>
    </w:p>
  </w:endnote>
  <w:endnote w:type="continuationSeparator" w:id="0">
    <w:p w14:paraId="5D2F82CD" w14:textId="77777777" w:rsidR="006F2B9C" w:rsidRDefault="006F2B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89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70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822C" w14:textId="1EE748CB" w:rsidR="00262EA3" w:rsidRPr="006F2B9C" w:rsidRDefault="00262EA3" w:rsidP="006F2B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A42D" w14:textId="77777777" w:rsidR="006F2B9C" w:rsidRDefault="006F2B9C" w:rsidP="000C1CAD">
      <w:pPr>
        <w:spacing w:line="240" w:lineRule="auto"/>
      </w:pPr>
      <w:r>
        <w:separator/>
      </w:r>
    </w:p>
  </w:footnote>
  <w:footnote w:type="continuationSeparator" w:id="0">
    <w:p w14:paraId="706AFDF6" w14:textId="77777777" w:rsidR="006F2B9C" w:rsidRDefault="006F2B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F8C0B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9CA84A" wp14:anchorId="063808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2B9C" w14:paraId="578E1F83" w14:textId="30BDF79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ED54AF5C5E4E81A7FE9A157D0417C7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66768CDDC941C08F1AF5DD36846F4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3808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F2B9C" w14:paraId="578E1F83" w14:textId="30BDF79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ED54AF5C5E4E81A7FE9A157D0417C7"/>
                        </w:placeholder>
                        <w:text/>
                      </w:sdtPr>
                      <w:sdtEndPr/>
                      <w:sdtContent>
                        <w:r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66768CDDC941C08F1AF5DD36846F4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B379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A32FE20" w14:textId="77777777">
    <w:pPr>
      <w:jc w:val="right"/>
    </w:pPr>
  </w:p>
  <w:p w:rsidR="00262EA3" w:rsidP="00776B74" w:rsidRDefault="00262EA3" w14:paraId="114C0B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F2B9C" w14:paraId="57253B43" w14:textId="77777777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718F2B" wp14:anchorId="4AF0F1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2B9C" w14:paraId="4A5F5EB8" w14:textId="1BB9A3B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text/>
      </w:sdtPr>
      <w:sdtEndPr/>
      <w:sdtContent>
        <w:r>
          <w:t>KD</w:t>
        </w:r>
      </w:sdtContent>
    </w:sdt>
    <w:sdt>
      <w:sdtPr>
        <w:alias w:val="CC_Noformat_Partinummer"/>
        <w:tag w:val="CC_Noformat_Partinummer"/>
        <w:id w:val="-2014525982"/>
        <w:placeholder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F2B9C" w14:paraId="47C189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2B9C" w14:paraId="66C38527" w14:textId="52CC943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:1729</w:t>
        </w:r>
      </w:sdtContent>
    </w:sdt>
  </w:p>
  <w:p w:rsidR="00262EA3" w:rsidP="00E03A3D" w:rsidRDefault="006F2B9C" w14:paraId="75D80AB9" w14:textId="05BB48B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ED54AF5C5E4E81A7FE9A157D0417C7"/>
        </w:placeholder>
        <w15:appearance w15:val="hidden"/>
        <w:text/>
      </w:sdtPr>
      <w:sdtEndPr/>
      <w:sdtContent>
        <w:r>
          <w:t>av Camilla Rinaldo Miller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F66768CDDC941C08F1AF5DD36846F43"/>
      </w:placeholder>
      <w:text/>
    </w:sdtPr>
    <w:sdtEndPr/>
    <w:sdtContent>
      <w:p w:rsidR="00262EA3" w:rsidP="00283E0F" w:rsidRDefault="006F2B9C" w14:paraId="7C204813" w14:textId="11564564">
        <w:pPr>
          <w:pStyle w:val="FSHRub2"/>
        </w:pPr>
        <w:r>
          <w:t>Bygglovsfrågor för äldre statligt uppförda 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79FE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60265"/>
    <w:multiLevelType w:val="hybridMultilevel"/>
    <w:tmpl w:val="9A4CD504"/>
    <w:lvl w:ilvl="0" w:tplc="F4166F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2B9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2B9C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B6AA4"/>
  <w15:chartTrackingRefBased/>
  <w15:docId w15:val="{2AFA0982-AE14-47A8-964A-49CAB61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B8168E50C48DBB3A364D0B06C7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B5BF2-EB5B-4E93-8950-B36016EE1946}"/>
      </w:docPartPr>
      <w:docPartBody>
        <w:p w:rsidR="00000000" w:rsidRDefault="00AC109D">
          <w:pPr>
            <w:pStyle w:val="44AB8168E50C48DBB3A364D0B06C77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D75DEFB3943D98107738E201EF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AA831-1785-4D2A-B325-11115EECA946}"/>
      </w:docPartPr>
      <w:docPartBody>
        <w:p w:rsidR="00000000" w:rsidRDefault="00AC56A6">
          <w:pPr>
            <w:pStyle w:val="C7BD75DEFB3943D98107738E201EFDA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C04E492E6DC430D88FC7E6859B84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47875-6FD4-4191-A3C6-45C84DB42D87}"/>
      </w:docPartPr>
      <w:docPartBody>
        <w:p w:rsidR="00000000" w:rsidRDefault="00AC109D">
          <w:pPr>
            <w:pStyle w:val="DC04E492E6DC430D88FC7E6859B848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1A0E97C02E4FF69BC336C341FA6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590CD-8B37-4BE3-9528-4C70E48C28D1}"/>
      </w:docPartPr>
      <w:docPartBody>
        <w:p w:rsidR="00000000" w:rsidRDefault="00712E48">
          <w:pPr>
            <w:pStyle w:val="751A0E97C02E4FF69BC336C341FA622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3ED54AF5C5E4E81A7FE9A157D041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259D0-4093-45E1-9E1E-EFFB85657E6B}"/>
      </w:docPartPr>
      <w:docPartBody>
        <w:p w:rsidR="00000000" w:rsidRDefault="00712E48">
          <w:pPr>
            <w:pStyle w:val="93ED54AF5C5E4E81A7FE9A157D0417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66768CDDC941C08F1AF5DD36846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B875B-415D-4FD7-B9FE-54E0CE4E49C6}"/>
      </w:docPartPr>
      <w:docPartBody>
        <w:p w:rsidR="00000000" w:rsidRDefault="00712E48">
          <w:pPr>
            <w:pStyle w:val="3F66768CDDC941C08F1AF5DD36846F4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AB8168E50C48DBB3A364D0B06C7724">
    <w:name w:val="44AB8168E50C48DBB3A364D0B06C7724"/>
  </w:style>
  <w:style w:type="paragraph" w:customStyle="1" w:styleId="C7BD75DEFB3943D98107738E201EFDAF">
    <w:name w:val="C7BD75DEFB3943D98107738E201EFDAF"/>
  </w:style>
  <w:style w:type="paragraph" w:customStyle="1" w:styleId="7F39ED91E66B420E99E93076F3E6340D">
    <w:name w:val="7F39ED91E66B420E99E93076F3E6340D"/>
  </w:style>
  <w:style w:type="paragraph" w:customStyle="1" w:styleId="DC04E492E6DC430D88FC7E6859B84807">
    <w:name w:val="DC04E492E6DC430D88FC7E6859B84807"/>
  </w:style>
  <w:style w:type="paragraph" w:customStyle="1" w:styleId="952530CDBDA64F6F9E5E54CCEAECB45E">
    <w:name w:val="952530CDBDA64F6F9E5E54CCEAECB45E"/>
  </w:style>
  <w:style w:type="paragraph" w:customStyle="1" w:styleId="751A0E97C02E4FF69BC336C341FA6227">
    <w:name w:val="751A0E97C02E4FF69BC336C341FA6227"/>
  </w:style>
  <w:style w:type="paragraph" w:customStyle="1" w:styleId="93ED54AF5C5E4E81A7FE9A157D0417C7">
    <w:name w:val="93ED54AF5C5E4E81A7FE9A157D0417C7"/>
  </w:style>
  <w:style w:type="paragraph" w:customStyle="1" w:styleId="3F66768CDDC941C08F1AF5DD36846F43">
    <w:name w:val="3F66768CDDC941C08F1AF5DD36846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3D1A0-FB5E-40CE-9741-E6DC574D7F6D}"/>
</file>

<file path=customXml/itemProps2.xml><?xml version="1.0" encoding="utf-8"?>
<ds:datastoreItem xmlns:ds="http://schemas.openxmlformats.org/officeDocument/2006/customXml" ds:itemID="{DFBBFE7F-62BF-46DF-A9AE-B7412E2383A1}"/>
</file>

<file path=customXml/itemProps3.xml><?xml version="1.0" encoding="utf-8"?>
<ds:datastoreItem xmlns:ds="http://schemas.openxmlformats.org/officeDocument/2006/customXml" ds:itemID="{3EBEBA3F-1FF6-423E-9D33-173043C45296}"/>
</file>

<file path=customXml/itemProps4.xml><?xml version="1.0" encoding="utf-8"?>
<ds:datastoreItem xmlns:ds="http://schemas.openxmlformats.org/officeDocument/2006/customXml" ds:itemID="{7A95E415-A63E-4B34-A759-085F84662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2095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