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14:paraId="5D05B750" w14:textId="77777777">
        <w:tc>
          <w:tcPr>
            <w:tcW w:w="2268" w:type="dxa"/>
          </w:tcPr>
          <w:p w14:paraId="0E1F45DA" w14:textId="77777777" w:rsidR="005F1820"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60C768A0" w14:textId="77777777" w:rsidR="005F1820" w:rsidRDefault="005F1820">
            <w:pPr>
              <w:framePr w:w="4400" w:h="1644" w:wrap="notBeside" w:vAnchor="page" w:hAnchor="page" w:x="6573" w:y="721"/>
              <w:rPr>
                <w:rFonts w:ascii="TradeGothic" w:hAnsi="TradeGothic"/>
                <w:i/>
                <w:sz w:val="18"/>
              </w:rPr>
            </w:pPr>
          </w:p>
        </w:tc>
      </w:tr>
      <w:tr w:rsidR="005F1820" w14:paraId="5D85996F" w14:textId="77777777">
        <w:tc>
          <w:tcPr>
            <w:tcW w:w="2268" w:type="dxa"/>
          </w:tcPr>
          <w:p w14:paraId="3F565533" w14:textId="77777777"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14:paraId="6E0F56E6" w14:textId="77777777" w:rsidR="005F1820" w:rsidRDefault="005F1820">
            <w:pPr>
              <w:framePr w:w="4400" w:h="1644" w:wrap="notBeside" w:vAnchor="page" w:hAnchor="page" w:x="6573" w:y="721"/>
              <w:rPr>
                <w:rFonts w:ascii="TradeGothic" w:hAnsi="TradeGothic"/>
                <w:b/>
                <w:sz w:val="22"/>
              </w:rPr>
            </w:pPr>
          </w:p>
        </w:tc>
      </w:tr>
      <w:tr w:rsidR="005F1820" w14:paraId="164755A3" w14:textId="77777777">
        <w:trPr>
          <w:trHeight w:val="343"/>
        </w:trPr>
        <w:tc>
          <w:tcPr>
            <w:tcW w:w="3402" w:type="dxa"/>
            <w:gridSpan w:val="2"/>
          </w:tcPr>
          <w:p w14:paraId="695C161B" w14:textId="77777777" w:rsidR="005F1820" w:rsidRDefault="005F1820">
            <w:pPr>
              <w:framePr w:w="4400" w:h="1644" w:wrap="notBeside" w:vAnchor="page" w:hAnchor="page" w:x="6573" w:y="721"/>
            </w:pPr>
          </w:p>
        </w:tc>
        <w:tc>
          <w:tcPr>
            <w:tcW w:w="1213" w:type="dxa"/>
          </w:tcPr>
          <w:p w14:paraId="0CC90166" w14:textId="77777777" w:rsidR="005F1820" w:rsidRDefault="005F1820">
            <w:pPr>
              <w:framePr w:w="4400" w:h="1644" w:wrap="notBeside" w:vAnchor="page" w:hAnchor="page" w:x="6573" w:y="721"/>
            </w:pPr>
          </w:p>
        </w:tc>
      </w:tr>
      <w:tr w:rsidR="005F1820" w14:paraId="031BF0B7" w14:textId="77777777">
        <w:tc>
          <w:tcPr>
            <w:tcW w:w="2268" w:type="dxa"/>
          </w:tcPr>
          <w:p w14:paraId="49AD0ECE" w14:textId="663F9869" w:rsidR="005F1820" w:rsidRDefault="0092361D">
            <w:pPr>
              <w:framePr w:w="4400" w:h="1644" w:wrap="notBeside" w:vAnchor="page" w:hAnchor="page" w:x="6573" w:y="721"/>
            </w:pPr>
            <w:r>
              <w:t>2014-03-06</w:t>
            </w:r>
          </w:p>
        </w:tc>
        <w:tc>
          <w:tcPr>
            <w:tcW w:w="2347" w:type="dxa"/>
            <w:gridSpan w:val="2"/>
          </w:tcPr>
          <w:p w14:paraId="0F1DBE58" w14:textId="77777777" w:rsidR="005F1820" w:rsidRDefault="005F1820">
            <w:pPr>
              <w:framePr w:w="4400" w:h="1644" w:wrap="notBeside" w:vAnchor="page" w:hAnchor="page" w:x="6573" w:y="721"/>
            </w:pPr>
          </w:p>
        </w:tc>
      </w:tr>
      <w:tr w:rsidR="005F1820" w14:paraId="34FA5580" w14:textId="77777777">
        <w:tc>
          <w:tcPr>
            <w:tcW w:w="2268" w:type="dxa"/>
          </w:tcPr>
          <w:p w14:paraId="61EE5F8A" w14:textId="77777777" w:rsidR="005F1820" w:rsidRDefault="005F1820">
            <w:pPr>
              <w:framePr w:w="4400" w:h="1644" w:wrap="notBeside" w:vAnchor="page" w:hAnchor="page" w:x="6573" w:y="721"/>
            </w:pPr>
          </w:p>
        </w:tc>
        <w:tc>
          <w:tcPr>
            <w:tcW w:w="2347" w:type="dxa"/>
            <w:gridSpan w:val="2"/>
          </w:tcPr>
          <w:p w14:paraId="10D420C8" w14:textId="77777777" w:rsidR="005F1820" w:rsidRDefault="005F1820">
            <w:pPr>
              <w:framePr w:w="4400" w:h="1644" w:wrap="notBeside" w:vAnchor="page" w:hAnchor="page" w:x="6573" w:y="721"/>
            </w:pPr>
          </w:p>
        </w:tc>
      </w:tr>
    </w:tbl>
    <w:p w14:paraId="02AED5DD" w14:textId="77777777" w:rsidR="00877273" w:rsidRPr="00877273" w:rsidRDefault="00877273" w:rsidP="00877273">
      <w:pPr>
        <w:rPr>
          <w:vanish/>
        </w:rPr>
      </w:pPr>
    </w:p>
    <w:tbl>
      <w:tblPr>
        <w:tblW w:w="0" w:type="auto"/>
        <w:tblLayout w:type="fixed"/>
        <w:tblLook w:val="0000" w:firstRow="0" w:lastRow="0" w:firstColumn="0" w:lastColumn="0" w:noHBand="0" w:noVBand="0"/>
      </w:tblPr>
      <w:tblGrid>
        <w:gridCol w:w="4911"/>
      </w:tblGrid>
      <w:tr w:rsidR="005F1820" w14:paraId="123215C0" w14:textId="77777777">
        <w:trPr>
          <w:trHeight w:val="2400"/>
        </w:trPr>
        <w:tc>
          <w:tcPr>
            <w:tcW w:w="4911" w:type="dxa"/>
          </w:tcPr>
          <w:p w14:paraId="084F21E8" w14:textId="77777777" w:rsidR="005F1820" w:rsidRDefault="005F1820">
            <w:pPr>
              <w:pStyle w:val="Avsndare"/>
              <w:framePr w:h="2483" w:wrap="notBeside" w:x="1504"/>
              <w:rPr>
                <w:b/>
                <w:i w:val="0"/>
                <w:sz w:val="22"/>
              </w:rPr>
            </w:pPr>
            <w:r>
              <w:rPr>
                <w:b/>
                <w:i w:val="0"/>
                <w:sz w:val="22"/>
              </w:rPr>
              <w:t>Statsrådsberedningen</w:t>
            </w:r>
          </w:p>
          <w:p w14:paraId="5ED4719C" w14:textId="77777777" w:rsidR="005F1820" w:rsidRDefault="005F1820">
            <w:pPr>
              <w:pStyle w:val="Avsndare"/>
              <w:framePr w:h="2483" w:wrap="notBeside" w:x="1504"/>
            </w:pPr>
          </w:p>
          <w:p w14:paraId="17176494" w14:textId="77777777" w:rsidR="005F1820" w:rsidRDefault="005F1820">
            <w:pPr>
              <w:pStyle w:val="Avsndare"/>
              <w:framePr w:h="2483" w:wrap="notBeside" w:x="1504"/>
            </w:pPr>
            <w:r>
              <w:t>EU-kansliet</w:t>
            </w:r>
          </w:p>
          <w:p w14:paraId="777A3011" w14:textId="77777777" w:rsidR="005F1820" w:rsidRDefault="005F1820">
            <w:pPr>
              <w:pStyle w:val="Avsndare"/>
              <w:framePr w:h="2483" w:wrap="notBeside" w:x="1504"/>
            </w:pPr>
          </w:p>
          <w:p w14:paraId="2593061F" w14:textId="77777777" w:rsidR="005F1820" w:rsidRDefault="005F1820">
            <w:pPr>
              <w:pStyle w:val="Avsndare"/>
              <w:framePr w:h="2483" w:wrap="notBeside" w:x="1504"/>
            </w:pPr>
          </w:p>
          <w:p w14:paraId="145E962D" w14:textId="77777777" w:rsidR="005F1820" w:rsidRDefault="005F1820">
            <w:pPr>
              <w:pStyle w:val="Avsndare"/>
              <w:framePr w:h="2483" w:wrap="notBeside" w:x="1504"/>
            </w:pPr>
          </w:p>
          <w:p w14:paraId="0BB3F7B2" w14:textId="77777777" w:rsidR="005F1820" w:rsidRDefault="005F1820">
            <w:pPr>
              <w:pStyle w:val="Avsndare"/>
              <w:framePr w:h="2483" w:wrap="notBeside" w:x="1504"/>
              <w:rPr>
                <w:b/>
                <w:i w:val="0"/>
                <w:sz w:val="22"/>
              </w:rPr>
            </w:pPr>
          </w:p>
        </w:tc>
      </w:tr>
    </w:tbl>
    <w:p w14:paraId="26790F10" w14:textId="77777777" w:rsidR="005F1820" w:rsidRDefault="005F1820">
      <w:pPr>
        <w:framePr w:w="4400" w:h="2523" w:wrap="notBeside" w:vAnchor="page" w:hAnchor="page" w:x="6453" w:y="2445"/>
        <w:ind w:left="142"/>
      </w:pPr>
    </w:p>
    <w:p w14:paraId="0D43A804" w14:textId="40371A8B" w:rsidR="005F1820" w:rsidRDefault="005F1820">
      <w:pPr>
        <w:pStyle w:val="UDrubrik"/>
        <w:tabs>
          <w:tab w:val="left" w:pos="1701"/>
          <w:tab w:val="left" w:pos="1985"/>
        </w:tabs>
        <w:rPr>
          <w:rFonts w:cs="Arial"/>
          <w:sz w:val="28"/>
        </w:rPr>
      </w:pPr>
      <w:bookmarkStart w:id="1" w:name="_Toc67391946"/>
      <w:bookmarkStart w:id="2" w:name="_Toc70473239"/>
      <w:r>
        <w:rPr>
          <w:rFonts w:cs="Arial"/>
          <w:sz w:val="28"/>
        </w:rPr>
        <w:t xml:space="preserve">Troliga A-punkter inför kommande rådsmöten som </w:t>
      </w:r>
      <w:r w:rsidR="001B6A97">
        <w:rPr>
          <w:rFonts w:cs="Arial"/>
          <w:sz w:val="28"/>
        </w:rPr>
        <w:t>förväntas godkänna</w:t>
      </w:r>
      <w:r>
        <w:rPr>
          <w:rFonts w:cs="Arial"/>
          <w:sz w:val="28"/>
        </w:rPr>
        <w:t xml:space="preserve">s vid Coreper I och </w:t>
      </w:r>
      <w:r w:rsidR="001B6A97">
        <w:rPr>
          <w:rFonts w:cs="Arial"/>
          <w:sz w:val="28"/>
        </w:rPr>
        <w:t xml:space="preserve">godkändes vid </w:t>
      </w:r>
      <w:r>
        <w:rPr>
          <w:rFonts w:cs="Arial"/>
          <w:sz w:val="28"/>
        </w:rPr>
        <w:t>Coreper II</w:t>
      </w:r>
      <w:bookmarkEnd w:id="1"/>
      <w:bookmarkEnd w:id="2"/>
      <w:r w:rsidR="001B6A97">
        <w:rPr>
          <w:rFonts w:cs="Arial"/>
          <w:sz w:val="28"/>
        </w:rPr>
        <w:t xml:space="preserve"> vecka 10.</w:t>
      </w:r>
    </w:p>
    <w:p w14:paraId="5A77C7C1" w14:textId="77777777" w:rsidR="001B6A97" w:rsidRDefault="001B6A97" w:rsidP="001B6A97">
      <w:pPr>
        <w:pStyle w:val="Brdtext"/>
      </w:pPr>
    </w:p>
    <w:p w14:paraId="664413F1" w14:textId="77777777" w:rsidR="001B6A97" w:rsidRDefault="001B6A97" w:rsidP="001B6A97">
      <w:pPr>
        <w:pStyle w:val="Brdtext"/>
      </w:pPr>
      <w:r>
        <w:t>Översänds för skriftligt samråd till den 7 mars 2014, kl 14.00.</w:t>
      </w:r>
    </w:p>
    <w:p w14:paraId="007015CC" w14:textId="77777777" w:rsidR="001B6A97" w:rsidRDefault="001B6A97">
      <w:pPr>
        <w:spacing w:line="240" w:lineRule="auto"/>
        <w:rPr>
          <w:rFonts w:ascii="Garamond" w:hAnsi="Garamond"/>
        </w:rPr>
      </w:pPr>
      <w:r>
        <w:br w:type="page"/>
      </w:r>
    </w:p>
    <w:p w14:paraId="1D0221C3" w14:textId="5CBE026E" w:rsidR="001B6A97" w:rsidRPr="001B6A97" w:rsidRDefault="001B6A97" w:rsidP="001B6A97">
      <w:pPr>
        <w:pStyle w:val="Brdtext"/>
      </w:pPr>
    </w:p>
    <w:p w14:paraId="779154B3" w14:textId="77777777" w:rsidR="005F1820" w:rsidRDefault="005F1820">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14:paraId="011FD3CB" w14:textId="77777777" w:rsidR="004A2642"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81796956" w:history="1">
        <w:r w:rsidR="004A2642" w:rsidRPr="00115F2C">
          <w:rPr>
            <w:rStyle w:val="Hyperlnk"/>
            <w:noProof/>
          </w:rPr>
          <w:t>Frågor som lösts i förberedande instanser</w:t>
        </w:r>
        <w:r w:rsidR="004A2642">
          <w:rPr>
            <w:noProof/>
            <w:webHidden/>
          </w:rPr>
          <w:tab/>
        </w:r>
        <w:r w:rsidR="004A2642">
          <w:rPr>
            <w:noProof/>
            <w:webHidden/>
          </w:rPr>
          <w:fldChar w:fldCharType="begin"/>
        </w:r>
        <w:r w:rsidR="004A2642">
          <w:rPr>
            <w:noProof/>
            <w:webHidden/>
          </w:rPr>
          <w:instrText xml:space="preserve"> PAGEREF _Toc381796956 \h </w:instrText>
        </w:r>
        <w:r w:rsidR="004A2642">
          <w:rPr>
            <w:noProof/>
            <w:webHidden/>
          </w:rPr>
        </w:r>
        <w:r w:rsidR="004A2642">
          <w:rPr>
            <w:noProof/>
            <w:webHidden/>
          </w:rPr>
          <w:fldChar w:fldCharType="separate"/>
        </w:r>
        <w:r w:rsidR="004A2642">
          <w:rPr>
            <w:noProof/>
            <w:webHidden/>
          </w:rPr>
          <w:t>8</w:t>
        </w:r>
        <w:r w:rsidR="004A2642">
          <w:rPr>
            <w:noProof/>
            <w:webHidden/>
          </w:rPr>
          <w:fldChar w:fldCharType="end"/>
        </w:r>
      </w:hyperlink>
    </w:p>
    <w:p w14:paraId="3D0CBEA8" w14:textId="77777777" w:rsidR="004A2642" w:rsidRDefault="00181C89">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1796957" w:history="1">
        <w:r w:rsidR="004A2642" w:rsidRPr="00115F2C">
          <w:rPr>
            <w:rStyle w:val="Hyperlnk"/>
            <w:noProof/>
          </w:rPr>
          <w:t>Troliga A-punkter inför kommande rådsmöten som förväntas godkännas vid Coreper I 2014-03-06.</w:t>
        </w:r>
        <w:r w:rsidR="004A2642">
          <w:rPr>
            <w:noProof/>
            <w:webHidden/>
          </w:rPr>
          <w:tab/>
        </w:r>
        <w:r w:rsidR="004A2642">
          <w:rPr>
            <w:noProof/>
            <w:webHidden/>
          </w:rPr>
          <w:fldChar w:fldCharType="begin"/>
        </w:r>
        <w:r w:rsidR="004A2642">
          <w:rPr>
            <w:noProof/>
            <w:webHidden/>
          </w:rPr>
          <w:instrText xml:space="preserve"> PAGEREF _Toc381796957 \h </w:instrText>
        </w:r>
        <w:r w:rsidR="004A2642">
          <w:rPr>
            <w:noProof/>
            <w:webHidden/>
          </w:rPr>
        </w:r>
        <w:r w:rsidR="004A2642">
          <w:rPr>
            <w:noProof/>
            <w:webHidden/>
          </w:rPr>
          <w:fldChar w:fldCharType="separate"/>
        </w:r>
        <w:r w:rsidR="004A2642">
          <w:rPr>
            <w:noProof/>
            <w:webHidden/>
          </w:rPr>
          <w:t>8</w:t>
        </w:r>
        <w:r w:rsidR="004A2642">
          <w:rPr>
            <w:noProof/>
            <w:webHidden/>
          </w:rPr>
          <w:fldChar w:fldCharType="end"/>
        </w:r>
      </w:hyperlink>
    </w:p>
    <w:p w14:paraId="2CFAF772"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58" w:history="1">
        <w:r w:rsidR="004A2642" w:rsidRPr="00115F2C">
          <w:rPr>
            <w:rStyle w:val="Hyperlnk"/>
            <w:noProof/>
            <w:lang w:val="en-US"/>
          </w:rPr>
          <w:t>1. Replies to written questions put to the Council by Members of the European Parliament</w:t>
        </w:r>
        <w:r w:rsidR="004A2642">
          <w:rPr>
            <w:noProof/>
            <w:webHidden/>
          </w:rPr>
          <w:tab/>
        </w:r>
        <w:r w:rsidR="004A2642">
          <w:rPr>
            <w:noProof/>
            <w:webHidden/>
          </w:rPr>
          <w:fldChar w:fldCharType="begin"/>
        </w:r>
        <w:r w:rsidR="004A2642">
          <w:rPr>
            <w:noProof/>
            <w:webHidden/>
          </w:rPr>
          <w:instrText xml:space="preserve"> PAGEREF _Toc381796958 \h </w:instrText>
        </w:r>
        <w:r w:rsidR="004A2642">
          <w:rPr>
            <w:noProof/>
            <w:webHidden/>
          </w:rPr>
        </w:r>
        <w:r w:rsidR="004A2642">
          <w:rPr>
            <w:noProof/>
            <w:webHidden/>
          </w:rPr>
          <w:fldChar w:fldCharType="separate"/>
        </w:r>
        <w:r w:rsidR="004A2642">
          <w:rPr>
            <w:noProof/>
            <w:webHidden/>
          </w:rPr>
          <w:t>8</w:t>
        </w:r>
        <w:r w:rsidR="004A2642">
          <w:rPr>
            <w:noProof/>
            <w:webHidden/>
          </w:rPr>
          <w:fldChar w:fldCharType="end"/>
        </w:r>
      </w:hyperlink>
    </w:p>
    <w:p w14:paraId="32F38923"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59" w:history="1">
        <w:r w:rsidR="004A2642" w:rsidRPr="00115F2C">
          <w:rPr>
            <w:rStyle w:val="Hyperlnk"/>
            <w:noProof/>
            <w:lang w:val="en-US"/>
          </w:rPr>
          <w:t>2. Management Board of the European Institute for Gender Equality Appointment of Ms Käthlin SANDER, member for Estonia, in place of Ms Marion PAJUMETS, who has resigned= Adoption</w:t>
        </w:r>
        <w:r w:rsidR="004A2642">
          <w:rPr>
            <w:noProof/>
            <w:webHidden/>
          </w:rPr>
          <w:tab/>
        </w:r>
        <w:r w:rsidR="004A2642">
          <w:rPr>
            <w:noProof/>
            <w:webHidden/>
          </w:rPr>
          <w:fldChar w:fldCharType="begin"/>
        </w:r>
        <w:r w:rsidR="004A2642">
          <w:rPr>
            <w:noProof/>
            <w:webHidden/>
          </w:rPr>
          <w:instrText xml:space="preserve"> PAGEREF _Toc381796959 \h </w:instrText>
        </w:r>
        <w:r w:rsidR="004A2642">
          <w:rPr>
            <w:noProof/>
            <w:webHidden/>
          </w:rPr>
        </w:r>
        <w:r w:rsidR="004A2642">
          <w:rPr>
            <w:noProof/>
            <w:webHidden/>
          </w:rPr>
          <w:fldChar w:fldCharType="separate"/>
        </w:r>
        <w:r w:rsidR="004A2642">
          <w:rPr>
            <w:noProof/>
            <w:webHidden/>
          </w:rPr>
          <w:t>9</w:t>
        </w:r>
        <w:r w:rsidR="004A2642">
          <w:rPr>
            <w:noProof/>
            <w:webHidden/>
          </w:rPr>
          <w:fldChar w:fldCharType="end"/>
        </w:r>
      </w:hyperlink>
    </w:p>
    <w:p w14:paraId="43E0CA72"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60" w:history="1">
        <w:r w:rsidR="004A2642" w:rsidRPr="00115F2C">
          <w:rPr>
            <w:rStyle w:val="Hyperlnk"/>
            <w:noProof/>
            <w:lang w:val="en-US"/>
          </w:rPr>
          <w:t>3. Commission delegated Regulation (EU) No .../.. of 17.1.2014 amending Regulation (EU) No 1315/2013 of the European Parliament and of the Council as regards supplementing Annex III thereto with new indicative maps= Decision not to oppose the adoption</w:t>
        </w:r>
        <w:r w:rsidR="004A2642">
          <w:rPr>
            <w:noProof/>
            <w:webHidden/>
          </w:rPr>
          <w:tab/>
        </w:r>
        <w:r w:rsidR="004A2642">
          <w:rPr>
            <w:noProof/>
            <w:webHidden/>
          </w:rPr>
          <w:fldChar w:fldCharType="begin"/>
        </w:r>
        <w:r w:rsidR="004A2642">
          <w:rPr>
            <w:noProof/>
            <w:webHidden/>
          </w:rPr>
          <w:instrText xml:space="preserve"> PAGEREF _Toc381796960 \h </w:instrText>
        </w:r>
        <w:r w:rsidR="004A2642">
          <w:rPr>
            <w:noProof/>
            <w:webHidden/>
          </w:rPr>
        </w:r>
        <w:r w:rsidR="004A2642">
          <w:rPr>
            <w:noProof/>
            <w:webHidden/>
          </w:rPr>
          <w:fldChar w:fldCharType="separate"/>
        </w:r>
        <w:r w:rsidR="004A2642">
          <w:rPr>
            <w:noProof/>
            <w:webHidden/>
          </w:rPr>
          <w:t>9</w:t>
        </w:r>
        <w:r w:rsidR="004A2642">
          <w:rPr>
            <w:noProof/>
            <w:webHidden/>
          </w:rPr>
          <w:fldChar w:fldCharType="end"/>
        </w:r>
      </w:hyperlink>
    </w:p>
    <w:p w14:paraId="21C3633D"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61" w:history="1">
        <w:r w:rsidR="004A2642" w:rsidRPr="00115F2C">
          <w:rPr>
            <w:rStyle w:val="Hyperlnk"/>
            <w:noProof/>
            <w:lang w:val="en-US"/>
          </w:rPr>
          <w:t>4. Commission Regulation (EU) No .../..of XXX on implementing Directive 2009/125/EC of the European Parliament and of the Council with regard to small, medium and large power transformers= Decision not to oppose adoption</w:t>
        </w:r>
        <w:r w:rsidR="004A2642">
          <w:rPr>
            <w:noProof/>
            <w:webHidden/>
          </w:rPr>
          <w:tab/>
        </w:r>
        <w:r w:rsidR="004A2642">
          <w:rPr>
            <w:noProof/>
            <w:webHidden/>
          </w:rPr>
          <w:fldChar w:fldCharType="begin"/>
        </w:r>
        <w:r w:rsidR="004A2642">
          <w:rPr>
            <w:noProof/>
            <w:webHidden/>
          </w:rPr>
          <w:instrText xml:space="preserve"> PAGEREF _Toc381796961 \h </w:instrText>
        </w:r>
        <w:r w:rsidR="004A2642">
          <w:rPr>
            <w:noProof/>
            <w:webHidden/>
          </w:rPr>
        </w:r>
        <w:r w:rsidR="004A2642">
          <w:rPr>
            <w:noProof/>
            <w:webHidden/>
          </w:rPr>
          <w:fldChar w:fldCharType="separate"/>
        </w:r>
        <w:r w:rsidR="004A2642">
          <w:rPr>
            <w:noProof/>
            <w:webHidden/>
          </w:rPr>
          <w:t>10</w:t>
        </w:r>
        <w:r w:rsidR="004A2642">
          <w:rPr>
            <w:noProof/>
            <w:webHidden/>
          </w:rPr>
          <w:fldChar w:fldCharType="end"/>
        </w:r>
      </w:hyperlink>
    </w:p>
    <w:p w14:paraId="5FC2DD3F"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62" w:history="1">
        <w:r w:rsidR="004A2642" w:rsidRPr="00115F2C">
          <w:rPr>
            <w:rStyle w:val="Hyperlnk"/>
            <w:noProof/>
          </w:rPr>
          <w:t xml:space="preserve">5. Commission Regulation (EU) No .../.. </w:t>
        </w:r>
        <w:r w:rsidR="004A2642" w:rsidRPr="00115F2C">
          <w:rPr>
            <w:rStyle w:val="Hyperlnk"/>
            <w:noProof/>
            <w:lang w:val="en-US"/>
          </w:rPr>
          <w:t>of XXX laying down methods of sampling and analysis for the control of levels of dioxins, dioxin-like PCBs and non-dioxin-like PCBs in certain foodstuffs and repealing Regulation (EU) No252/2012= Decision not to oppose the adoption</w:t>
        </w:r>
        <w:r w:rsidR="004A2642">
          <w:rPr>
            <w:noProof/>
            <w:webHidden/>
          </w:rPr>
          <w:tab/>
        </w:r>
        <w:r w:rsidR="004A2642">
          <w:rPr>
            <w:noProof/>
            <w:webHidden/>
          </w:rPr>
          <w:fldChar w:fldCharType="begin"/>
        </w:r>
        <w:r w:rsidR="004A2642">
          <w:rPr>
            <w:noProof/>
            <w:webHidden/>
          </w:rPr>
          <w:instrText xml:space="preserve"> PAGEREF _Toc381796962 \h </w:instrText>
        </w:r>
        <w:r w:rsidR="004A2642">
          <w:rPr>
            <w:noProof/>
            <w:webHidden/>
          </w:rPr>
        </w:r>
        <w:r w:rsidR="004A2642">
          <w:rPr>
            <w:noProof/>
            <w:webHidden/>
          </w:rPr>
          <w:fldChar w:fldCharType="separate"/>
        </w:r>
        <w:r w:rsidR="004A2642">
          <w:rPr>
            <w:noProof/>
            <w:webHidden/>
          </w:rPr>
          <w:t>11</w:t>
        </w:r>
        <w:r w:rsidR="004A2642">
          <w:rPr>
            <w:noProof/>
            <w:webHidden/>
          </w:rPr>
          <w:fldChar w:fldCharType="end"/>
        </w:r>
      </w:hyperlink>
    </w:p>
    <w:p w14:paraId="51AE9BAB"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63" w:history="1">
        <w:r w:rsidR="004A2642" w:rsidRPr="00115F2C">
          <w:rPr>
            <w:rStyle w:val="Hyperlnk"/>
            <w:noProof/>
            <w:lang w:val="en-US"/>
          </w:rPr>
          <w:t>6. Commission Regulation (EU) No .../.. of XXX granting derogation from certain provisions of Annex II to Regulation (EC) No 852/2004 as regards the transport of liquid oils and fats by sea= Decision not to oppose the adoption</w:t>
        </w:r>
        <w:r w:rsidR="004A2642">
          <w:rPr>
            <w:noProof/>
            <w:webHidden/>
          </w:rPr>
          <w:tab/>
        </w:r>
        <w:r w:rsidR="004A2642">
          <w:rPr>
            <w:noProof/>
            <w:webHidden/>
          </w:rPr>
          <w:fldChar w:fldCharType="begin"/>
        </w:r>
        <w:r w:rsidR="004A2642">
          <w:rPr>
            <w:noProof/>
            <w:webHidden/>
          </w:rPr>
          <w:instrText xml:space="preserve"> PAGEREF _Toc381796963 \h </w:instrText>
        </w:r>
        <w:r w:rsidR="004A2642">
          <w:rPr>
            <w:noProof/>
            <w:webHidden/>
          </w:rPr>
        </w:r>
        <w:r w:rsidR="004A2642">
          <w:rPr>
            <w:noProof/>
            <w:webHidden/>
          </w:rPr>
          <w:fldChar w:fldCharType="separate"/>
        </w:r>
        <w:r w:rsidR="004A2642">
          <w:rPr>
            <w:noProof/>
            <w:webHidden/>
          </w:rPr>
          <w:t>11</w:t>
        </w:r>
        <w:r w:rsidR="004A2642">
          <w:rPr>
            <w:noProof/>
            <w:webHidden/>
          </w:rPr>
          <w:fldChar w:fldCharType="end"/>
        </w:r>
      </w:hyperlink>
    </w:p>
    <w:p w14:paraId="3296CA89"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64" w:history="1">
        <w:r w:rsidR="004A2642" w:rsidRPr="00115F2C">
          <w:rPr>
            <w:rStyle w:val="Hyperlnk"/>
            <w:noProof/>
            <w:lang w:val="en-US"/>
          </w:rPr>
          <w:t xml:space="preserve">7. Special Report No 12/2013 from the European Court of Auditors entitled "Can the Commission and Member States show that the EU budget allocated to the rural development policy is well spent?"= </w:t>
        </w:r>
        <w:r w:rsidR="004A2642" w:rsidRPr="00115F2C">
          <w:rPr>
            <w:rStyle w:val="Hyperlnk"/>
            <w:noProof/>
          </w:rPr>
          <w:t>Adoption of draft Council conclusions</w:t>
        </w:r>
        <w:r w:rsidR="004A2642">
          <w:rPr>
            <w:noProof/>
            <w:webHidden/>
          </w:rPr>
          <w:tab/>
        </w:r>
        <w:r w:rsidR="004A2642">
          <w:rPr>
            <w:noProof/>
            <w:webHidden/>
          </w:rPr>
          <w:fldChar w:fldCharType="begin"/>
        </w:r>
        <w:r w:rsidR="004A2642">
          <w:rPr>
            <w:noProof/>
            <w:webHidden/>
          </w:rPr>
          <w:instrText xml:space="preserve"> PAGEREF _Toc381796964 \h </w:instrText>
        </w:r>
        <w:r w:rsidR="004A2642">
          <w:rPr>
            <w:noProof/>
            <w:webHidden/>
          </w:rPr>
        </w:r>
        <w:r w:rsidR="004A2642">
          <w:rPr>
            <w:noProof/>
            <w:webHidden/>
          </w:rPr>
          <w:fldChar w:fldCharType="separate"/>
        </w:r>
        <w:r w:rsidR="004A2642">
          <w:rPr>
            <w:noProof/>
            <w:webHidden/>
          </w:rPr>
          <w:t>12</w:t>
        </w:r>
        <w:r w:rsidR="004A2642">
          <w:rPr>
            <w:noProof/>
            <w:webHidden/>
          </w:rPr>
          <w:fldChar w:fldCharType="end"/>
        </w:r>
      </w:hyperlink>
    </w:p>
    <w:p w14:paraId="5DE4B452"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65" w:history="1">
        <w:r w:rsidR="004A2642" w:rsidRPr="00115F2C">
          <w:rPr>
            <w:rStyle w:val="Hyperlnk"/>
            <w:noProof/>
            <w:lang w:val="en-US"/>
          </w:rPr>
          <w:t>8. Proposal for a Council implementing Decision establishing a list of non-cooperating third countries in fighting IUU fishing pursuant to Council Regulation (EC) No 1005/2008 establishing a Community system to prevent, deter and eliminate illegal, unreported and unregulated fishing= Adoption</w:t>
        </w:r>
        <w:r w:rsidR="004A2642">
          <w:rPr>
            <w:noProof/>
            <w:webHidden/>
          </w:rPr>
          <w:tab/>
        </w:r>
        <w:r w:rsidR="004A2642">
          <w:rPr>
            <w:noProof/>
            <w:webHidden/>
          </w:rPr>
          <w:fldChar w:fldCharType="begin"/>
        </w:r>
        <w:r w:rsidR="004A2642">
          <w:rPr>
            <w:noProof/>
            <w:webHidden/>
          </w:rPr>
          <w:instrText xml:space="preserve"> PAGEREF _Toc381796965 \h </w:instrText>
        </w:r>
        <w:r w:rsidR="004A2642">
          <w:rPr>
            <w:noProof/>
            <w:webHidden/>
          </w:rPr>
        </w:r>
        <w:r w:rsidR="004A2642">
          <w:rPr>
            <w:noProof/>
            <w:webHidden/>
          </w:rPr>
          <w:fldChar w:fldCharType="separate"/>
        </w:r>
        <w:r w:rsidR="004A2642">
          <w:rPr>
            <w:noProof/>
            <w:webHidden/>
          </w:rPr>
          <w:t>12</w:t>
        </w:r>
        <w:r w:rsidR="004A2642">
          <w:rPr>
            <w:noProof/>
            <w:webHidden/>
          </w:rPr>
          <w:fldChar w:fldCharType="end"/>
        </w:r>
      </w:hyperlink>
    </w:p>
    <w:p w14:paraId="29E6A3BA"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66" w:history="1">
        <w:r w:rsidR="004A2642" w:rsidRPr="00115F2C">
          <w:rPr>
            <w:rStyle w:val="Hyperlnk"/>
            <w:noProof/>
            <w:lang w:val="en-US"/>
          </w:rPr>
          <w:t>9. (poss.) Proposal for a Regulation of the European Parliament and of the Council amending Council Regulation (EC) No 1005/2008 establishing a Community system to prevent, deter and eliminate illegal, unreported and unregulated fishing (First reading) (Legislative deliberation)= Endorsement of the mandate for the informal trilogue</w:t>
        </w:r>
        <w:r w:rsidR="004A2642">
          <w:rPr>
            <w:noProof/>
            <w:webHidden/>
          </w:rPr>
          <w:tab/>
        </w:r>
        <w:r w:rsidR="004A2642">
          <w:rPr>
            <w:noProof/>
            <w:webHidden/>
          </w:rPr>
          <w:fldChar w:fldCharType="begin"/>
        </w:r>
        <w:r w:rsidR="004A2642">
          <w:rPr>
            <w:noProof/>
            <w:webHidden/>
          </w:rPr>
          <w:instrText xml:space="preserve"> PAGEREF _Toc381796966 \h </w:instrText>
        </w:r>
        <w:r w:rsidR="004A2642">
          <w:rPr>
            <w:noProof/>
            <w:webHidden/>
          </w:rPr>
        </w:r>
        <w:r w:rsidR="004A2642">
          <w:rPr>
            <w:noProof/>
            <w:webHidden/>
          </w:rPr>
          <w:fldChar w:fldCharType="separate"/>
        </w:r>
        <w:r w:rsidR="004A2642">
          <w:rPr>
            <w:noProof/>
            <w:webHidden/>
          </w:rPr>
          <w:t>13</w:t>
        </w:r>
        <w:r w:rsidR="004A2642">
          <w:rPr>
            <w:noProof/>
            <w:webHidden/>
          </w:rPr>
          <w:fldChar w:fldCharType="end"/>
        </w:r>
      </w:hyperlink>
    </w:p>
    <w:p w14:paraId="1023ECAB"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67" w:history="1">
        <w:r w:rsidR="004A2642" w:rsidRPr="00115F2C">
          <w:rPr>
            <w:rStyle w:val="Hyperlnk"/>
            <w:noProof/>
            <w:lang w:val="en-US"/>
          </w:rPr>
          <w:t>10. Proposal for a Regulation of the European Parliament and of the Council amending Regulation (EU) No 443/2009 to define the modalities for reaching the 2020 target to reduce CO2 emissions from new passenger cars (First reading) (Legislative deliberation + Statement)= Adoption of the legislative act</w:t>
        </w:r>
        <w:r w:rsidR="004A2642">
          <w:rPr>
            <w:noProof/>
            <w:webHidden/>
          </w:rPr>
          <w:tab/>
        </w:r>
        <w:r w:rsidR="004A2642">
          <w:rPr>
            <w:noProof/>
            <w:webHidden/>
          </w:rPr>
          <w:fldChar w:fldCharType="begin"/>
        </w:r>
        <w:r w:rsidR="004A2642">
          <w:rPr>
            <w:noProof/>
            <w:webHidden/>
          </w:rPr>
          <w:instrText xml:space="preserve"> PAGEREF _Toc381796967 \h </w:instrText>
        </w:r>
        <w:r w:rsidR="004A2642">
          <w:rPr>
            <w:noProof/>
            <w:webHidden/>
          </w:rPr>
        </w:r>
        <w:r w:rsidR="004A2642">
          <w:rPr>
            <w:noProof/>
            <w:webHidden/>
          </w:rPr>
          <w:fldChar w:fldCharType="separate"/>
        </w:r>
        <w:r w:rsidR="004A2642">
          <w:rPr>
            <w:noProof/>
            <w:webHidden/>
          </w:rPr>
          <w:t>14</w:t>
        </w:r>
        <w:r w:rsidR="004A2642">
          <w:rPr>
            <w:noProof/>
            <w:webHidden/>
          </w:rPr>
          <w:fldChar w:fldCharType="end"/>
        </w:r>
      </w:hyperlink>
    </w:p>
    <w:p w14:paraId="4D3B0448"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68" w:history="1">
        <w:r w:rsidR="004A2642" w:rsidRPr="00115F2C">
          <w:rPr>
            <w:rStyle w:val="Hyperlnk"/>
            <w:noProof/>
            <w:lang w:val="en-US"/>
          </w:rPr>
          <w:t>11. Proposal for a Regulation of the European Parliament and of the Council on the Fund for European Aid to the Most Deprived (First reading) (Legislative deliberation + Statement)= Adoption of the legislative act</w:t>
        </w:r>
        <w:r w:rsidR="004A2642">
          <w:rPr>
            <w:noProof/>
            <w:webHidden/>
          </w:rPr>
          <w:tab/>
        </w:r>
        <w:r w:rsidR="004A2642">
          <w:rPr>
            <w:noProof/>
            <w:webHidden/>
          </w:rPr>
          <w:fldChar w:fldCharType="begin"/>
        </w:r>
        <w:r w:rsidR="004A2642">
          <w:rPr>
            <w:noProof/>
            <w:webHidden/>
          </w:rPr>
          <w:instrText xml:space="preserve"> PAGEREF _Toc381796968 \h </w:instrText>
        </w:r>
        <w:r w:rsidR="004A2642">
          <w:rPr>
            <w:noProof/>
            <w:webHidden/>
          </w:rPr>
        </w:r>
        <w:r w:rsidR="004A2642">
          <w:rPr>
            <w:noProof/>
            <w:webHidden/>
          </w:rPr>
          <w:fldChar w:fldCharType="separate"/>
        </w:r>
        <w:r w:rsidR="004A2642">
          <w:rPr>
            <w:noProof/>
            <w:webHidden/>
          </w:rPr>
          <w:t>15</w:t>
        </w:r>
        <w:r w:rsidR="004A2642">
          <w:rPr>
            <w:noProof/>
            <w:webHidden/>
          </w:rPr>
          <w:fldChar w:fldCharType="end"/>
        </w:r>
      </w:hyperlink>
    </w:p>
    <w:p w14:paraId="6C2025C8"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69" w:history="1">
        <w:r w:rsidR="004A2642" w:rsidRPr="00115F2C">
          <w:rPr>
            <w:rStyle w:val="Hyperlnk"/>
            <w:noProof/>
            <w:lang w:val="en-US"/>
          </w:rPr>
          <w:t>12. Proposal for a Regulation of the European Parliament and of the Council amending Regulation (EU) No 528/2012 concerning the making available on the market and use of biocidal products with regard to certain conditions for access to the market (First reading) (Legislative deliberation)= Adoption of the legislative act</w:t>
        </w:r>
        <w:r w:rsidR="004A2642">
          <w:rPr>
            <w:noProof/>
            <w:webHidden/>
          </w:rPr>
          <w:tab/>
        </w:r>
        <w:r w:rsidR="004A2642">
          <w:rPr>
            <w:noProof/>
            <w:webHidden/>
          </w:rPr>
          <w:fldChar w:fldCharType="begin"/>
        </w:r>
        <w:r w:rsidR="004A2642">
          <w:rPr>
            <w:noProof/>
            <w:webHidden/>
          </w:rPr>
          <w:instrText xml:space="preserve"> PAGEREF _Toc381796969 \h </w:instrText>
        </w:r>
        <w:r w:rsidR="004A2642">
          <w:rPr>
            <w:noProof/>
            <w:webHidden/>
          </w:rPr>
        </w:r>
        <w:r w:rsidR="004A2642">
          <w:rPr>
            <w:noProof/>
            <w:webHidden/>
          </w:rPr>
          <w:fldChar w:fldCharType="separate"/>
        </w:r>
        <w:r w:rsidR="004A2642">
          <w:rPr>
            <w:noProof/>
            <w:webHidden/>
          </w:rPr>
          <w:t>16</w:t>
        </w:r>
        <w:r w:rsidR="004A2642">
          <w:rPr>
            <w:noProof/>
            <w:webHidden/>
          </w:rPr>
          <w:fldChar w:fldCharType="end"/>
        </w:r>
      </w:hyperlink>
    </w:p>
    <w:p w14:paraId="28564B84"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70" w:history="1">
        <w:r w:rsidR="004A2642" w:rsidRPr="00115F2C">
          <w:rPr>
            <w:rStyle w:val="Hyperlnk"/>
            <w:noProof/>
            <w:lang w:val="en-US"/>
          </w:rPr>
          <w:t>13. Proposal for a Regulation of the European Parliament and of the Council on amending Council Regulation (EC) No 1198/2006 as regards certain provisions relating to financial management for certain Member States experiencing or threatened with serious difficulties with respect to their financial stability (First reading) (Legislative deliberation)= Adoption of the legislative act</w:t>
        </w:r>
        <w:r w:rsidR="004A2642">
          <w:rPr>
            <w:noProof/>
            <w:webHidden/>
          </w:rPr>
          <w:tab/>
        </w:r>
        <w:r w:rsidR="004A2642">
          <w:rPr>
            <w:noProof/>
            <w:webHidden/>
          </w:rPr>
          <w:fldChar w:fldCharType="begin"/>
        </w:r>
        <w:r w:rsidR="004A2642">
          <w:rPr>
            <w:noProof/>
            <w:webHidden/>
          </w:rPr>
          <w:instrText xml:space="preserve"> PAGEREF _Toc381796970 \h </w:instrText>
        </w:r>
        <w:r w:rsidR="004A2642">
          <w:rPr>
            <w:noProof/>
            <w:webHidden/>
          </w:rPr>
        </w:r>
        <w:r w:rsidR="004A2642">
          <w:rPr>
            <w:noProof/>
            <w:webHidden/>
          </w:rPr>
          <w:fldChar w:fldCharType="separate"/>
        </w:r>
        <w:r w:rsidR="004A2642">
          <w:rPr>
            <w:noProof/>
            <w:webHidden/>
          </w:rPr>
          <w:t>17</w:t>
        </w:r>
        <w:r w:rsidR="004A2642">
          <w:rPr>
            <w:noProof/>
            <w:webHidden/>
          </w:rPr>
          <w:fldChar w:fldCharType="end"/>
        </w:r>
      </w:hyperlink>
    </w:p>
    <w:p w14:paraId="119BC2F9"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71" w:history="1">
        <w:r w:rsidR="004A2642" w:rsidRPr="00115F2C">
          <w:rPr>
            <w:rStyle w:val="Hyperlnk"/>
            <w:noProof/>
            <w:lang w:val="en-US"/>
          </w:rPr>
          <w:t>14. Proposal for a Regulation of the European Parliament and of the Council on guidelines for trans-European telecommunications networks and repealing Decision No 1336/97/EC (First reading) (Legislative deliberation + Statement)= Adoption of the legislative act</w:t>
        </w:r>
        <w:r w:rsidR="004A2642">
          <w:rPr>
            <w:noProof/>
            <w:webHidden/>
          </w:rPr>
          <w:tab/>
        </w:r>
        <w:r w:rsidR="004A2642">
          <w:rPr>
            <w:noProof/>
            <w:webHidden/>
          </w:rPr>
          <w:fldChar w:fldCharType="begin"/>
        </w:r>
        <w:r w:rsidR="004A2642">
          <w:rPr>
            <w:noProof/>
            <w:webHidden/>
          </w:rPr>
          <w:instrText xml:space="preserve"> PAGEREF _Toc381796971 \h </w:instrText>
        </w:r>
        <w:r w:rsidR="004A2642">
          <w:rPr>
            <w:noProof/>
            <w:webHidden/>
          </w:rPr>
        </w:r>
        <w:r w:rsidR="004A2642">
          <w:rPr>
            <w:noProof/>
            <w:webHidden/>
          </w:rPr>
          <w:fldChar w:fldCharType="separate"/>
        </w:r>
        <w:r w:rsidR="004A2642">
          <w:rPr>
            <w:noProof/>
            <w:webHidden/>
          </w:rPr>
          <w:t>18</w:t>
        </w:r>
        <w:r w:rsidR="004A2642">
          <w:rPr>
            <w:noProof/>
            <w:webHidden/>
          </w:rPr>
          <w:fldChar w:fldCharType="end"/>
        </w:r>
      </w:hyperlink>
    </w:p>
    <w:p w14:paraId="1F9390E4"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72" w:history="1">
        <w:r w:rsidR="004A2642" w:rsidRPr="00115F2C">
          <w:rPr>
            <w:rStyle w:val="Hyperlnk"/>
            <w:noProof/>
            <w:lang w:val="en-US"/>
          </w:rPr>
          <w:t>15. Proposal for a Regulation of the European Parliament and of the Council on establishing a Health for Growth Programme, the third multi-annual programme of EU action in the field of health for the period 2014-2020 (First reading) (Legislative delibertion)= Adoption of the legislative act</w:t>
        </w:r>
        <w:r w:rsidR="004A2642">
          <w:rPr>
            <w:noProof/>
            <w:webHidden/>
          </w:rPr>
          <w:tab/>
        </w:r>
        <w:r w:rsidR="004A2642">
          <w:rPr>
            <w:noProof/>
            <w:webHidden/>
          </w:rPr>
          <w:fldChar w:fldCharType="begin"/>
        </w:r>
        <w:r w:rsidR="004A2642">
          <w:rPr>
            <w:noProof/>
            <w:webHidden/>
          </w:rPr>
          <w:instrText xml:space="preserve"> PAGEREF _Toc381796972 \h </w:instrText>
        </w:r>
        <w:r w:rsidR="004A2642">
          <w:rPr>
            <w:noProof/>
            <w:webHidden/>
          </w:rPr>
        </w:r>
        <w:r w:rsidR="004A2642">
          <w:rPr>
            <w:noProof/>
            <w:webHidden/>
          </w:rPr>
          <w:fldChar w:fldCharType="separate"/>
        </w:r>
        <w:r w:rsidR="004A2642">
          <w:rPr>
            <w:noProof/>
            <w:webHidden/>
          </w:rPr>
          <w:t>19</w:t>
        </w:r>
        <w:r w:rsidR="004A2642">
          <w:rPr>
            <w:noProof/>
            <w:webHidden/>
          </w:rPr>
          <w:fldChar w:fldCharType="end"/>
        </w:r>
      </w:hyperlink>
    </w:p>
    <w:p w14:paraId="7B2A4AC6" w14:textId="77777777" w:rsidR="004A2642" w:rsidRDefault="00181C89">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1796973" w:history="1">
        <w:r w:rsidR="004A2642" w:rsidRPr="00115F2C">
          <w:rPr>
            <w:rStyle w:val="Hyperlnk"/>
            <w:noProof/>
          </w:rPr>
          <w:t>Troliga A-punkter inför kommande rådsmöten som godkändes vid Coreper II 2014-03-05.</w:t>
        </w:r>
        <w:r w:rsidR="004A2642">
          <w:rPr>
            <w:noProof/>
            <w:webHidden/>
          </w:rPr>
          <w:tab/>
        </w:r>
        <w:r w:rsidR="004A2642">
          <w:rPr>
            <w:noProof/>
            <w:webHidden/>
          </w:rPr>
          <w:fldChar w:fldCharType="begin"/>
        </w:r>
        <w:r w:rsidR="004A2642">
          <w:rPr>
            <w:noProof/>
            <w:webHidden/>
          </w:rPr>
          <w:instrText xml:space="preserve"> PAGEREF _Toc381796973 \h </w:instrText>
        </w:r>
        <w:r w:rsidR="004A2642">
          <w:rPr>
            <w:noProof/>
            <w:webHidden/>
          </w:rPr>
        </w:r>
        <w:r w:rsidR="004A2642">
          <w:rPr>
            <w:noProof/>
            <w:webHidden/>
          </w:rPr>
          <w:fldChar w:fldCharType="separate"/>
        </w:r>
        <w:r w:rsidR="004A2642">
          <w:rPr>
            <w:noProof/>
            <w:webHidden/>
          </w:rPr>
          <w:t>21</w:t>
        </w:r>
        <w:r w:rsidR="004A2642">
          <w:rPr>
            <w:noProof/>
            <w:webHidden/>
          </w:rPr>
          <w:fldChar w:fldCharType="end"/>
        </w:r>
      </w:hyperlink>
    </w:p>
    <w:p w14:paraId="208386DE"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74" w:history="1">
        <w:r w:rsidR="004A2642" w:rsidRPr="00115F2C">
          <w:rPr>
            <w:rStyle w:val="Hyperlnk"/>
            <w:noProof/>
            <w:lang w:val="en-US"/>
          </w:rPr>
          <w:t>16. Case before the General Court= Case T-693/13 (Aliaksei Mikhalchanka v. Council of the European Union)</w:t>
        </w:r>
        <w:r w:rsidR="004A2642">
          <w:rPr>
            <w:noProof/>
            <w:webHidden/>
          </w:rPr>
          <w:tab/>
        </w:r>
        <w:r w:rsidR="004A2642">
          <w:rPr>
            <w:noProof/>
            <w:webHidden/>
          </w:rPr>
          <w:fldChar w:fldCharType="begin"/>
        </w:r>
        <w:r w:rsidR="004A2642">
          <w:rPr>
            <w:noProof/>
            <w:webHidden/>
          </w:rPr>
          <w:instrText xml:space="preserve"> PAGEREF _Toc381796974 \h </w:instrText>
        </w:r>
        <w:r w:rsidR="004A2642">
          <w:rPr>
            <w:noProof/>
            <w:webHidden/>
          </w:rPr>
        </w:r>
        <w:r w:rsidR="004A2642">
          <w:rPr>
            <w:noProof/>
            <w:webHidden/>
          </w:rPr>
          <w:fldChar w:fldCharType="separate"/>
        </w:r>
        <w:r w:rsidR="004A2642">
          <w:rPr>
            <w:noProof/>
            <w:webHidden/>
          </w:rPr>
          <w:t>21</w:t>
        </w:r>
        <w:r w:rsidR="004A2642">
          <w:rPr>
            <w:noProof/>
            <w:webHidden/>
          </w:rPr>
          <w:fldChar w:fldCharType="end"/>
        </w:r>
      </w:hyperlink>
    </w:p>
    <w:p w14:paraId="70D9AC91"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75" w:history="1">
        <w:r w:rsidR="004A2642" w:rsidRPr="00115F2C">
          <w:rPr>
            <w:rStyle w:val="Hyperlnk"/>
            <w:noProof/>
            <w:lang w:val="en-US"/>
          </w:rPr>
          <w:t>17. Proposal for a Council Decision amending Decision 2009/831/EC as regards its period of application (LA) = Adoption of the legislative act</w:t>
        </w:r>
        <w:r w:rsidR="004A2642">
          <w:rPr>
            <w:noProof/>
            <w:webHidden/>
          </w:rPr>
          <w:tab/>
        </w:r>
        <w:r w:rsidR="004A2642">
          <w:rPr>
            <w:noProof/>
            <w:webHidden/>
          </w:rPr>
          <w:fldChar w:fldCharType="begin"/>
        </w:r>
        <w:r w:rsidR="004A2642">
          <w:rPr>
            <w:noProof/>
            <w:webHidden/>
          </w:rPr>
          <w:instrText xml:space="preserve"> PAGEREF _Toc381796975 \h </w:instrText>
        </w:r>
        <w:r w:rsidR="004A2642">
          <w:rPr>
            <w:noProof/>
            <w:webHidden/>
          </w:rPr>
        </w:r>
        <w:r w:rsidR="004A2642">
          <w:rPr>
            <w:noProof/>
            <w:webHidden/>
          </w:rPr>
          <w:fldChar w:fldCharType="separate"/>
        </w:r>
        <w:r w:rsidR="004A2642">
          <w:rPr>
            <w:noProof/>
            <w:webHidden/>
          </w:rPr>
          <w:t>21</w:t>
        </w:r>
        <w:r w:rsidR="004A2642">
          <w:rPr>
            <w:noProof/>
            <w:webHidden/>
          </w:rPr>
          <w:fldChar w:fldCharType="end"/>
        </w:r>
      </w:hyperlink>
    </w:p>
    <w:p w14:paraId="69BE202C"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76" w:history="1">
        <w:r w:rsidR="004A2642" w:rsidRPr="00115F2C">
          <w:rPr>
            <w:rStyle w:val="Hyperlnk"/>
            <w:noProof/>
            <w:lang w:val="en-US"/>
          </w:rPr>
          <w:t>18. Proposal for a Council Decision amending Decision 2004/162/EC with regard to its implementation in Mayotte from January 2014 (LA) = Adoption of the legislative act</w:t>
        </w:r>
        <w:r w:rsidR="004A2642">
          <w:rPr>
            <w:noProof/>
            <w:webHidden/>
          </w:rPr>
          <w:tab/>
        </w:r>
        <w:r w:rsidR="004A2642">
          <w:rPr>
            <w:noProof/>
            <w:webHidden/>
          </w:rPr>
          <w:fldChar w:fldCharType="begin"/>
        </w:r>
        <w:r w:rsidR="004A2642">
          <w:rPr>
            <w:noProof/>
            <w:webHidden/>
          </w:rPr>
          <w:instrText xml:space="preserve"> PAGEREF _Toc381796976 \h </w:instrText>
        </w:r>
        <w:r w:rsidR="004A2642">
          <w:rPr>
            <w:noProof/>
            <w:webHidden/>
          </w:rPr>
        </w:r>
        <w:r w:rsidR="004A2642">
          <w:rPr>
            <w:noProof/>
            <w:webHidden/>
          </w:rPr>
          <w:fldChar w:fldCharType="separate"/>
        </w:r>
        <w:r w:rsidR="004A2642">
          <w:rPr>
            <w:noProof/>
            <w:webHidden/>
          </w:rPr>
          <w:t>22</w:t>
        </w:r>
        <w:r w:rsidR="004A2642">
          <w:rPr>
            <w:noProof/>
            <w:webHidden/>
          </w:rPr>
          <w:fldChar w:fldCharType="end"/>
        </w:r>
      </w:hyperlink>
    </w:p>
    <w:p w14:paraId="3DE52E99"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77" w:history="1">
        <w:r w:rsidR="004A2642" w:rsidRPr="00115F2C">
          <w:rPr>
            <w:rStyle w:val="Hyperlnk"/>
            <w:noProof/>
            <w:lang w:val="en-US"/>
          </w:rPr>
          <w:t>19. Proposal for a Regulation of the European Parliament and of the Council establishing an Instrument for Pre-accession Assistance (IPA II) [First Reading](LA+S)= Adoption of the legislative act</w:t>
        </w:r>
        <w:r w:rsidR="004A2642">
          <w:rPr>
            <w:noProof/>
            <w:webHidden/>
          </w:rPr>
          <w:tab/>
        </w:r>
        <w:r w:rsidR="004A2642">
          <w:rPr>
            <w:noProof/>
            <w:webHidden/>
          </w:rPr>
          <w:fldChar w:fldCharType="begin"/>
        </w:r>
        <w:r w:rsidR="004A2642">
          <w:rPr>
            <w:noProof/>
            <w:webHidden/>
          </w:rPr>
          <w:instrText xml:space="preserve"> PAGEREF _Toc381796977 \h </w:instrText>
        </w:r>
        <w:r w:rsidR="004A2642">
          <w:rPr>
            <w:noProof/>
            <w:webHidden/>
          </w:rPr>
        </w:r>
        <w:r w:rsidR="004A2642">
          <w:rPr>
            <w:noProof/>
            <w:webHidden/>
          </w:rPr>
          <w:fldChar w:fldCharType="separate"/>
        </w:r>
        <w:r w:rsidR="004A2642">
          <w:rPr>
            <w:noProof/>
            <w:webHidden/>
          </w:rPr>
          <w:t>22</w:t>
        </w:r>
        <w:r w:rsidR="004A2642">
          <w:rPr>
            <w:noProof/>
            <w:webHidden/>
          </w:rPr>
          <w:fldChar w:fldCharType="end"/>
        </w:r>
      </w:hyperlink>
    </w:p>
    <w:p w14:paraId="1C396BAA"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78" w:history="1">
        <w:r w:rsidR="004A2642" w:rsidRPr="00115F2C">
          <w:rPr>
            <w:rStyle w:val="Hyperlnk"/>
            <w:noProof/>
            <w:lang w:val="en-US"/>
          </w:rPr>
          <w:t>20. Proposal for a Regulation of the European Parliament and of the Council establishing a European Neighbourhood Instrument [First Reading] (LA+S)= Adoption of the legislative act</w:t>
        </w:r>
        <w:r w:rsidR="004A2642">
          <w:rPr>
            <w:noProof/>
            <w:webHidden/>
          </w:rPr>
          <w:tab/>
        </w:r>
        <w:r w:rsidR="004A2642">
          <w:rPr>
            <w:noProof/>
            <w:webHidden/>
          </w:rPr>
          <w:fldChar w:fldCharType="begin"/>
        </w:r>
        <w:r w:rsidR="004A2642">
          <w:rPr>
            <w:noProof/>
            <w:webHidden/>
          </w:rPr>
          <w:instrText xml:space="preserve"> PAGEREF _Toc381796978 \h </w:instrText>
        </w:r>
        <w:r w:rsidR="004A2642">
          <w:rPr>
            <w:noProof/>
            <w:webHidden/>
          </w:rPr>
        </w:r>
        <w:r w:rsidR="004A2642">
          <w:rPr>
            <w:noProof/>
            <w:webHidden/>
          </w:rPr>
          <w:fldChar w:fldCharType="separate"/>
        </w:r>
        <w:r w:rsidR="004A2642">
          <w:rPr>
            <w:noProof/>
            <w:webHidden/>
          </w:rPr>
          <w:t>23</w:t>
        </w:r>
        <w:r w:rsidR="004A2642">
          <w:rPr>
            <w:noProof/>
            <w:webHidden/>
          </w:rPr>
          <w:fldChar w:fldCharType="end"/>
        </w:r>
      </w:hyperlink>
    </w:p>
    <w:p w14:paraId="61E4288E"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79" w:history="1">
        <w:r w:rsidR="004A2642" w:rsidRPr="00115F2C">
          <w:rPr>
            <w:rStyle w:val="Hyperlnk"/>
            <w:noProof/>
            <w:lang w:val="en-US"/>
          </w:rPr>
          <w:t>21. Proposal for a Regulation of the European Parliament and of the Council establishing a financing instrument for development cooperation for the period 2014-2020 [First Reading] (LA+S)= Adoption of the legislative act</w:t>
        </w:r>
        <w:r w:rsidR="004A2642">
          <w:rPr>
            <w:noProof/>
            <w:webHidden/>
          </w:rPr>
          <w:tab/>
        </w:r>
        <w:r w:rsidR="004A2642">
          <w:rPr>
            <w:noProof/>
            <w:webHidden/>
          </w:rPr>
          <w:fldChar w:fldCharType="begin"/>
        </w:r>
        <w:r w:rsidR="004A2642">
          <w:rPr>
            <w:noProof/>
            <w:webHidden/>
          </w:rPr>
          <w:instrText xml:space="preserve"> PAGEREF _Toc381796979 \h </w:instrText>
        </w:r>
        <w:r w:rsidR="004A2642">
          <w:rPr>
            <w:noProof/>
            <w:webHidden/>
          </w:rPr>
        </w:r>
        <w:r w:rsidR="004A2642">
          <w:rPr>
            <w:noProof/>
            <w:webHidden/>
          </w:rPr>
          <w:fldChar w:fldCharType="separate"/>
        </w:r>
        <w:r w:rsidR="004A2642">
          <w:rPr>
            <w:noProof/>
            <w:webHidden/>
          </w:rPr>
          <w:t>24</w:t>
        </w:r>
        <w:r w:rsidR="004A2642">
          <w:rPr>
            <w:noProof/>
            <w:webHidden/>
          </w:rPr>
          <w:fldChar w:fldCharType="end"/>
        </w:r>
      </w:hyperlink>
    </w:p>
    <w:p w14:paraId="08F4BA96"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80" w:history="1">
        <w:r w:rsidR="004A2642" w:rsidRPr="00115F2C">
          <w:rPr>
            <w:rStyle w:val="Hyperlnk"/>
            <w:noProof/>
            <w:lang w:val="en-US"/>
          </w:rPr>
          <w:t>22. Proposal for a Regulation of the European Parliament and of the Council establishing a Partnership Instrument for cooperation with third countries [First Reading] (LA+S)= Adoption of the legislative act</w:t>
        </w:r>
        <w:r w:rsidR="004A2642">
          <w:rPr>
            <w:noProof/>
            <w:webHidden/>
          </w:rPr>
          <w:tab/>
        </w:r>
        <w:r w:rsidR="004A2642">
          <w:rPr>
            <w:noProof/>
            <w:webHidden/>
          </w:rPr>
          <w:fldChar w:fldCharType="begin"/>
        </w:r>
        <w:r w:rsidR="004A2642">
          <w:rPr>
            <w:noProof/>
            <w:webHidden/>
          </w:rPr>
          <w:instrText xml:space="preserve"> PAGEREF _Toc381796980 \h </w:instrText>
        </w:r>
        <w:r w:rsidR="004A2642">
          <w:rPr>
            <w:noProof/>
            <w:webHidden/>
          </w:rPr>
        </w:r>
        <w:r w:rsidR="004A2642">
          <w:rPr>
            <w:noProof/>
            <w:webHidden/>
          </w:rPr>
          <w:fldChar w:fldCharType="separate"/>
        </w:r>
        <w:r w:rsidR="004A2642">
          <w:rPr>
            <w:noProof/>
            <w:webHidden/>
          </w:rPr>
          <w:t>25</w:t>
        </w:r>
        <w:r w:rsidR="004A2642">
          <w:rPr>
            <w:noProof/>
            <w:webHidden/>
          </w:rPr>
          <w:fldChar w:fldCharType="end"/>
        </w:r>
      </w:hyperlink>
    </w:p>
    <w:p w14:paraId="2FA6CEA8"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81" w:history="1">
        <w:r w:rsidR="004A2642" w:rsidRPr="00115F2C">
          <w:rPr>
            <w:rStyle w:val="Hyperlnk"/>
            <w:noProof/>
            <w:lang w:val="en-US"/>
          </w:rPr>
          <w:t>23. Proposal for a Regulation of the European Parliament and of the Council establishing a financing instrument for the promotion of democracy and human rights worldwide [First Reading] (LA+S)= Adoption of the legislative act</w:t>
        </w:r>
        <w:r w:rsidR="004A2642">
          <w:rPr>
            <w:noProof/>
            <w:webHidden/>
          </w:rPr>
          <w:tab/>
        </w:r>
        <w:r w:rsidR="004A2642">
          <w:rPr>
            <w:noProof/>
            <w:webHidden/>
          </w:rPr>
          <w:fldChar w:fldCharType="begin"/>
        </w:r>
        <w:r w:rsidR="004A2642">
          <w:rPr>
            <w:noProof/>
            <w:webHidden/>
          </w:rPr>
          <w:instrText xml:space="preserve"> PAGEREF _Toc381796981 \h </w:instrText>
        </w:r>
        <w:r w:rsidR="004A2642">
          <w:rPr>
            <w:noProof/>
            <w:webHidden/>
          </w:rPr>
        </w:r>
        <w:r w:rsidR="004A2642">
          <w:rPr>
            <w:noProof/>
            <w:webHidden/>
          </w:rPr>
          <w:fldChar w:fldCharType="separate"/>
        </w:r>
        <w:r w:rsidR="004A2642">
          <w:rPr>
            <w:noProof/>
            <w:webHidden/>
          </w:rPr>
          <w:t>26</w:t>
        </w:r>
        <w:r w:rsidR="004A2642">
          <w:rPr>
            <w:noProof/>
            <w:webHidden/>
          </w:rPr>
          <w:fldChar w:fldCharType="end"/>
        </w:r>
      </w:hyperlink>
    </w:p>
    <w:p w14:paraId="2D52C56B"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82" w:history="1">
        <w:r w:rsidR="004A2642" w:rsidRPr="00115F2C">
          <w:rPr>
            <w:rStyle w:val="Hyperlnk"/>
            <w:noProof/>
            <w:lang w:val="en-US"/>
          </w:rPr>
          <w:t>25. Proposal for a Regulation of the European Parliament and of the Council establishing an Instrument contributing to stability and peace [First Reading] (LA+S)= Adoption of the legislative act</w:t>
        </w:r>
        <w:r w:rsidR="004A2642">
          <w:rPr>
            <w:noProof/>
            <w:webHidden/>
          </w:rPr>
          <w:tab/>
        </w:r>
        <w:r w:rsidR="004A2642">
          <w:rPr>
            <w:noProof/>
            <w:webHidden/>
          </w:rPr>
          <w:fldChar w:fldCharType="begin"/>
        </w:r>
        <w:r w:rsidR="004A2642">
          <w:rPr>
            <w:noProof/>
            <w:webHidden/>
          </w:rPr>
          <w:instrText xml:space="preserve"> PAGEREF _Toc381796982 \h </w:instrText>
        </w:r>
        <w:r w:rsidR="004A2642">
          <w:rPr>
            <w:noProof/>
            <w:webHidden/>
          </w:rPr>
        </w:r>
        <w:r w:rsidR="004A2642">
          <w:rPr>
            <w:noProof/>
            <w:webHidden/>
          </w:rPr>
          <w:fldChar w:fldCharType="separate"/>
        </w:r>
        <w:r w:rsidR="004A2642">
          <w:rPr>
            <w:noProof/>
            <w:webHidden/>
          </w:rPr>
          <w:t>27</w:t>
        </w:r>
        <w:r w:rsidR="004A2642">
          <w:rPr>
            <w:noProof/>
            <w:webHidden/>
          </w:rPr>
          <w:fldChar w:fldCharType="end"/>
        </w:r>
      </w:hyperlink>
    </w:p>
    <w:p w14:paraId="5B6C7129"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83" w:history="1">
        <w:r w:rsidR="004A2642" w:rsidRPr="00115F2C">
          <w:rPr>
            <w:rStyle w:val="Hyperlnk"/>
            <w:noProof/>
            <w:lang w:val="en-US"/>
          </w:rPr>
          <w:t>25. Proposal for a Regulation of the European Parliament and of the Council laying down common rules and procedures for the implementation of the Union's instruments for financing external action [First Reading] (LA+S)= Adoption of the legislative act</w:t>
        </w:r>
        <w:r w:rsidR="004A2642">
          <w:rPr>
            <w:noProof/>
            <w:webHidden/>
          </w:rPr>
          <w:tab/>
        </w:r>
        <w:r w:rsidR="004A2642">
          <w:rPr>
            <w:noProof/>
            <w:webHidden/>
          </w:rPr>
          <w:fldChar w:fldCharType="begin"/>
        </w:r>
        <w:r w:rsidR="004A2642">
          <w:rPr>
            <w:noProof/>
            <w:webHidden/>
          </w:rPr>
          <w:instrText xml:space="preserve"> PAGEREF _Toc381796983 \h </w:instrText>
        </w:r>
        <w:r w:rsidR="004A2642">
          <w:rPr>
            <w:noProof/>
            <w:webHidden/>
          </w:rPr>
        </w:r>
        <w:r w:rsidR="004A2642">
          <w:rPr>
            <w:noProof/>
            <w:webHidden/>
          </w:rPr>
          <w:fldChar w:fldCharType="separate"/>
        </w:r>
        <w:r w:rsidR="004A2642">
          <w:rPr>
            <w:noProof/>
            <w:webHidden/>
          </w:rPr>
          <w:t>28</w:t>
        </w:r>
        <w:r w:rsidR="004A2642">
          <w:rPr>
            <w:noProof/>
            <w:webHidden/>
          </w:rPr>
          <w:fldChar w:fldCharType="end"/>
        </w:r>
      </w:hyperlink>
    </w:p>
    <w:p w14:paraId="6A3E232F"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84" w:history="1">
        <w:r w:rsidR="004A2642" w:rsidRPr="00115F2C">
          <w:rPr>
            <w:rStyle w:val="Hyperlnk"/>
            <w:noProof/>
            <w:lang w:val="en-US"/>
          </w:rPr>
          <w:t>26. Proposal for a Regulation of the European Parliament and of the Council establishing an exchange, assistance and training programme for the protection of the euro against counterfeiting (the "Pericles 2020" programme) and repealing Council Decisions 2001/923/EC, 2001/924/EC, 2006/75/EC, 2006/76/EC, 2006/849/EC and 2006/850/EC [First Reading] (LA) = Adoption of the legislative act</w:t>
        </w:r>
        <w:r w:rsidR="004A2642">
          <w:rPr>
            <w:noProof/>
            <w:webHidden/>
          </w:rPr>
          <w:tab/>
        </w:r>
        <w:r w:rsidR="004A2642">
          <w:rPr>
            <w:noProof/>
            <w:webHidden/>
          </w:rPr>
          <w:fldChar w:fldCharType="begin"/>
        </w:r>
        <w:r w:rsidR="004A2642">
          <w:rPr>
            <w:noProof/>
            <w:webHidden/>
          </w:rPr>
          <w:instrText xml:space="preserve"> PAGEREF _Toc381796984 \h </w:instrText>
        </w:r>
        <w:r w:rsidR="004A2642">
          <w:rPr>
            <w:noProof/>
            <w:webHidden/>
          </w:rPr>
        </w:r>
        <w:r w:rsidR="004A2642">
          <w:rPr>
            <w:noProof/>
            <w:webHidden/>
          </w:rPr>
          <w:fldChar w:fldCharType="separate"/>
        </w:r>
        <w:r w:rsidR="004A2642">
          <w:rPr>
            <w:noProof/>
            <w:webHidden/>
          </w:rPr>
          <w:t>29</w:t>
        </w:r>
        <w:r w:rsidR="004A2642">
          <w:rPr>
            <w:noProof/>
            <w:webHidden/>
          </w:rPr>
          <w:fldChar w:fldCharType="end"/>
        </w:r>
      </w:hyperlink>
    </w:p>
    <w:p w14:paraId="6CD8B47D"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85" w:history="1">
        <w:r w:rsidR="004A2642" w:rsidRPr="00115F2C">
          <w:rPr>
            <w:rStyle w:val="Hyperlnk"/>
            <w:noProof/>
            <w:lang w:val="en-US"/>
          </w:rPr>
          <w:t>27. Committee of the Regions = Council Decision appointing four United Kingdom members of the Committee of the Regions</w:t>
        </w:r>
        <w:r w:rsidR="004A2642">
          <w:rPr>
            <w:noProof/>
            <w:webHidden/>
          </w:rPr>
          <w:tab/>
        </w:r>
        <w:r w:rsidR="004A2642">
          <w:rPr>
            <w:noProof/>
            <w:webHidden/>
          </w:rPr>
          <w:fldChar w:fldCharType="begin"/>
        </w:r>
        <w:r w:rsidR="004A2642">
          <w:rPr>
            <w:noProof/>
            <w:webHidden/>
          </w:rPr>
          <w:instrText xml:space="preserve"> PAGEREF _Toc381796985 \h </w:instrText>
        </w:r>
        <w:r w:rsidR="004A2642">
          <w:rPr>
            <w:noProof/>
            <w:webHidden/>
          </w:rPr>
        </w:r>
        <w:r w:rsidR="004A2642">
          <w:rPr>
            <w:noProof/>
            <w:webHidden/>
          </w:rPr>
          <w:fldChar w:fldCharType="separate"/>
        </w:r>
        <w:r w:rsidR="004A2642">
          <w:rPr>
            <w:noProof/>
            <w:webHidden/>
          </w:rPr>
          <w:t>30</w:t>
        </w:r>
        <w:r w:rsidR="004A2642">
          <w:rPr>
            <w:noProof/>
            <w:webHidden/>
          </w:rPr>
          <w:fldChar w:fldCharType="end"/>
        </w:r>
      </w:hyperlink>
    </w:p>
    <w:p w14:paraId="50910743"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86" w:history="1">
        <w:r w:rsidR="004A2642" w:rsidRPr="00115F2C">
          <w:rPr>
            <w:rStyle w:val="Hyperlnk"/>
            <w:noProof/>
            <w:lang w:val="en-US"/>
          </w:rPr>
          <w:t>28. Council Decision issuing directives to the Commission for the negotiation of amendments to the Convention on Nuclear Safety (CNS) in the framework of the 6th Review Meeting of the Contracting Parties to the CNS= Adoption</w:t>
        </w:r>
        <w:r w:rsidR="004A2642">
          <w:rPr>
            <w:noProof/>
            <w:webHidden/>
          </w:rPr>
          <w:tab/>
        </w:r>
        <w:r w:rsidR="004A2642">
          <w:rPr>
            <w:noProof/>
            <w:webHidden/>
          </w:rPr>
          <w:fldChar w:fldCharType="begin"/>
        </w:r>
        <w:r w:rsidR="004A2642">
          <w:rPr>
            <w:noProof/>
            <w:webHidden/>
          </w:rPr>
          <w:instrText xml:space="preserve"> PAGEREF _Toc381796986 \h </w:instrText>
        </w:r>
        <w:r w:rsidR="004A2642">
          <w:rPr>
            <w:noProof/>
            <w:webHidden/>
          </w:rPr>
        </w:r>
        <w:r w:rsidR="004A2642">
          <w:rPr>
            <w:noProof/>
            <w:webHidden/>
          </w:rPr>
          <w:fldChar w:fldCharType="separate"/>
        </w:r>
        <w:r w:rsidR="004A2642">
          <w:rPr>
            <w:noProof/>
            <w:webHidden/>
          </w:rPr>
          <w:t>30</w:t>
        </w:r>
        <w:r w:rsidR="004A2642">
          <w:rPr>
            <w:noProof/>
            <w:webHidden/>
          </w:rPr>
          <w:fldChar w:fldCharType="end"/>
        </w:r>
      </w:hyperlink>
    </w:p>
    <w:p w14:paraId="66D065BC"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87" w:history="1">
        <w:r w:rsidR="004A2642" w:rsidRPr="00115F2C">
          <w:rPr>
            <w:rStyle w:val="Hyperlnk"/>
            <w:noProof/>
            <w:lang w:val="en-US"/>
          </w:rPr>
          <w:t>29. 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EGF/2013/008 ES/Comunidad Valenciana textiles from Spain) = Proposal for transfer of appropriations No DEC 01/2014 within Section III - Commission - of the general budget for 2014</w:t>
        </w:r>
        <w:r w:rsidR="004A2642">
          <w:rPr>
            <w:noProof/>
            <w:webHidden/>
          </w:rPr>
          <w:tab/>
        </w:r>
        <w:r w:rsidR="004A2642">
          <w:rPr>
            <w:noProof/>
            <w:webHidden/>
          </w:rPr>
          <w:fldChar w:fldCharType="begin"/>
        </w:r>
        <w:r w:rsidR="004A2642">
          <w:rPr>
            <w:noProof/>
            <w:webHidden/>
          </w:rPr>
          <w:instrText xml:space="preserve"> PAGEREF _Toc381796987 \h </w:instrText>
        </w:r>
        <w:r w:rsidR="004A2642">
          <w:rPr>
            <w:noProof/>
            <w:webHidden/>
          </w:rPr>
        </w:r>
        <w:r w:rsidR="004A2642">
          <w:rPr>
            <w:noProof/>
            <w:webHidden/>
          </w:rPr>
          <w:fldChar w:fldCharType="separate"/>
        </w:r>
        <w:r w:rsidR="004A2642">
          <w:rPr>
            <w:noProof/>
            <w:webHidden/>
          </w:rPr>
          <w:t>31</w:t>
        </w:r>
        <w:r w:rsidR="004A2642">
          <w:rPr>
            <w:noProof/>
            <w:webHidden/>
          </w:rPr>
          <w:fldChar w:fldCharType="end"/>
        </w:r>
      </w:hyperlink>
    </w:p>
    <w:p w14:paraId="63DBD9AD"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88" w:history="1">
        <w:r w:rsidR="004A2642" w:rsidRPr="00115F2C">
          <w:rPr>
            <w:rStyle w:val="Hyperlnk"/>
            <w:noProof/>
            <w:lang w:val="en-US"/>
          </w:rPr>
          <w:t>30. Council Decision on the position to be taken by the European Union within the Joint Committee on Agriculture set up by the Agreement between the European Community and the Swiss Confederation on trade in agricultural products, as regards the amendment of Decision n° 2/2003 of that Committee</w:t>
        </w:r>
        <w:r w:rsidR="004A2642">
          <w:rPr>
            <w:noProof/>
            <w:webHidden/>
          </w:rPr>
          <w:tab/>
        </w:r>
        <w:r w:rsidR="004A2642">
          <w:rPr>
            <w:noProof/>
            <w:webHidden/>
          </w:rPr>
          <w:fldChar w:fldCharType="begin"/>
        </w:r>
        <w:r w:rsidR="004A2642">
          <w:rPr>
            <w:noProof/>
            <w:webHidden/>
          </w:rPr>
          <w:instrText xml:space="preserve"> PAGEREF _Toc381796988 \h </w:instrText>
        </w:r>
        <w:r w:rsidR="004A2642">
          <w:rPr>
            <w:noProof/>
            <w:webHidden/>
          </w:rPr>
        </w:r>
        <w:r w:rsidR="004A2642">
          <w:rPr>
            <w:noProof/>
            <w:webHidden/>
          </w:rPr>
          <w:fldChar w:fldCharType="separate"/>
        </w:r>
        <w:r w:rsidR="004A2642">
          <w:rPr>
            <w:noProof/>
            <w:webHidden/>
          </w:rPr>
          <w:t>32</w:t>
        </w:r>
        <w:r w:rsidR="004A2642">
          <w:rPr>
            <w:noProof/>
            <w:webHidden/>
          </w:rPr>
          <w:fldChar w:fldCharType="end"/>
        </w:r>
      </w:hyperlink>
    </w:p>
    <w:p w14:paraId="043AAFC5"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89" w:history="1">
        <w:r w:rsidR="004A2642" w:rsidRPr="00115F2C">
          <w:rPr>
            <w:rStyle w:val="Hyperlnk"/>
            <w:noProof/>
            <w:lang w:val="en-US"/>
          </w:rPr>
          <w:t>31. Council Decision on the position to be taken by the European Union within the Joint Committee on Agriculture set up by the Agreement between the European Community and the Swiss Confederation on trade in agricultural products, as regards amendment of the Annex to the Additional Agreement between the European Community, the Swiss Confederation and the Principality of Liechtenstein</w:t>
        </w:r>
        <w:r w:rsidR="004A2642">
          <w:rPr>
            <w:noProof/>
            <w:webHidden/>
          </w:rPr>
          <w:tab/>
        </w:r>
        <w:r w:rsidR="004A2642">
          <w:rPr>
            <w:noProof/>
            <w:webHidden/>
          </w:rPr>
          <w:fldChar w:fldCharType="begin"/>
        </w:r>
        <w:r w:rsidR="004A2642">
          <w:rPr>
            <w:noProof/>
            <w:webHidden/>
          </w:rPr>
          <w:instrText xml:space="preserve"> PAGEREF _Toc381796989 \h </w:instrText>
        </w:r>
        <w:r w:rsidR="004A2642">
          <w:rPr>
            <w:noProof/>
            <w:webHidden/>
          </w:rPr>
        </w:r>
        <w:r w:rsidR="004A2642">
          <w:rPr>
            <w:noProof/>
            <w:webHidden/>
          </w:rPr>
          <w:fldChar w:fldCharType="separate"/>
        </w:r>
        <w:r w:rsidR="004A2642">
          <w:rPr>
            <w:noProof/>
            <w:webHidden/>
          </w:rPr>
          <w:t>33</w:t>
        </w:r>
        <w:r w:rsidR="004A2642">
          <w:rPr>
            <w:noProof/>
            <w:webHidden/>
          </w:rPr>
          <w:fldChar w:fldCharType="end"/>
        </w:r>
      </w:hyperlink>
    </w:p>
    <w:p w14:paraId="5A75DDF3"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90" w:history="1">
        <w:r w:rsidR="004A2642" w:rsidRPr="00115F2C">
          <w:rPr>
            <w:rStyle w:val="Hyperlnk"/>
            <w:noProof/>
            <w:lang w:val="en-US"/>
          </w:rPr>
          <w:t>32. Council Decision on the signing and conclusion of the Agreement between the European Union and the United Republic of Tanzania on the conditions of transfer of suspected pirates and associated seized property from the European Union-led naval force to the United Republic of Tanzania</w:t>
        </w:r>
        <w:r w:rsidR="004A2642">
          <w:rPr>
            <w:noProof/>
            <w:webHidden/>
          </w:rPr>
          <w:tab/>
        </w:r>
        <w:r w:rsidR="004A2642">
          <w:rPr>
            <w:noProof/>
            <w:webHidden/>
          </w:rPr>
          <w:fldChar w:fldCharType="begin"/>
        </w:r>
        <w:r w:rsidR="004A2642">
          <w:rPr>
            <w:noProof/>
            <w:webHidden/>
          </w:rPr>
          <w:instrText xml:space="preserve"> PAGEREF _Toc381796990 \h </w:instrText>
        </w:r>
        <w:r w:rsidR="004A2642">
          <w:rPr>
            <w:noProof/>
            <w:webHidden/>
          </w:rPr>
        </w:r>
        <w:r w:rsidR="004A2642">
          <w:rPr>
            <w:noProof/>
            <w:webHidden/>
          </w:rPr>
          <w:fldChar w:fldCharType="separate"/>
        </w:r>
        <w:r w:rsidR="004A2642">
          <w:rPr>
            <w:noProof/>
            <w:webHidden/>
          </w:rPr>
          <w:t>33</w:t>
        </w:r>
        <w:r w:rsidR="004A2642">
          <w:rPr>
            <w:noProof/>
            <w:webHidden/>
          </w:rPr>
          <w:fldChar w:fldCharType="end"/>
        </w:r>
      </w:hyperlink>
    </w:p>
    <w:p w14:paraId="76D094C2"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91" w:history="1">
        <w:r w:rsidR="004A2642" w:rsidRPr="00115F2C">
          <w:rPr>
            <w:rStyle w:val="Hyperlnk"/>
            <w:noProof/>
            <w:lang w:val="en-US"/>
          </w:rPr>
          <w:t>34. Draft Council conclusions on the European Court of Auditor's Special Report n° 9/2013 on "EU Support for Governance in the Democratic Republic of the Congo"</w:t>
        </w:r>
        <w:r w:rsidR="004A2642">
          <w:rPr>
            <w:noProof/>
            <w:webHidden/>
          </w:rPr>
          <w:tab/>
        </w:r>
        <w:r w:rsidR="004A2642">
          <w:rPr>
            <w:noProof/>
            <w:webHidden/>
          </w:rPr>
          <w:fldChar w:fldCharType="begin"/>
        </w:r>
        <w:r w:rsidR="004A2642">
          <w:rPr>
            <w:noProof/>
            <w:webHidden/>
          </w:rPr>
          <w:instrText xml:space="preserve"> PAGEREF _Toc381796991 \h </w:instrText>
        </w:r>
        <w:r w:rsidR="004A2642">
          <w:rPr>
            <w:noProof/>
            <w:webHidden/>
          </w:rPr>
        </w:r>
        <w:r w:rsidR="004A2642">
          <w:rPr>
            <w:noProof/>
            <w:webHidden/>
          </w:rPr>
          <w:fldChar w:fldCharType="separate"/>
        </w:r>
        <w:r w:rsidR="004A2642">
          <w:rPr>
            <w:noProof/>
            <w:webHidden/>
          </w:rPr>
          <w:t>34</w:t>
        </w:r>
        <w:r w:rsidR="004A2642">
          <w:rPr>
            <w:noProof/>
            <w:webHidden/>
          </w:rPr>
          <w:fldChar w:fldCharType="end"/>
        </w:r>
      </w:hyperlink>
    </w:p>
    <w:p w14:paraId="3AE7BC61"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92" w:history="1">
        <w:r w:rsidR="004A2642" w:rsidRPr="00115F2C">
          <w:rPr>
            <w:rStyle w:val="Hyperlnk"/>
            <w:noProof/>
            <w:lang w:val="en-US"/>
          </w:rPr>
          <w:t>34. Council Decision on the position to be taken by the European Union within the Association Council set up by the Euro-Mediterranean Agreement establishing an association between the European Communities and their Member States, of the one part, and the Hashemite Kingdom of Jordan, of the other part, on the amendment of Article 15 (7) of Protocol 3 to that Agreement concerning the definition of the concept of "originating products" and methods of administrative cooperation</w:t>
        </w:r>
        <w:r w:rsidR="004A2642">
          <w:rPr>
            <w:noProof/>
            <w:webHidden/>
          </w:rPr>
          <w:tab/>
        </w:r>
        <w:r w:rsidR="004A2642">
          <w:rPr>
            <w:noProof/>
            <w:webHidden/>
          </w:rPr>
          <w:fldChar w:fldCharType="begin"/>
        </w:r>
        <w:r w:rsidR="004A2642">
          <w:rPr>
            <w:noProof/>
            <w:webHidden/>
          </w:rPr>
          <w:instrText xml:space="preserve"> PAGEREF _Toc381796992 \h </w:instrText>
        </w:r>
        <w:r w:rsidR="004A2642">
          <w:rPr>
            <w:noProof/>
            <w:webHidden/>
          </w:rPr>
        </w:r>
        <w:r w:rsidR="004A2642">
          <w:rPr>
            <w:noProof/>
            <w:webHidden/>
          </w:rPr>
          <w:fldChar w:fldCharType="separate"/>
        </w:r>
        <w:r w:rsidR="004A2642">
          <w:rPr>
            <w:noProof/>
            <w:webHidden/>
          </w:rPr>
          <w:t>35</w:t>
        </w:r>
        <w:r w:rsidR="004A2642">
          <w:rPr>
            <w:noProof/>
            <w:webHidden/>
          </w:rPr>
          <w:fldChar w:fldCharType="end"/>
        </w:r>
      </w:hyperlink>
    </w:p>
    <w:p w14:paraId="6732B046"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93" w:history="1">
        <w:r w:rsidR="004A2642" w:rsidRPr="00115F2C">
          <w:rPr>
            <w:rStyle w:val="Hyperlnk"/>
            <w:noProof/>
            <w:lang w:val="en-US"/>
          </w:rPr>
          <w:t>35. Council Decision on the position to be taken by the European Union within the Joint Committee established by the Euro-Mediterranean Interim Association Agreement on trade and cooperation between the European Community, of the one part, and the Palestine Liberation Organisation (PLO) for the benefit of the Palestinian Authority of the West Bank and the Gaza strip, of the other part, on the amendment of Article 15 (7) of Protocol No 3 to that Agreement concerning the definition of the concept of "originating products" and methods of administrative cooperation</w:t>
        </w:r>
        <w:r w:rsidR="004A2642">
          <w:rPr>
            <w:noProof/>
            <w:webHidden/>
          </w:rPr>
          <w:tab/>
        </w:r>
        <w:r w:rsidR="004A2642">
          <w:rPr>
            <w:noProof/>
            <w:webHidden/>
          </w:rPr>
          <w:fldChar w:fldCharType="begin"/>
        </w:r>
        <w:r w:rsidR="004A2642">
          <w:rPr>
            <w:noProof/>
            <w:webHidden/>
          </w:rPr>
          <w:instrText xml:space="preserve"> PAGEREF _Toc381796993 \h </w:instrText>
        </w:r>
        <w:r w:rsidR="004A2642">
          <w:rPr>
            <w:noProof/>
            <w:webHidden/>
          </w:rPr>
        </w:r>
        <w:r w:rsidR="004A2642">
          <w:rPr>
            <w:noProof/>
            <w:webHidden/>
          </w:rPr>
          <w:fldChar w:fldCharType="separate"/>
        </w:r>
        <w:r w:rsidR="004A2642">
          <w:rPr>
            <w:noProof/>
            <w:webHidden/>
          </w:rPr>
          <w:t>36</w:t>
        </w:r>
        <w:r w:rsidR="004A2642">
          <w:rPr>
            <w:noProof/>
            <w:webHidden/>
          </w:rPr>
          <w:fldChar w:fldCharType="end"/>
        </w:r>
      </w:hyperlink>
    </w:p>
    <w:p w14:paraId="1EA161DF"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94" w:history="1">
        <w:r w:rsidR="004A2642" w:rsidRPr="00115F2C">
          <w:rPr>
            <w:rStyle w:val="Hyperlnk"/>
            <w:noProof/>
            <w:lang w:val="en-US"/>
          </w:rPr>
          <w:t>36. Council Decision on the position to be taken by the European Union within the Association Council set up by the Euro-Mediterranean Agreement establishing an association between the European Communities and their Member States, of the one part, and the Kingdom of Morocco, of the other part, as regards the amendment of Article 15 (7) of Protocol No 4 to that Agreement, concerning the definition of the concept of "originating products" and methods of administrative cooperation</w:t>
        </w:r>
        <w:r w:rsidR="004A2642">
          <w:rPr>
            <w:noProof/>
            <w:webHidden/>
          </w:rPr>
          <w:tab/>
        </w:r>
        <w:r w:rsidR="004A2642">
          <w:rPr>
            <w:noProof/>
            <w:webHidden/>
          </w:rPr>
          <w:fldChar w:fldCharType="begin"/>
        </w:r>
        <w:r w:rsidR="004A2642">
          <w:rPr>
            <w:noProof/>
            <w:webHidden/>
          </w:rPr>
          <w:instrText xml:space="preserve"> PAGEREF _Toc381796994 \h </w:instrText>
        </w:r>
        <w:r w:rsidR="004A2642">
          <w:rPr>
            <w:noProof/>
            <w:webHidden/>
          </w:rPr>
        </w:r>
        <w:r w:rsidR="004A2642">
          <w:rPr>
            <w:noProof/>
            <w:webHidden/>
          </w:rPr>
          <w:fldChar w:fldCharType="separate"/>
        </w:r>
        <w:r w:rsidR="004A2642">
          <w:rPr>
            <w:noProof/>
            <w:webHidden/>
          </w:rPr>
          <w:t>37</w:t>
        </w:r>
        <w:r w:rsidR="004A2642">
          <w:rPr>
            <w:noProof/>
            <w:webHidden/>
          </w:rPr>
          <w:fldChar w:fldCharType="end"/>
        </w:r>
      </w:hyperlink>
    </w:p>
    <w:p w14:paraId="303465D4"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95" w:history="1">
        <w:r w:rsidR="004A2642" w:rsidRPr="00115F2C">
          <w:rPr>
            <w:rStyle w:val="Hyperlnk"/>
            <w:noProof/>
            <w:lang w:val="en-US"/>
          </w:rPr>
          <w:t>37. Council Decision on the position to be taken by the European Union within the Association Council set up by the Euro-Mediterranean Agreement establishing an association between the European Communities and their Member States, of the one part, and the Arab Republic of Egypt, of the other part, as regards the amendment of Article 15 (7) of Protocol No 4 to that Agreement, concerning the definition of the concept of "originating products" and methods of administrative cooperation</w:t>
        </w:r>
        <w:r w:rsidR="004A2642">
          <w:rPr>
            <w:noProof/>
            <w:webHidden/>
          </w:rPr>
          <w:tab/>
        </w:r>
        <w:r w:rsidR="004A2642">
          <w:rPr>
            <w:noProof/>
            <w:webHidden/>
          </w:rPr>
          <w:fldChar w:fldCharType="begin"/>
        </w:r>
        <w:r w:rsidR="004A2642">
          <w:rPr>
            <w:noProof/>
            <w:webHidden/>
          </w:rPr>
          <w:instrText xml:space="preserve"> PAGEREF _Toc381796995 \h </w:instrText>
        </w:r>
        <w:r w:rsidR="004A2642">
          <w:rPr>
            <w:noProof/>
            <w:webHidden/>
          </w:rPr>
        </w:r>
        <w:r w:rsidR="004A2642">
          <w:rPr>
            <w:noProof/>
            <w:webHidden/>
          </w:rPr>
          <w:fldChar w:fldCharType="separate"/>
        </w:r>
        <w:r w:rsidR="004A2642">
          <w:rPr>
            <w:noProof/>
            <w:webHidden/>
          </w:rPr>
          <w:t>38</w:t>
        </w:r>
        <w:r w:rsidR="004A2642">
          <w:rPr>
            <w:noProof/>
            <w:webHidden/>
          </w:rPr>
          <w:fldChar w:fldCharType="end"/>
        </w:r>
      </w:hyperlink>
    </w:p>
    <w:p w14:paraId="65334A3C"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96" w:history="1">
        <w:r w:rsidR="004A2642" w:rsidRPr="00115F2C">
          <w:rPr>
            <w:rStyle w:val="Hyperlnk"/>
            <w:noProof/>
            <w:lang w:val="en-US"/>
          </w:rPr>
          <w:t>38. Council Decision on the position to be taken by the European Union within the Joint Committee established by the Euro-Mediterranean Agreement establishing an association between the European Community and its Member States, of the one part, and the People's Democratic Republic of Algeria, of the other part, as regards the amendment of Article 15 (7) of Protocol No 6 to that Agreement, concerning the definition of the concept of "originating products" and methods of administrative cooperation</w:t>
        </w:r>
        <w:r w:rsidR="004A2642">
          <w:rPr>
            <w:noProof/>
            <w:webHidden/>
          </w:rPr>
          <w:tab/>
        </w:r>
        <w:r w:rsidR="004A2642">
          <w:rPr>
            <w:noProof/>
            <w:webHidden/>
          </w:rPr>
          <w:fldChar w:fldCharType="begin"/>
        </w:r>
        <w:r w:rsidR="004A2642">
          <w:rPr>
            <w:noProof/>
            <w:webHidden/>
          </w:rPr>
          <w:instrText xml:space="preserve"> PAGEREF _Toc381796996 \h </w:instrText>
        </w:r>
        <w:r w:rsidR="004A2642">
          <w:rPr>
            <w:noProof/>
            <w:webHidden/>
          </w:rPr>
        </w:r>
        <w:r w:rsidR="004A2642">
          <w:rPr>
            <w:noProof/>
            <w:webHidden/>
          </w:rPr>
          <w:fldChar w:fldCharType="separate"/>
        </w:r>
        <w:r w:rsidR="004A2642">
          <w:rPr>
            <w:noProof/>
            <w:webHidden/>
          </w:rPr>
          <w:t>39</w:t>
        </w:r>
        <w:r w:rsidR="004A2642">
          <w:rPr>
            <w:noProof/>
            <w:webHidden/>
          </w:rPr>
          <w:fldChar w:fldCharType="end"/>
        </w:r>
      </w:hyperlink>
    </w:p>
    <w:p w14:paraId="7BB3BFED"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97" w:history="1">
        <w:r w:rsidR="004A2642" w:rsidRPr="00115F2C">
          <w:rPr>
            <w:rStyle w:val="Hyperlnk"/>
            <w:noProof/>
            <w:lang w:val="en-US"/>
          </w:rPr>
          <w:t>39. Council Decision on the position to be taken by the European Union within the Association Council established by the Euro-Mediterranean Agreement establishing an association between the European Communities and their Member States, of the one part, and the Republic of Tunisia, of the other part, as regards the amendment of Article 15 (7) of Protocol No 4 to that Agreement, concerning the definition of the concept of "originating products" and methods of administrative cooperation</w:t>
        </w:r>
        <w:r w:rsidR="004A2642">
          <w:rPr>
            <w:noProof/>
            <w:webHidden/>
          </w:rPr>
          <w:tab/>
        </w:r>
        <w:r w:rsidR="004A2642">
          <w:rPr>
            <w:noProof/>
            <w:webHidden/>
          </w:rPr>
          <w:fldChar w:fldCharType="begin"/>
        </w:r>
        <w:r w:rsidR="004A2642">
          <w:rPr>
            <w:noProof/>
            <w:webHidden/>
          </w:rPr>
          <w:instrText xml:space="preserve"> PAGEREF _Toc381796997 \h </w:instrText>
        </w:r>
        <w:r w:rsidR="004A2642">
          <w:rPr>
            <w:noProof/>
            <w:webHidden/>
          </w:rPr>
        </w:r>
        <w:r w:rsidR="004A2642">
          <w:rPr>
            <w:noProof/>
            <w:webHidden/>
          </w:rPr>
          <w:fldChar w:fldCharType="separate"/>
        </w:r>
        <w:r w:rsidR="004A2642">
          <w:rPr>
            <w:noProof/>
            <w:webHidden/>
          </w:rPr>
          <w:t>40</w:t>
        </w:r>
        <w:r w:rsidR="004A2642">
          <w:rPr>
            <w:noProof/>
            <w:webHidden/>
          </w:rPr>
          <w:fldChar w:fldCharType="end"/>
        </w:r>
      </w:hyperlink>
    </w:p>
    <w:p w14:paraId="39D6E906"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98" w:history="1">
        <w:r w:rsidR="004A2642" w:rsidRPr="00115F2C">
          <w:rPr>
            <w:rStyle w:val="Hyperlnk"/>
            <w:noProof/>
            <w:lang w:val="en-US"/>
          </w:rPr>
          <w:t>40. Relations with Uzbekistan= Establishment of the position of the European Union for the eleventh meeting of the EU-Uzbekistan Cooperation Council (Brussels, 18 March 2014)</w:t>
        </w:r>
        <w:r w:rsidR="004A2642">
          <w:rPr>
            <w:noProof/>
            <w:webHidden/>
          </w:rPr>
          <w:tab/>
        </w:r>
        <w:r w:rsidR="004A2642">
          <w:rPr>
            <w:noProof/>
            <w:webHidden/>
          </w:rPr>
          <w:fldChar w:fldCharType="begin"/>
        </w:r>
        <w:r w:rsidR="004A2642">
          <w:rPr>
            <w:noProof/>
            <w:webHidden/>
          </w:rPr>
          <w:instrText xml:space="preserve"> PAGEREF _Toc381796998 \h </w:instrText>
        </w:r>
        <w:r w:rsidR="004A2642">
          <w:rPr>
            <w:noProof/>
            <w:webHidden/>
          </w:rPr>
        </w:r>
        <w:r w:rsidR="004A2642">
          <w:rPr>
            <w:noProof/>
            <w:webHidden/>
          </w:rPr>
          <w:fldChar w:fldCharType="separate"/>
        </w:r>
        <w:r w:rsidR="004A2642">
          <w:rPr>
            <w:noProof/>
            <w:webHidden/>
          </w:rPr>
          <w:t>41</w:t>
        </w:r>
        <w:r w:rsidR="004A2642">
          <w:rPr>
            <w:noProof/>
            <w:webHidden/>
          </w:rPr>
          <w:fldChar w:fldCharType="end"/>
        </w:r>
      </w:hyperlink>
    </w:p>
    <w:p w14:paraId="04B663AD" w14:textId="77777777" w:rsidR="004A2642" w:rsidRDefault="00181C89">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1796999" w:history="1">
        <w:r w:rsidR="004A2642" w:rsidRPr="00115F2C">
          <w:rPr>
            <w:rStyle w:val="Hyperlnk"/>
            <w:noProof/>
            <w:lang w:val="en-US"/>
          </w:rPr>
          <w:t>41. Council Decision on the conclusion of the Agreement in the form of an Exchange of Letters between the European Union and the Central African Republic on the status in the Central African Republic of the European Union military operation in the Central African Republic</w:t>
        </w:r>
        <w:r w:rsidR="004A2642">
          <w:rPr>
            <w:noProof/>
            <w:webHidden/>
          </w:rPr>
          <w:tab/>
        </w:r>
        <w:r w:rsidR="004A2642">
          <w:rPr>
            <w:noProof/>
            <w:webHidden/>
          </w:rPr>
          <w:fldChar w:fldCharType="begin"/>
        </w:r>
        <w:r w:rsidR="004A2642">
          <w:rPr>
            <w:noProof/>
            <w:webHidden/>
          </w:rPr>
          <w:instrText xml:space="preserve"> PAGEREF _Toc381796999 \h </w:instrText>
        </w:r>
        <w:r w:rsidR="004A2642">
          <w:rPr>
            <w:noProof/>
            <w:webHidden/>
          </w:rPr>
        </w:r>
        <w:r w:rsidR="004A2642">
          <w:rPr>
            <w:noProof/>
            <w:webHidden/>
          </w:rPr>
          <w:fldChar w:fldCharType="separate"/>
        </w:r>
        <w:r w:rsidR="004A2642">
          <w:rPr>
            <w:noProof/>
            <w:webHidden/>
          </w:rPr>
          <w:t>41</w:t>
        </w:r>
        <w:r w:rsidR="004A2642">
          <w:rPr>
            <w:noProof/>
            <w:webHidden/>
          </w:rPr>
          <w:fldChar w:fldCharType="end"/>
        </w:r>
      </w:hyperlink>
    </w:p>
    <w:p w14:paraId="201E4CC2" w14:textId="77777777" w:rsidR="005F1820" w:rsidRDefault="005F1820">
      <w:pPr>
        <w:pStyle w:val="RKnormal"/>
        <w:ind w:left="0"/>
        <w:rPr>
          <w:b/>
          <w:bCs/>
        </w:rPr>
      </w:pPr>
      <w:r>
        <w:rPr>
          <w:b/>
          <w:bCs/>
        </w:rPr>
        <w:fldChar w:fldCharType="end"/>
      </w:r>
    </w:p>
    <w:p w14:paraId="45736746" w14:textId="77777777" w:rsidR="005F1820" w:rsidRDefault="005F1820">
      <w:pPr>
        <w:pStyle w:val="Rubrik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81796956"/>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74DC1A1" w14:textId="77777777" w:rsidR="005F1820" w:rsidRDefault="005F1820">
      <w:pPr>
        <w:tabs>
          <w:tab w:val="left" w:pos="1843"/>
        </w:tabs>
      </w:pPr>
      <w:r>
        <w:t xml:space="preserve">Nedan återges en förteckning över de frågor som lösts i förberedande instanser. Dessa frågor kommer att eller har presenterats på någon av de officiella </w:t>
      </w:r>
      <w:proofErr w:type="gramStart"/>
      <w:r>
        <w:t>listor</w:t>
      </w:r>
      <w:proofErr w:type="gramEnd"/>
      <w:r>
        <w:t xml:space="preserve"> med A-punkter från rådssekretariatet. Vissa A-punkter föranleder inga annoteringar. </w:t>
      </w:r>
    </w:p>
    <w:p w14:paraId="7D0A33DF" w14:textId="77777777" w:rsidR="005F1820" w:rsidRPr="00A03990" w:rsidRDefault="005F1820">
      <w:pPr>
        <w:pStyle w:val="Rubrik1"/>
        <w:spacing w:before="0" w:after="0"/>
      </w:pPr>
      <w:r w:rsidRPr="00A03990">
        <w:t xml:space="preserve"> </w:t>
      </w:r>
      <w:bookmarkStart w:id="55" w:name="Punkt"/>
      <w:bookmarkEnd w:id="55"/>
    </w:p>
    <w:p w14:paraId="0B74F1EB" w14:textId="1E887D87" w:rsidR="0013332E" w:rsidRPr="001B6A97" w:rsidRDefault="001B6A97" w:rsidP="001B6A97">
      <w:pPr>
        <w:pStyle w:val="Rubrik1"/>
      </w:pPr>
      <w:bookmarkStart w:id="56" w:name="_Toc381796957"/>
      <w:r>
        <w:t>Troliga A-punkter inför kommande rådsmöten som förväntas godkännas vid Coreper I</w:t>
      </w:r>
      <w:r w:rsidR="0013332E" w:rsidRPr="001B6A97">
        <w:t xml:space="preserve"> </w:t>
      </w:r>
      <w:r>
        <w:t>2014-03-06.</w:t>
      </w:r>
      <w:bookmarkEnd w:id="56"/>
      <w:r w:rsidR="0013332E" w:rsidRPr="001B6A97">
        <w:t xml:space="preserve"> </w:t>
      </w:r>
    </w:p>
    <w:p w14:paraId="754478DC" w14:textId="77777777" w:rsidR="001B6A97" w:rsidRDefault="0013332E" w:rsidP="0013332E">
      <w:pPr>
        <w:pStyle w:val="Rubrik2"/>
        <w:rPr>
          <w:lang w:val="en-US"/>
        </w:rPr>
      </w:pPr>
      <w:bookmarkStart w:id="57" w:name="_Toc381796958"/>
      <w:r w:rsidRPr="0013332E">
        <w:rPr>
          <w:lang w:val="en-US"/>
        </w:rPr>
        <w:t>1. Replies to written questions put to the Council by Members of the European Parliament</w:t>
      </w:r>
      <w:bookmarkEnd w:id="57"/>
      <w:r w:rsidRPr="0013332E">
        <w:rPr>
          <w:lang w:val="en-US"/>
        </w:rPr>
        <w:t xml:space="preserve"> </w:t>
      </w:r>
    </w:p>
    <w:p w14:paraId="20717A3F" w14:textId="34AB3B42" w:rsidR="0013332E" w:rsidRPr="0013332E" w:rsidRDefault="0013332E" w:rsidP="001B6A97">
      <w:pPr>
        <w:rPr>
          <w:lang w:val="en-US"/>
        </w:rPr>
      </w:pPr>
      <w:r w:rsidRPr="0013332E">
        <w:rPr>
          <w:lang w:val="en-US"/>
        </w:rPr>
        <w:t xml:space="preserve">a) E-013701/2013 - Lara </w:t>
      </w:r>
      <w:proofErr w:type="spellStart"/>
      <w:r w:rsidRPr="0013332E">
        <w:rPr>
          <w:lang w:val="en-US"/>
        </w:rPr>
        <w:t>Comi</w:t>
      </w:r>
      <w:proofErr w:type="spellEnd"/>
      <w:r w:rsidRPr="0013332E">
        <w:rPr>
          <w:lang w:val="en-US"/>
        </w:rPr>
        <w:t xml:space="preserve"> (PPE)Rules on indication of origin and traceability of products</w:t>
      </w:r>
      <w:r w:rsidR="001B6A97">
        <w:rPr>
          <w:lang w:val="en-US"/>
        </w:rPr>
        <w:t xml:space="preserve"> </w:t>
      </w:r>
      <w:r w:rsidRPr="0013332E">
        <w:rPr>
          <w:lang w:val="en-US"/>
        </w:rPr>
        <w:t xml:space="preserve">b) E-013913/2013 - </w:t>
      </w:r>
      <w:proofErr w:type="spellStart"/>
      <w:r w:rsidRPr="0013332E">
        <w:rPr>
          <w:lang w:val="en-US"/>
        </w:rPr>
        <w:t>Auke</w:t>
      </w:r>
      <w:proofErr w:type="spellEnd"/>
      <w:r w:rsidRPr="0013332E">
        <w:rPr>
          <w:lang w:val="en-US"/>
        </w:rPr>
        <w:t xml:space="preserve"> </w:t>
      </w:r>
      <w:proofErr w:type="spellStart"/>
      <w:r w:rsidRPr="0013332E">
        <w:rPr>
          <w:lang w:val="en-US"/>
        </w:rPr>
        <w:t>Zijlstra</w:t>
      </w:r>
      <w:proofErr w:type="spellEnd"/>
      <w:r w:rsidRPr="0013332E">
        <w:rPr>
          <w:lang w:val="en-US"/>
        </w:rPr>
        <w:t xml:space="preserve"> (NI)Member States against the European Public Prosecutor's Office</w:t>
      </w:r>
      <w:r w:rsidR="001B6A97">
        <w:rPr>
          <w:lang w:val="en-US"/>
        </w:rPr>
        <w:t xml:space="preserve"> </w:t>
      </w:r>
      <w:r w:rsidRPr="0013332E">
        <w:rPr>
          <w:lang w:val="en-US"/>
        </w:rPr>
        <w:t xml:space="preserve">c) E-014192/2013 - Luis de </w:t>
      </w:r>
      <w:proofErr w:type="spellStart"/>
      <w:r w:rsidRPr="0013332E">
        <w:rPr>
          <w:lang w:val="en-US"/>
        </w:rPr>
        <w:t>Grandes</w:t>
      </w:r>
      <w:proofErr w:type="spellEnd"/>
      <w:r w:rsidRPr="0013332E">
        <w:rPr>
          <w:lang w:val="en-US"/>
        </w:rPr>
        <w:t xml:space="preserve"> </w:t>
      </w:r>
      <w:proofErr w:type="spellStart"/>
      <w:r w:rsidRPr="0013332E">
        <w:rPr>
          <w:lang w:val="en-US"/>
        </w:rPr>
        <w:t>Pascual</w:t>
      </w:r>
      <w:proofErr w:type="spellEnd"/>
      <w:r w:rsidRPr="0013332E">
        <w:rPr>
          <w:lang w:val="en-US"/>
        </w:rPr>
        <w:t xml:space="preserve"> (PPE)Implementation of Regulation (EC) No 391/2009 on common rules and standards for ship inspection and survey </w:t>
      </w:r>
      <w:proofErr w:type="spellStart"/>
      <w:r w:rsidRPr="0013332E">
        <w:rPr>
          <w:lang w:val="en-US"/>
        </w:rPr>
        <w:t>organisations</w:t>
      </w:r>
      <w:proofErr w:type="spellEnd"/>
      <w:r w:rsidR="001B6A97">
        <w:rPr>
          <w:lang w:val="en-US"/>
        </w:rPr>
        <w:t xml:space="preserve"> </w:t>
      </w:r>
      <w:r w:rsidRPr="0013332E">
        <w:rPr>
          <w:lang w:val="en-US"/>
        </w:rPr>
        <w:t xml:space="preserve">d) E-014205/2013, E-014208/2013, E-014211/2013 and E-014214/2013 - José Ignacio </w:t>
      </w:r>
      <w:proofErr w:type="spellStart"/>
      <w:r w:rsidRPr="0013332E">
        <w:rPr>
          <w:lang w:val="en-US"/>
        </w:rPr>
        <w:t>Salafranca</w:t>
      </w:r>
      <w:proofErr w:type="spellEnd"/>
      <w:r w:rsidRPr="0013332E">
        <w:rPr>
          <w:lang w:val="en-US"/>
        </w:rPr>
        <w:t xml:space="preserve"> Sánchez-</w:t>
      </w:r>
      <w:proofErr w:type="spellStart"/>
      <w:r w:rsidRPr="0013332E">
        <w:rPr>
          <w:lang w:val="en-US"/>
        </w:rPr>
        <w:t>Neyra</w:t>
      </w:r>
      <w:proofErr w:type="spellEnd"/>
      <w:r w:rsidRPr="0013332E">
        <w:rPr>
          <w:lang w:val="en-US"/>
        </w:rPr>
        <w:t xml:space="preserve"> (PPE)Association Agreement with </w:t>
      </w:r>
      <w:proofErr w:type="spellStart"/>
      <w:r w:rsidRPr="0013332E">
        <w:rPr>
          <w:lang w:val="en-US"/>
        </w:rPr>
        <w:t>ChileEU</w:t>
      </w:r>
      <w:proofErr w:type="spellEnd"/>
      <w:r w:rsidRPr="0013332E">
        <w:rPr>
          <w:lang w:val="en-US"/>
        </w:rPr>
        <w:t xml:space="preserve">-Chile Association Agreement: forthcoming </w:t>
      </w:r>
      <w:proofErr w:type="spellStart"/>
      <w:r w:rsidRPr="0013332E">
        <w:rPr>
          <w:lang w:val="en-US"/>
        </w:rPr>
        <w:t>negotiationsPriority</w:t>
      </w:r>
      <w:proofErr w:type="spellEnd"/>
      <w:r w:rsidRPr="0013332E">
        <w:rPr>
          <w:lang w:val="en-US"/>
        </w:rPr>
        <w:t xml:space="preserve"> of the possible negotiations for the new Association Agreement with </w:t>
      </w:r>
      <w:proofErr w:type="spellStart"/>
      <w:r w:rsidRPr="0013332E">
        <w:rPr>
          <w:lang w:val="en-US"/>
        </w:rPr>
        <w:t>ChileEU</w:t>
      </w:r>
      <w:proofErr w:type="spellEnd"/>
      <w:r w:rsidRPr="0013332E">
        <w:rPr>
          <w:lang w:val="en-US"/>
        </w:rPr>
        <w:t>-Chile Association Agreement</w:t>
      </w:r>
      <w:r w:rsidR="001B6A97">
        <w:rPr>
          <w:lang w:val="en-US"/>
        </w:rPr>
        <w:t xml:space="preserve"> </w:t>
      </w:r>
      <w:r w:rsidRPr="0013332E">
        <w:rPr>
          <w:lang w:val="en-US"/>
        </w:rPr>
        <w:t xml:space="preserve">e) E-014343/2013 - Rosa </w:t>
      </w:r>
      <w:proofErr w:type="spellStart"/>
      <w:r w:rsidRPr="0013332E">
        <w:rPr>
          <w:lang w:val="en-US"/>
        </w:rPr>
        <w:t>Estaràs</w:t>
      </w:r>
      <w:proofErr w:type="spellEnd"/>
      <w:r w:rsidRPr="0013332E">
        <w:rPr>
          <w:lang w:val="en-US"/>
        </w:rPr>
        <w:t xml:space="preserve"> </w:t>
      </w:r>
      <w:proofErr w:type="spellStart"/>
      <w:r w:rsidRPr="0013332E">
        <w:rPr>
          <w:lang w:val="en-US"/>
        </w:rPr>
        <w:t>Ferragut</w:t>
      </w:r>
      <w:proofErr w:type="spellEnd"/>
      <w:r w:rsidRPr="0013332E">
        <w:rPr>
          <w:lang w:val="en-US"/>
        </w:rPr>
        <w:t xml:space="preserve"> (PPE)EU ratification of Marrakesh </w:t>
      </w:r>
      <w:proofErr w:type="spellStart"/>
      <w:r w:rsidRPr="0013332E">
        <w:rPr>
          <w:lang w:val="en-US"/>
        </w:rPr>
        <w:t>Treatyf</w:t>
      </w:r>
      <w:proofErr w:type="spellEnd"/>
      <w:r w:rsidRPr="0013332E">
        <w:rPr>
          <w:lang w:val="en-US"/>
        </w:rPr>
        <w:t xml:space="preserve">) P-014368/2013 - Syed </w:t>
      </w:r>
      <w:proofErr w:type="spellStart"/>
      <w:r w:rsidRPr="0013332E">
        <w:rPr>
          <w:lang w:val="en-US"/>
        </w:rPr>
        <w:t>Kamall</w:t>
      </w:r>
      <w:proofErr w:type="spellEnd"/>
      <w:r w:rsidRPr="0013332E">
        <w:rPr>
          <w:lang w:val="en-US"/>
        </w:rPr>
        <w:t xml:space="preserve"> (ECR)Inclusion of individual in restrictive measures list</w:t>
      </w:r>
      <w:r w:rsidR="001B6A97">
        <w:rPr>
          <w:lang w:val="en-US"/>
        </w:rPr>
        <w:t xml:space="preserve"> </w:t>
      </w:r>
      <w:r w:rsidRPr="0013332E">
        <w:rPr>
          <w:lang w:val="en-US"/>
        </w:rPr>
        <w:t xml:space="preserve">g) E-000318/2014 - </w:t>
      </w:r>
      <w:proofErr w:type="spellStart"/>
      <w:r w:rsidRPr="0013332E">
        <w:rPr>
          <w:lang w:val="en-US"/>
        </w:rPr>
        <w:t>Iñaki</w:t>
      </w:r>
      <w:proofErr w:type="spellEnd"/>
      <w:r w:rsidRPr="0013332E">
        <w:rPr>
          <w:lang w:val="en-US"/>
        </w:rPr>
        <w:t xml:space="preserve"> </w:t>
      </w:r>
      <w:proofErr w:type="spellStart"/>
      <w:r w:rsidRPr="0013332E">
        <w:rPr>
          <w:lang w:val="en-US"/>
        </w:rPr>
        <w:t>Irazabalbeitia</w:t>
      </w:r>
      <w:proofErr w:type="spellEnd"/>
      <w:r w:rsidRPr="0013332E">
        <w:rPr>
          <w:lang w:val="en-US"/>
        </w:rPr>
        <w:t xml:space="preserve"> </w:t>
      </w:r>
      <w:proofErr w:type="spellStart"/>
      <w:r w:rsidRPr="0013332E">
        <w:rPr>
          <w:lang w:val="en-US"/>
        </w:rPr>
        <w:t>Fernández</w:t>
      </w:r>
      <w:proofErr w:type="spellEnd"/>
      <w:r w:rsidRPr="0013332E">
        <w:rPr>
          <w:lang w:val="en-US"/>
        </w:rPr>
        <w:t xml:space="preserve"> (</w:t>
      </w:r>
      <w:proofErr w:type="spellStart"/>
      <w:r w:rsidRPr="0013332E">
        <w:rPr>
          <w:lang w:val="en-US"/>
        </w:rPr>
        <w:t>Verts</w:t>
      </w:r>
      <w:proofErr w:type="spellEnd"/>
      <w:r w:rsidRPr="0013332E">
        <w:rPr>
          <w:lang w:val="en-US"/>
        </w:rPr>
        <w:t xml:space="preserve">/ALE), </w:t>
      </w:r>
      <w:proofErr w:type="spellStart"/>
      <w:r w:rsidRPr="0013332E">
        <w:rPr>
          <w:lang w:val="en-US"/>
        </w:rPr>
        <w:t>Izaskun</w:t>
      </w:r>
      <w:proofErr w:type="spellEnd"/>
      <w:r w:rsidRPr="0013332E">
        <w:rPr>
          <w:lang w:val="en-US"/>
        </w:rPr>
        <w:t xml:space="preserve"> Bilbao </w:t>
      </w:r>
      <w:proofErr w:type="spellStart"/>
      <w:r w:rsidRPr="0013332E">
        <w:rPr>
          <w:lang w:val="en-US"/>
        </w:rPr>
        <w:t>Barandica</w:t>
      </w:r>
      <w:proofErr w:type="spellEnd"/>
      <w:r w:rsidRPr="0013332E">
        <w:rPr>
          <w:lang w:val="en-US"/>
        </w:rPr>
        <w:t xml:space="preserve"> (ALDE), Salvador </w:t>
      </w:r>
      <w:proofErr w:type="spellStart"/>
      <w:r w:rsidRPr="0013332E">
        <w:rPr>
          <w:lang w:val="en-US"/>
        </w:rPr>
        <w:t>Sedó</w:t>
      </w:r>
      <w:proofErr w:type="spellEnd"/>
      <w:r w:rsidRPr="0013332E">
        <w:rPr>
          <w:lang w:val="en-US"/>
        </w:rPr>
        <w:t xml:space="preserve"> </w:t>
      </w:r>
      <w:proofErr w:type="spellStart"/>
      <w:r w:rsidRPr="0013332E">
        <w:rPr>
          <w:lang w:val="en-US"/>
        </w:rPr>
        <w:t>i</w:t>
      </w:r>
      <w:proofErr w:type="spellEnd"/>
      <w:r w:rsidRPr="0013332E">
        <w:rPr>
          <w:lang w:val="en-US"/>
        </w:rPr>
        <w:t xml:space="preserve"> </w:t>
      </w:r>
      <w:proofErr w:type="spellStart"/>
      <w:r w:rsidRPr="0013332E">
        <w:rPr>
          <w:lang w:val="en-US"/>
        </w:rPr>
        <w:t>Alabart</w:t>
      </w:r>
      <w:proofErr w:type="spellEnd"/>
      <w:r w:rsidRPr="0013332E">
        <w:rPr>
          <w:lang w:val="en-US"/>
        </w:rPr>
        <w:t xml:space="preserve"> (PPE) and Ramon </w:t>
      </w:r>
      <w:proofErr w:type="spellStart"/>
      <w:r w:rsidRPr="0013332E">
        <w:rPr>
          <w:lang w:val="en-US"/>
        </w:rPr>
        <w:t>Tremosa</w:t>
      </w:r>
      <w:proofErr w:type="spellEnd"/>
      <w:r w:rsidRPr="0013332E">
        <w:rPr>
          <w:lang w:val="en-US"/>
        </w:rPr>
        <w:t xml:space="preserve"> </w:t>
      </w:r>
      <w:proofErr w:type="spellStart"/>
      <w:r w:rsidRPr="0013332E">
        <w:rPr>
          <w:lang w:val="en-US"/>
        </w:rPr>
        <w:t>i</w:t>
      </w:r>
      <w:proofErr w:type="spellEnd"/>
      <w:r w:rsidRPr="0013332E">
        <w:rPr>
          <w:lang w:val="en-US"/>
        </w:rPr>
        <w:t xml:space="preserve"> </w:t>
      </w:r>
      <w:proofErr w:type="spellStart"/>
      <w:r w:rsidRPr="0013332E">
        <w:rPr>
          <w:lang w:val="en-US"/>
        </w:rPr>
        <w:t>Balcells</w:t>
      </w:r>
      <w:proofErr w:type="spellEnd"/>
      <w:r w:rsidRPr="0013332E">
        <w:rPr>
          <w:lang w:val="en-US"/>
        </w:rPr>
        <w:t xml:space="preserve"> (ALDE)Charter for Languages and admission to the EU (2)</w:t>
      </w:r>
    </w:p>
    <w:p w14:paraId="3C6B8D5E" w14:textId="77777777" w:rsidR="0013332E" w:rsidRPr="0013332E" w:rsidRDefault="0013332E">
      <w:pPr>
        <w:pStyle w:val="RKnormal"/>
        <w:tabs>
          <w:tab w:val="clear" w:pos="1843"/>
          <w:tab w:val="left" w:pos="0"/>
        </w:tabs>
        <w:ind w:left="0"/>
        <w:rPr>
          <w:lang w:val="en-US"/>
        </w:rPr>
      </w:pPr>
    </w:p>
    <w:p w14:paraId="051B17C2" w14:textId="77777777" w:rsidR="0013332E" w:rsidRPr="0013332E" w:rsidRDefault="0013332E" w:rsidP="0013332E">
      <w:r>
        <w:t>6980/14, 6982/14, 6260/14, 6321/14, 6209/14, 6929/14, 6313/14</w:t>
      </w:r>
    </w:p>
    <w:p w14:paraId="7B6B2153" w14:textId="77777777" w:rsidR="0013332E" w:rsidRDefault="0013332E">
      <w:pPr>
        <w:pStyle w:val="RKnormal"/>
        <w:tabs>
          <w:tab w:val="clear" w:pos="1843"/>
          <w:tab w:val="left" w:pos="0"/>
        </w:tabs>
        <w:ind w:left="0"/>
      </w:pPr>
    </w:p>
    <w:p w14:paraId="57EA61AA" w14:textId="77777777" w:rsidR="0013332E" w:rsidRPr="0013332E" w:rsidRDefault="0013332E" w:rsidP="0013332E">
      <w:r>
        <w:t>Ansvarigt departement: Statsrådsberedningen</w:t>
      </w:r>
    </w:p>
    <w:p w14:paraId="55B1A1FB" w14:textId="77777777" w:rsidR="0013332E" w:rsidRDefault="0013332E">
      <w:pPr>
        <w:pStyle w:val="RKnormal"/>
        <w:tabs>
          <w:tab w:val="clear" w:pos="1843"/>
          <w:tab w:val="left" w:pos="0"/>
        </w:tabs>
        <w:ind w:left="0"/>
      </w:pPr>
    </w:p>
    <w:p w14:paraId="1A9FF141" w14:textId="77777777" w:rsidR="0013332E" w:rsidRPr="0013332E" w:rsidRDefault="0013332E" w:rsidP="0013332E">
      <w:r>
        <w:t>Ansvarigt statsråd: Birgitta Ohlsson</w:t>
      </w:r>
    </w:p>
    <w:p w14:paraId="04F700A4" w14:textId="77777777" w:rsidR="0013332E" w:rsidRDefault="0013332E">
      <w:pPr>
        <w:pStyle w:val="RKnormal"/>
        <w:tabs>
          <w:tab w:val="clear" w:pos="1843"/>
          <w:tab w:val="left" w:pos="0"/>
        </w:tabs>
        <w:ind w:left="0"/>
      </w:pPr>
    </w:p>
    <w:p w14:paraId="12E045A2" w14:textId="2CCA531F" w:rsidR="0013332E" w:rsidRPr="0013332E" w:rsidRDefault="000D4313" w:rsidP="0013332E">
      <w:r>
        <w:t>Förväntas godkännas av Coreper I den 7 mars 2014</w:t>
      </w:r>
    </w:p>
    <w:p w14:paraId="40DC1837" w14:textId="77777777" w:rsidR="0013332E" w:rsidRDefault="0013332E">
      <w:pPr>
        <w:pStyle w:val="RKnormal"/>
        <w:tabs>
          <w:tab w:val="clear" w:pos="1843"/>
          <w:tab w:val="left" w:pos="0"/>
        </w:tabs>
        <w:ind w:left="0"/>
      </w:pPr>
    </w:p>
    <w:p w14:paraId="65F19B05" w14:textId="28DD6F3C" w:rsidR="0013332E" w:rsidRPr="0013332E" w:rsidRDefault="0013332E" w:rsidP="001B6A97">
      <w:pPr>
        <w:rPr>
          <w:lang w:val="en-US"/>
        </w:rPr>
      </w:pPr>
      <w:r w:rsidRPr="0013332E">
        <w:rPr>
          <w:lang w:val="en-US"/>
        </w:rPr>
        <w:t xml:space="preserve">Föranleder ingen annotering. </w:t>
      </w:r>
    </w:p>
    <w:p w14:paraId="00D4F71F" w14:textId="77777777" w:rsidR="0013332E" w:rsidRPr="0013332E" w:rsidRDefault="0013332E" w:rsidP="0013332E">
      <w:pPr>
        <w:pStyle w:val="Rubrik2"/>
        <w:rPr>
          <w:lang w:val="en-US"/>
        </w:rPr>
      </w:pPr>
      <w:bookmarkStart w:id="58" w:name="_Toc381796959"/>
      <w:r w:rsidRPr="0013332E">
        <w:rPr>
          <w:lang w:val="en-US"/>
        </w:rPr>
        <w:t xml:space="preserve">2. Management Board of the European Institute for Gender Equality Appointment of </w:t>
      </w:r>
      <w:proofErr w:type="spellStart"/>
      <w:r w:rsidRPr="0013332E">
        <w:rPr>
          <w:lang w:val="en-US"/>
        </w:rPr>
        <w:t>Ms</w:t>
      </w:r>
      <w:proofErr w:type="spellEnd"/>
      <w:r w:rsidRPr="0013332E">
        <w:rPr>
          <w:lang w:val="en-US"/>
        </w:rPr>
        <w:t xml:space="preserve"> </w:t>
      </w:r>
      <w:proofErr w:type="spellStart"/>
      <w:r w:rsidRPr="0013332E">
        <w:rPr>
          <w:lang w:val="en-US"/>
        </w:rPr>
        <w:t>Käthlin</w:t>
      </w:r>
      <w:proofErr w:type="spellEnd"/>
      <w:r w:rsidRPr="0013332E">
        <w:rPr>
          <w:lang w:val="en-US"/>
        </w:rPr>
        <w:t xml:space="preserve"> SANDER, member for Estonia, in place of </w:t>
      </w:r>
      <w:proofErr w:type="spellStart"/>
      <w:r w:rsidRPr="0013332E">
        <w:rPr>
          <w:lang w:val="en-US"/>
        </w:rPr>
        <w:t>Ms</w:t>
      </w:r>
      <w:proofErr w:type="spellEnd"/>
      <w:r w:rsidRPr="0013332E">
        <w:rPr>
          <w:lang w:val="en-US"/>
        </w:rPr>
        <w:t xml:space="preserve"> Marion PAJUMETS, who has resigned= Adoption</w:t>
      </w:r>
      <w:bookmarkEnd w:id="58"/>
    </w:p>
    <w:p w14:paraId="2D3115AE" w14:textId="77777777" w:rsidR="0013332E" w:rsidRPr="00A03990" w:rsidRDefault="0013332E" w:rsidP="0013332E">
      <w:r w:rsidRPr="00A03990">
        <w:t>7092/114</w:t>
      </w:r>
    </w:p>
    <w:p w14:paraId="4F198984" w14:textId="77777777" w:rsidR="0013332E" w:rsidRPr="00A03990" w:rsidRDefault="0013332E">
      <w:pPr>
        <w:pStyle w:val="RKnormal"/>
        <w:tabs>
          <w:tab w:val="clear" w:pos="1843"/>
          <w:tab w:val="left" w:pos="0"/>
        </w:tabs>
        <w:ind w:left="0"/>
      </w:pPr>
    </w:p>
    <w:p w14:paraId="21BD7239" w14:textId="77777777" w:rsidR="0013332E" w:rsidRPr="00A03990" w:rsidRDefault="0013332E" w:rsidP="0013332E">
      <w:r w:rsidRPr="00A03990">
        <w:t>Ansvarigt departement: Utbildningsdepartementet</w:t>
      </w:r>
    </w:p>
    <w:p w14:paraId="7BD3A7BB" w14:textId="77777777" w:rsidR="0013332E" w:rsidRPr="00A03990" w:rsidRDefault="0013332E">
      <w:pPr>
        <w:pStyle w:val="RKnormal"/>
        <w:tabs>
          <w:tab w:val="clear" w:pos="1843"/>
          <w:tab w:val="left" w:pos="0"/>
        </w:tabs>
        <w:ind w:left="0"/>
      </w:pPr>
    </w:p>
    <w:p w14:paraId="01D6A587" w14:textId="77777777" w:rsidR="0013332E" w:rsidRPr="00A03990" w:rsidRDefault="0013332E" w:rsidP="0013332E">
      <w:r w:rsidRPr="00A03990">
        <w:t>Ansvarigt statsråd: Maria Arnholm</w:t>
      </w:r>
    </w:p>
    <w:p w14:paraId="2298D16F" w14:textId="77777777" w:rsidR="0013332E" w:rsidRPr="00A03990" w:rsidRDefault="0013332E">
      <w:pPr>
        <w:pStyle w:val="RKnormal"/>
        <w:tabs>
          <w:tab w:val="clear" w:pos="1843"/>
          <w:tab w:val="left" w:pos="0"/>
        </w:tabs>
        <w:ind w:left="0"/>
      </w:pPr>
    </w:p>
    <w:p w14:paraId="5BA75B4D" w14:textId="1CBBD3DF" w:rsidR="0013332E" w:rsidRPr="0013332E" w:rsidRDefault="000D4313" w:rsidP="0013332E">
      <w:r>
        <w:t>Förväntas godkännas av Coreper I den 7 mars 2014</w:t>
      </w:r>
    </w:p>
    <w:p w14:paraId="3E6690DC" w14:textId="77777777" w:rsidR="0013332E" w:rsidRDefault="0013332E">
      <w:pPr>
        <w:pStyle w:val="RKnormal"/>
        <w:tabs>
          <w:tab w:val="clear" w:pos="1843"/>
          <w:tab w:val="left" w:pos="0"/>
        </w:tabs>
        <w:ind w:left="0"/>
      </w:pPr>
    </w:p>
    <w:p w14:paraId="6C842057" w14:textId="347509C3" w:rsidR="0013332E" w:rsidRPr="0013332E" w:rsidRDefault="0013332E" w:rsidP="001B6A97">
      <w:pPr>
        <w:rPr>
          <w:lang w:val="en-US"/>
        </w:rPr>
      </w:pPr>
      <w:r w:rsidRPr="0013332E">
        <w:rPr>
          <w:lang w:val="en-US"/>
        </w:rPr>
        <w:t xml:space="preserve">Föranleder ingen annotering. </w:t>
      </w:r>
    </w:p>
    <w:p w14:paraId="39AAF969" w14:textId="6F57F556" w:rsidR="0013332E" w:rsidRPr="0013332E" w:rsidRDefault="001B6A97" w:rsidP="0013332E">
      <w:pPr>
        <w:pStyle w:val="Rubrik2"/>
        <w:rPr>
          <w:lang w:val="en-US"/>
        </w:rPr>
      </w:pPr>
      <w:bookmarkStart w:id="59" w:name="_Toc381796960"/>
      <w:r>
        <w:rPr>
          <w:lang w:val="en-US"/>
        </w:rPr>
        <w:t>3</w:t>
      </w:r>
      <w:r w:rsidR="0013332E" w:rsidRPr="0013332E">
        <w:rPr>
          <w:lang w:val="en-US"/>
        </w:rPr>
        <w:t>. Commission delegated Regulation (EU) No .../.. of 17.1.2014 amending Regulation (EU) No 1315/2013 of the European Parliament and of the Council as regards supplementing Annex III thereto with new indicative maps= Decision not to oppose the adoption</w:t>
      </w:r>
      <w:bookmarkEnd w:id="59"/>
    </w:p>
    <w:p w14:paraId="7702428A" w14:textId="77777777" w:rsidR="0013332E" w:rsidRPr="00A03990" w:rsidRDefault="0013332E" w:rsidP="0013332E">
      <w:r w:rsidRPr="00A03990">
        <w:t>5528/14, 6889/14</w:t>
      </w:r>
    </w:p>
    <w:p w14:paraId="2CBFA770" w14:textId="77777777" w:rsidR="0013332E" w:rsidRPr="00A03990" w:rsidRDefault="0013332E">
      <w:pPr>
        <w:pStyle w:val="RKnormal"/>
        <w:tabs>
          <w:tab w:val="clear" w:pos="1843"/>
          <w:tab w:val="left" w:pos="0"/>
        </w:tabs>
        <w:ind w:left="0"/>
      </w:pPr>
    </w:p>
    <w:p w14:paraId="4F873E8A" w14:textId="77777777" w:rsidR="0013332E" w:rsidRPr="00A03990" w:rsidRDefault="0013332E" w:rsidP="0013332E">
      <w:r w:rsidRPr="00A03990">
        <w:t>Ansvarigt departement: Näringsdepartementet</w:t>
      </w:r>
    </w:p>
    <w:p w14:paraId="12771F95" w14:textId="77777777" w:rsidR="0013332E" w:rsidRPr="00A03990" w:rsidRDefault="0013332E">
      <w:pPr>
        <w:pStyle w:val="RKnormal"/>
        <w:tabs>
          <w:tab w:val="clear" w:pos="1843"/>
          <w:tab w:val="left" w:pos="0"/>
        </w:tabs>
        <w:ind w:left="0"/>
      </w:pPr>
    </w:p>
    <w:p w14:paraId="7F035CBC" w14:textId="77777777" w:rsidR="0013332E" w:rsidRPr="00A03990" w:rsidRDefault="0013332E" w:rsidP="0013332E">
      <w:r w:rsidRPr="00A03990">
        <w:t>Ansvarigt statsråd: Catharina Elmsäter Svärd</w:t>
      </w:r>
    </w:p>
    <w:p w14:paraId="3F098EAF" w14:textId="77777777" w:rsidR="0013332E" w:rsidRPr="00A03990" w:rsidRDefault="0013332E">
      <w:pPr>
        <w:pStyle w:val="RKnormal"/>
        <w:tabs>
          <w:tab w:val="clear" w:pos="1843"/>
          <w:tab w:val="left" w:pos="0"/>
        </w:tabs>
        <w:ind w:left="0"/>
      </w:pPr>
    </w:p>
    <w:p w14:paraId="6CB3A91C" w14:textId="7EBBAE3A" w:rsidR="0013332E" w:rsidRPr="0013332E" w:rsidRDefault="000D4313" w:rsidP="0013332E">
      <w:r>
        <w:t>Förväntas godkännas av Coreper I den 7 mars 2014</w:t>
      </w:r>
    </w:p>
    <w:p w14:paraId="436B99B2" w14:textId="77777777" w:rsidR="0013332E" w:rsidRDefault="0013332E">
      <w:pPr>
        <w:pStyle w:val="RKnormal"/>
        <w:tabs>
          <w:tab w:val="clear" w:pos="1843"/>
          <w:tab w:val="left" w:pos="0"/>
        </w:tabs>
        <w:ind w:left="0"/>
      </w:pPr>
    </w:p>
    <w:p w14:paraId="11F42B8A" w14:textId="77777777" w:rsidR="0013332E" w:rsidRDefault="0013332E" w:rsidP="0013332E">
      <w:r>
        <w:t xml:space="preserve">Avsikt med behandlingen i rådet: </w:t>
      </w:r>
    </w:p>
    <w:p w14:paraId="5F3719DC" w14:textId="3C300A4B" w:rsidR="0013332E" w:rsidRDefault="0013332E" w:rsidP="0013332E">
      <w:r>
        <w:t xml:space="preserve">Rådet föreslås </w:t>
      </w:r>
      <w:r w:rsidR="000D5BA2">
        <w:t>inte motsätta</w:t>
      </w:r>
      <w:r>
        <w:t xml:space="preserve"> sig den delegerade akten.</w:t>
      </w:r>
    </w:p>
    <w:p w14:paraId="5FE7E6C2" w14:textId="77777777" w:rsidR="0013332E" w:rsidRDefault="0013332E" w:rsidP="0013332E"/>
    <w:p w14:paraId="5E8C9883" w14:textId="77777777" w:rsidR="0013332E" w:rsidRDefault="0013332E" w:rsidP="0013332E">
      <w:r>
        <w:t>Hur regeringen ställer sig till en blivande A-punkten:</w:t>
      </w:r>
    </w:p>
    <w:p w14:paraId="52C3B2FA" w14:textId="77777777" w:rsidR="0013332E" w:rsidRDefault="0013332E" w:rsidP="0013332E">
      <w:r>
        <w:t>Regeringen avser att inte invända emot den delegerade akten.</w:t>
      </w:r>
    </w:p>
    <w:p w14:paraId="38B61569" w14:textId="77777777" w:rsidR="0013332E" w:rsidRDefault="0013332E" w:rsidP="0013332E"/>
    <w:p w14:paraId="4DBCD84F" w14:textId="77777777" w:rsidR="001B6A97" w:rsidRDefault="0013332E" w:rsidP="001B6A97">
      <w:r>
        <w:t xml:space="preserve">Bakgrund: </w:t>
      </w:r>
    </w:p>
    <w:p w14:paraId="327AB335" w14:textId="33AA3EA1" w:rsidR="001B6A97" w:rsidRPr="00A03990" w:rsidRDefault="0013332E" w:rsidP="001B6A97">
      <w:r>
        <w:t>Delegerad akt på komplettering av kartor i TEN-T nätverket anslutning mot tredje land. Det innebär att TEN-T nätet får en naturlig koppling till de länder som ligger i anslutning till EU dvs Island, Norge, Ryssland och dess transportnätverk.</w:t>
      </w:r>
      <w:r w:rsidRPr="001B6A97">
        <w:t xml:space="preserve"> </w:t>
      </w:r>
    </w:p>
    <w:p w14:paraId="49D0FBD6" w14:textId="77777777" w:rsidR="001B6A97" w:rsidRPr="00A03990" w:rsidRDefault="001B6A97" w:rsidP="001B6A97">
      <w:pPr>
        <w:pStyle w:val="RKnormal"/>
        <w:rPr>
          <w:rFonts w:ascii="Arial" w:hAnsi="Arial" w:cs="Arial"/>
          <w:kern w:val="28"/>
        </w:rPr>
      </w:pPr>
      <w:r w:rsidRPr="00A03990">
        <w:br w:type="page"/>
      </w:r>
    </w:p>
    <w:p w14:paraId="64AC4866" w14:textId="2839BB3E" w:rsidR="0013332E" w:rsidRPr="0013332E" w:rsidRDefault="001B6A97" w:rsidP="0013332E">
      <w:pPr>
        <w:pStyle w:val="Rubrik2"/>
        <w:rPr>
          <w:lang w:val="en-US"/>
        </w:rPr>
      </w:pPr>
      <w:bookmarkStart w:id="60" w:name="_Toc381796961"/>
      <w:r>
        <w:rPr>
          <w:lang w:val="en-US"/>
        </w:rPr>
        <w:t>4</w:t>
      </w:r>
      <w:r w:rsidR="0013332E" w:rsidRPr="0013332E">
        <w:rPr>
          <w:lang w:val="en-US"/>
        </w:rPr>
        <w:t>. Commission Regulation (EU) No .../..of XXX on implementing Directive 2009/125/EC of the European Parliament and of the Council with regard to small, medium and large power transformers= Decision not to oppose adoption</w:t>
      </w:r>
      <w:bookmarkEnd w:id="60"/>
    </w:p>
    <w:p w14:paraId="1AFEC9E5" w14:textId="77777777" w:rsidR="0013332E" w:rsidRPr="00A03990" w:rsidRDefault="0013332E" w:rsidP="0013332E">
      <w:r w:rsidRPr="00A03990">
        <w:t>5997/14, 7012/14</w:t>
      </w:r>
    </w:p>
    <w:p w14:paraId="3B9409D1" w14:textId="77777777" w:rsidR="0013332E" w:rsidRPr="00A03990" w:rsidRDefault="0013332E">
      <w:pPr>
        <w:pStyle w:val="RKnormal"/>
        <w:tabs>
          <w:tab w:val="clear" w:pos="1843"/>
          <w:tab w:val="left" w:pos="0"/>
        </w:tabs>
        <w:ind w:left="0"/>
      </w:pPr>
    </w:p>
    <w:p w14:paraId="39497689" w14:textId="77777777" w:rsidR="0013332E" w:rsidRPr="00A03990" w:rsidRDefault="0013332E" w:rsidP="0013332E">
      <w:r w:rsidRPr="00A03990">
        <w:t>Ansvarigt departement: Näringsdepartementet</w:t>
      </w:r>
    </w:p>
    <w:p w14:paraId="525536EB" w14:textId="77777777" w:rsidR="0013332E" w:rsidRPr="00A03990" w:rsidRDefault="0013332E">
      <w:pPr>
        <w:pStyle w:val="RKnormal"/>
        <w:tabs>
          <w:tab w:val="clear" w:pos="1843"/>
          <w:tab w:val="left" w:pos="0"/>
        </w:tabs>
        <w:ind w:left="0"/>
      </w:pPr>
    </w:p>
    <w:p w14:paraId="2A28A459" w14:textId="77777777" w:rsidR="0013332E" w:rsidRPr="00A03990" w:rsidRDefault="0013332E" w:rsidP="0013332E">
      <w:r w:rsidRPr="00A03990">
        <w:t>Ansvarigt statsråd: Anna-Karin Hatt</w:t>
      </w:r>
    </w:p>
    <w:p w14:paraId="7435AF0A" w14:textId="77777777" w:rsidR="0013332E" w:rsidRPr="00A03990" w:rsidRDefault="0013332E">
      <w:pPr>
        <w:pStyle w:val="RKnormal"/>
        <w:tabs>
          <w:tab w:val="clear" w:pos="1843"/>
          <w:tab w:val="left" w:pos="0"/>
        </w:tabs>
        <w:ind w:left="0"/>
      </w:pPr>
    </w:p>
    <w:p w14:paraId="4A890220" w14:textId="0E74AA25" w:rsidR="0013332E" w:rsidRPr="0013332E" w:rsidRDefault="000D4313" w:rsidP="0013332E">
      <w:r>
        <w:t>Förväntas godkännas av Coreper I den 7 mars 2014</w:t>
      </w:r>
    </w:p>
    <w:p w14:paraId="05236A42" w14:textId="77777777" w:rsidR="0013332E" w:rsidRDefault="0013332E">
      <w:pPr>
        <w:pStyle w:val="RKnormal"/>
        <w:tabs>
          <w:tab w:val="clear" w:pos="1843"/>
          <w:tab w:val="left" w:pos="0"/>
        </w:tabs>
        <w:ind w:left="0"/>
      </w:pPr>
    </w:p>
    <w:p w14:paraId="6BF1D3E8" w14:textId="77777777" w:rsidR="001B6A97" w:rsidRDefault="0013332E" w:rsidP="0013332E">
      <w:r>
        <w:t xml:space="preserve">Avsikt med behandlingen i rådet: </w:t>
      </w:r>
    </w:p>
    <w:p w14:paraId="3AB01748" w14:textId="375B4DBD" w:rsidR="0013332E" w:rsidRDefault="0013332E" w:rsidP="0013332E">
      <w:r>
        <w:t>Antagande av rättsakt om ekodesignkrav för små, medelstora och stora krafttransformatorer.</w:t>
      </w:r>
    </w:p>
    <w:p w14:paraId="1079EC91" w14:textId="77777777" w:rsidR="0013332E" w:rsidRDefault="0013332E" w:rsidP="0013332E"/>
    <w:p w14:paraId="20CAD487" w14:textId="77777777" w:rsidR="001B6A97" w:rsidRDefault="0013332E" w:rsidP="0013332E">
      <w:r>
        <w:t xml:space="preserve">Hur regeringen ställer sig till den blivande A-punkten: </w:t>
      </w:r>
    </w:p>
    <w:p w14:paraId="30752E20" w14:textId="5017988B" w:rsidR="0013332E" w:rsidRDefault="0013332E" w:rsidP="0013332E">
      <w:r>
        <w:t xml:space="preserve">Regeringen avser inte </w:t>
      </w:r>
      <w:r w:rsidR="000D5BA2">
        <w:t>motsätta</w:t>
      </w:r>
      <w:r>
        <w:t xml:space="preserve"> sig antagandet av genomförandeakten.</w:t>
      </w:r>
    </w:p>
    <w:p w14:paraId="1A7744FD" w14:textId="77777777" w:rsidR="0013332E" w:rsidRDefault="0013332E" w:rsidP="0013332E"/>
    <w:p w14:paraId="4D4C181B" w14:textId="77777777" w:rsidR="001B6A97" w:rsidRDefault="0013332E" w:rsidP="0013332E">
      <w:r>
        <w:t xml:space="preserve">Bakgrund: </w:t>
      </w:r>
    </w:p>
    <w:p w14:paraId="61EE3DF8" w14:textId="7BF6C843" w:rsidR="001B6A97" w:rsidRPr="00A03990" w:rsidRDefault="0013332E" w:rsidP="001B6A97">
      <w:r>
        <w:t xml:space="preserve">Förslaget till genomförandeakt (förordning) om ekodesignkrav för transformatorer är en del av genomförandet av ekodesigndirektivet 2009/125/EG. Förordningen omfattar krav på både distributionstransformatorer och krafttransformatorer. Krav ställs per typ av transformator, per spänningsklass samt per effektklass. Kraven införs i två steg, i juli 2015 respektive juli 2021. Sverige välkomnar att kommissionen tagit fram ett förslag till förordning om att införa ekodesignkrav inom området transformatorer. Sverige har däremot haft en del kommentarer och ändringsförslag. Den viktigaste frågan för Sverige var att skrivningarna om kommande översyn (art 7) av kraven inte öppnar för en möjlig revidering av de beslutade kravnivåerna. Sverige avser inte motsätta sig ett antagande av kraven. </w:t>
      </w:r>
    </w:p>
    <w:p w14:paraId="384B404B" w14:textId="77777777" w:rsidR="001B6A97" w:rsidRPr="00A03990" w:rsidRDefault="001B6A97" w:rsidP="001B6A97">
      <w:pPr>
        <w:pStyle w:val="RKnormal"/>
        <w:rPr>
          <w:rFonts w:ascii="Arial" w:hAnsi="Arial" w:cs="Arial"/>
          <w:kern w:val="28"/>
        </w:rPr>
      </w:pPr>
      <w:r w:rsidRPr="00A03990">
        <w:br w:type="page"/>
      </w:r>
    </w:p>
    <w:p w14:paraId="4F795906" w14:textId="0BCC50FA" w:rsidR="0013332E" w:rsidRPr="0013332E" w:rsidRDefault="001B6A97" w:rsidP="0013332E">
      <w:pPr>
        <w:pStyle w:val="Rubrik2"/>
        <w:rPr>
          <w:lang w:val="en-US"/>
        </w:rPr>
      </w:pPr>
      <w:bookmarkStart w:id="61" w:name="_Toc381796962"/>
      <w:r w:rsidRPr="001B6A97">
        <w:t>5</w:t>
      </w:r>
      <w:r w:rsidR="0013332E" w:rsidRPr="001B6A97">
        <w:t xml:space="preserve">. Commission Regulation (EU) No .../.. </w:t>
      </w:r>
      <w:r w:rsidR="0013332E" w:rsidRPr="0013332E">
        <w:rPr>
          <w:lang w:val="en-US"/>
        </w:rPr>
        <w:t>of XXX laying down methods of sampling and analysis for the control of levels of dioxins, dioxin-like PCBs and non-dioxin-like PCBs in certain foodstuffs and repealing Regulation (EU) No252/2012= Decision not to oppose the adoption</w:t>
      </w:r>
      <w:bookmarkEnd w:id="61"/>
    </w:p>
    <w:p w14:paraId="5B99C8BB" w14:textId="77777777" w:rsidR="0013332E" w:rsidRPr="00A03990" w:rsidRDefault="0013332E" w:rsidP="0013332E">
      <w:r w:rsidRPr="00A03990">
        <w:t>6792/14, 6758/14</w:t>
      </w:r>
    </w:p>
    <w:p w14:paraId="35B6999B" w14:textId="77777777" w:rsidR="0013332E" w:rsidRPr="00A03990" w:rsidRDefault="0013332E">
      <w:pPr>
        <w:pStyle w:val="RKnormal"/>
        <w:tabs>
          <w:tab w:val="clear" w:pos="1843"/>
          <w:tab w:val="left" w:pos="0"/>
        </w:tabs>
        <w:ind w:left="0"/>
      </w:pPr>
    </w:p>
    <w:p w14:paraId="392FA9D3" w14:textId="77777777" w:rsidR="0013332E" w:rsidRPr="00A03990" w:rsidRDefault="0013332E" w:rsidP="0013332E">
      <w:r w:rsidRPr="00A03990">
        <w:t>Ansvarigt departement: Landsbygdsdepartementet</w:t>
      </w:r>
    </w:p>
    <w:p w14:paraId="7492C74F" w14:textId="77777777" w:rsidR="0013332E" w:rsidRPr="00A03990" w:rsidRDefault="0013332E">
      <w:pPr>
        <w:pStyle w:val="RKnormal"/>
        <w:tabs>
          <w:tab w:val="clear" w:pos="1843"/>
          <w:tab w:val="left" w:pos="0"/>
        </w:tabs>
        <w:ind w:left="0"/>
      </w:pPr>
    </w:p>
    <w:p w14:paraId="3DF522BA" w14:textId="77777777" w:rsidR="0013332E" w:rsidRPr="00A03990" w:rsidRDefault="0013332E" w:rsidP="0013332E">
      <w:r w:rsidRPr="00A03990">
        <w:t>Ansvarigt statsråd: Eskil Erlandsson</w:t>
      </w:r>
    </w:p>
    <w:p w14:paraId="00420B2C" w14:textId="77777777" w:rsidR="0013332E" w:rsidRPr="00A03990" w:rsidRDefault="0013332E">
      <w:pPr>
        <w:pStyle w:val="RKnormal"/>
        <w:tabs>
          <w:tab w:val="clear" w:pos="1843"/>
          <w:tab w:val="left" w:pos="0"/>
        </w:tabs>
        <w:ind w:left="0"/>
      </w:pPr>
    </w:p>
    <w:p w14:paraId="00B3430C" w14:textId="7642BE80" w:rsidR="0013332E" w:rsidRPr="0013332E" w:rsidRDefault="000D4313" w:rsidP="0013332E">
      <w:r>
        <w:t>Förväntas godkännas av Coreper I den 7 mars 2014</w:t>
      </w:r>
    </w:p>
    <w:p w14:paraId="781FCF57" w14:textId="77777777" w:rsidR="0013332E" w:rsidRDefault="0013332E">
      <w:pPr>
        <w:pStyle w:val="RKnormal"/>
        <w:tabs>
          <w:tab w:val="clear" w:pos="1843"/>
          <w:tab w:val="left" w:pos="0"/>
        </w:tabs>
        <w:ind w:left="0"/>
      </w:pPr>
    </w:p>
    <w:p w14:paraId="0EC04A38" w14:textId="306AD1E5" w:rsidR="0013332E" w:rsidRPr="001B6A97" w:rsidRDefault="0013332E" w:rsidP="001B6A97">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r w:rsidRPr="001B6A97">
        <w:t xml:space="preserve"> </w:t>
      </w:r>
    </w:p>
    <w:p w14:paraId="01EC0510" w14:textId="70D274F6" w:rsidR="0013332E" w:rsidRPr="0013332E" w:rsidRDefault="001B6A97" w:rsidP="0013332E">
      <w:pPr>
        <w:pStyle w:val="Rubrik2"/>
        <w:rPr>
          <w:lang w:val="en-US"/>
        </w:rPr>
      </w:pPr>
      <w:bookmarkStart w:id="62" w:name="_Toc381796963"/>
      <w:r>
        <w:rPr>
          <w:lang w:val="en-US"/>
        </w:rPr>
        <w:t>6</w:t>
      </w:r>
      <w:r w:rsidR="0013332E" w:rsidRPr="0013332E">
        <w:rPr>
          <w:lang w:val="en-US"/>
        </w:rPr>
        <w:t>. Commission Regulation (EU) No .../.. of XXX granting derogation from certain provisions of Annex II to Regulation (EC) No 852/2004 as regards the transport of liquid oils and fats by sea= Decision not to oppose the adoption</w:t>
      </w:r>
      <w:bookmarkEnd w:id="62"/>
    </w:p>
    <w:p w14:paraId="2A7BC85C" w14:textId="77777777" w:rsidR="0013332E" w:rsidRPr="00A03990" w:rsidRDefault="0013332E" w:rsidP="0013332E">
      <w:r w:rsidRPr="00A03990">
        <w:t>6648/14, 7084/14</w:t>
      </w:r>
    </w:p>
    <w:p w14:paraId="69C2421E" w14:textId="77777777" w:rsidR="0013332E" w:rsidRPr="00A03990" w:rsidRDefault="0013332E">
      <w:pPr>
        <w:pStyle w:val="RKnormal"/>
        <w:tabs>
          <w:tab w:val="clear" w:pos="1843"/>
          <w:tab w:val="left" w:pos="0"/>
        </w:tabs>
        <w:ind w:left="0"/>
      </w:pPr>
    </w:p>
    <w:p w14:paraId="5C6F6ACA" w14:textId="77777777" w:rsidR="0013332E" w:rsidRPr="00A03990" w:rsidRDefault="0013332E" w:rsidP="0013332E">
      <w:r w:rsidRPr="00A03990">
        <w:t>Ansvarigt departement: Landsbygdsdepartementet</w:t>
      </w:r>
    </w:p>
    <w:p w14:paraId="3960A4D2" w14:textId="77777777" w:rsidR="0013332E" w:rsidRPr="00A03990" w:rsidRDefault="0013332E">
      <w:pPr>
        <w:pStyle w:val="RKnormal"/>
        <w:tabs>
          <w:tab w:val="clear" w:pos="1843"/>
          <w:tab w:val="left" w:pos="0"/>
        </w:tabs>
        <w:ind w:left="0"/>
      </w:pPr>
    </w:p>
    <w:p w14:paraId="4B9FD32C" w14:textId="77777777" w:rsidR="0013332E" w:rsidRPr="00A03990" w:rsidRDefault="0013332E" w:rsidP="0013332E">
      <w:r w:rsidRPr="00A03990">
        <w:t>Ansvarigt statsråd: Eskil Erlandsson</w:t>
      </w:r>
    </w:p>
    <w:p w14:paraId="4D751261" w14:textId="77777777" w:rsidR="0013332E" w:rsidRPr="00A03990" w:rsidRDefault="0013332E">
      <w:pPr>
        <w:pStyle w:val="RKnormal"/>
        <w:tabs>
          <w:tab w:val="clear" w:pos="1843"/>
          <w:tab w:val="left" w:pos="0"/>
        </w:tabs>
        <w:ind w:left="0"/>
      </w:pPr>
    </w:p>
    <w:p w14:paraId="1F4EF373" w14:textId="1D4A36D5" w:rsidR="0013332E" w:rsidRPr="0013332E" w:rsidRDefault="000D4313" w:rsidP="0013332E">
      <w:r>
        <w:t>Förväntas godkännas av Coreper I den 7 mars 2014</w:t>
      </w:r>
    </w:p>
    <w:p w14:paraId="32DE3EF2" w14:textId="77777777" w:rsidR="0013332E" w:rsidRDefault="0013332E">
      <w:pPr>
        <w:pStyle w:val="RKnormal"/>
        <w:tabs>
          <w:tab w:val="clear" w:pos="1843"/>
          <w:tab w:val="left" w:pos="0"/>
        </w:tabs>
        <w:ind w:left="0"/>
      </w:pPr>
    </w:p>
    <w:p w14:paraId="0BC21E3B" w14:textId="1E8C13D6" w:rsidR="0013332E" w:rsidRPr="001B6A97" w:rsidRDefault="0013332E" w:rsidP="001B6A97">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r w:rsidRPr="001B6A97">
        <w:t xml:space="preserve"> </w:t>
      </w:r>
    </w:p>
    <w:p w14:paraId="310E6A64" w14:textId="04AAB2A8" w:rsidR="0013332E" w:rsidRPr="00A03990" w:rsidRDefault="001B6A97" w:rsidP="0013332E">
      <w:pPr>
        <w:pStyle w:val="Rubrik2"/>
      </w:pPr>
      <w:bookmarkStart w:id="63" w:name="_Toc381796964"/>
      <w:r>
        <w:rPr>
          <w:lang w:val="en-US"/>
        </w:rPr>
        <w:t>7</w:t>
      </w:r>
      <w:r w:rsidR="0013332E" w:rsidRPr="0013332E">
        <w:rPr>
          <w:lang w:val="en-US"/>
        </w:rPr>
        <w:t xml:space="preserve">. Special Report No 12/2013 from the European Court of Auditors entitled "Can the Commission and Member States show that the EU budget allocated to the rural development policy is well spent?"= </w:t>
      </w:r>
      <w:r w:rsidR="0013332E" w:rsidRPr="00A03990">
        <w:t>Adoption of draft Council conclusions</w:t>
      </w:r>
      <w:bookmarkEnd w:id="63"/>
    </w:p>
    <w:p w14:paraId="54703C54" w14:textId="77777777" w:rsidR="0013332E" w:rsidRPr="0013332E" w:rsidRDefault="0013332E" w:rsidP="0013332E">
      <w:r>
        <w:t>6987/14</w:t>
      </w:r>
    </w:p>
    <w:p w14:paraId="70C73682" w14:textId="77777777" w:rsidR="0013332E" w:rsidRDefault="0013332E">
      <w:pPr>
        <w:pStyle w:val="RKnormal"/>
        <w:tabs>
          <w:tab w:val="clear" w:pos="1843"/>
          <w:tab w:val="left" w:pos="0"/>
        </w:tabs>
        <w:ind w:left="0"/>
      </w:pPr>
    </w:p>
    <w:p w14:paraId="25830AD2" w14:textId="77777777" w:rsidR="0013332E" w:rsidRPr="0013332E" w:rsidRDefault="0013332E" w:rsidP="0013332E">
      <w:r>
        <w:t>Ansvarigt departement: Finansdepartementet</w:t>
      </w:r>
    </w:p>
    <w:p w14:paraId="2F42DBDA" w14:textId="77777777" w:rsidR="0013332E" w:rsidRDefault="0013332E">
      <w:pPr>
        <w:pStyle w:val="RKnormal"/>
        <w:tabs>
          <w:tab w:val="clear" w:pos="1843"/>
          <w:tab w:val="left" w:pos="0"/>
        </w:tabs>
        <w:ind w:left="0"/>
      </w:pPr>
    </w:p>
    <w:p w14:paraId="32F91190" w14:textId="77777777" w:rsidR="0013332E" w:rsidRPr="0013332E" w:rsidRDefault="0013332E" w:rsidP="0013332E">
      <w:r>
        <w:t>Ansvarigt statsråd: Anders Borg</w:t>
      </w:r>
    </w:p>
    <w:p w14:paraId="18239336" w14:textId="77777777" w:rsidR="0013332E" w:rsidRDefault="0013332E">
      <w:pPr>
        <w:pStyle w:val="RKnormal"/>
        <w:tabs>
          <w:tab w:val="clear" w:pos="1843"/>
          <w:tab w:val="left" w:pos="0"/>
        </w:tabs>
        <w:ind w:left="0"/>
      </w:pPr>
    </w:p>
    <w:p w14:paraId="27D3468D" w14:textId="31887ABA" w:rsidR="0013332E" w:rsidRPr="0013332E" w:rsidRDefault="000D4313" w:rsidP="0013332E">
      <w:r>
        <w:t>Förväntas godkännas av Coreper I den 7 mars 2014</w:t>
      </w:r>
    </w:p>
    <w:p w14:paraId="6F465115" w14:textId="77777777" w:rsidR="0013332E" w:rsidRDefault="0013332E">
      <w:pPr>
        <w:pStyle w:val="RKnormal"/>
        <w:tabs>
          <w:tab w:val="clear" w:pos="1843"/>
          <w:tab w:val="left" w:pos="0"/>
        </w:tabs>
        <w:ind w:left="0"/>
      </w:pPr>
    </w:p>
    <w:p w14:paraId="77A185DE" w14:textId="77777777" w:rsidR="0013332E" w:rsidRDefault="0013332E" w:rsidP="0013332E">
      <w:r>
        <w:t xml:space="preserve">Avsikt med behandlingen i rådet: </w:t>
      </w:r>
    </w:p>
    <w:p w14:paraId="0A997D6D" w14:textId="77777777" w:rsidR="0013332E" w:rsidRPr="0013332E" w:rsidRDefault="0013332E" w:rsidP="0013332E">
      <w:pPr>
        <w:rPr>
          <w:lang w:val="en-US"/>
        </w:rPr>
      </w:pPr>
      <w:r w:rsidRPr="0013332E">
        <w:rPr>
          <w:lang w:val="en-US"/>
        </w:rPr>
        <w:t>Att anta utkastet till rådets slutsatser rörande Revisionsrättens rapport nr 12/2013: Can the Commission and Member States show that the EU budget allocated to the rural development policy is well spent?</w:t>
      </w:r>
    </w:p>
    <w:p w14:paraId="3D6D881A" w14:textId="77777777" w:rsidR="0013332E" w:rsidRPr="0013332E" w:rsidRDefault="0013332E" w:rsidP="0013332E">
      <w:pPr>
        <w:rPr>
          <w:lang w:val="en-US"/>
        </w:rPr>
      </w:pPr>
    </w:p>
    <w:p w14:paraId="705AAB08" w14:textId="77777777" w:rsidR="001B6A97" w:rsidRDefault="0013332E" w:rsidP="0013332E">
      <w:r>
        <w:t xml:space="preserve">Hur regeringen ställer sig till den blivande A-punkten: </w:t>
      </w:r>
    </w:p>
    <w:p w14:paraId="2E0B2E8E" w14:textId="61605122" w:rsidR="0013332E" w:rsidRDefault="0013332E" w:rsidP="0013332E">
      <w:r>
        <w:t>Regeringen avser rösta ja.</w:t>
      </w:r>
    </w:p>
    <w:p w14:paraId="7E05C0A5" w14:textId="77777777" w:rsidR="0013332E" w:rsidRDefault="0013332E" w:rsidP="0013332E">
      <w:r>
        <w:t xml:space="preserve"> </w:t>
      </w:r>
    </w:p>
    <w:p w14:paraId="4F68A383" w14:textId="77777777" w:rsidR="001B6A97" w:rsidRDefault="0013332E" w:rsidP="0013332E">
      <w:r>
        <w:t xml:space="preserve">Bakgrund: </w:t>
      </w:r>
    </w:p>
    <w:p w14:paraId="1CCF5B17" w14:textId="0A0A8522" w:rsidR="0013332E" w:rsidRPr="001B6A97" w:rsidRDefault="0013332E" w:rsidP="001B6A97">
      <w:r>
        <w:t>Arbetsgruppen för finansiella jordbruksfrågor (Agrifin) behandlade vid sitt möte den 5 december 2013 rapporten och vid mötet den 24 februari 2014 nådde arbetsgruppen en överenskommelse om ett utkast till rådets slutsatser.</w:t>
      </w:r>
      <w:r w:rsidRPr="001B6A97">
        <w:t xml:space="preserve"> </w:t>
      </w:r>
    </w:p>
    <w:p w14:paraId="59E64983" w14:textId="2D70F3D4" w:rsidR="0013332E" w:rsidRPr="0013332E" w:rsidRDefault="001B6A97" w:rsidP="0013332E">
      <w:pPr>
        <w:pStyle w:val="Rubrik2"/>
        <w:rPr>
          <w:lang w:val="en-US"/>
        </w:rPr>
      </w:pPr>
      <w:bookmarkStart w:id="64" w:name="_Toc381796965"/>
      <w:r>
        <w:rPr>
          <w:lang w:val="en-US"/>
        </w:rPr>
        <w:t>8</w:t>
      </w:r>
      <w:r w:rsidR="0013332E" w:rsidRPr="0013332E">
        <w:rPr>
          <w:lang w:val="en-US"/>
        </w:rPr>
        <w:t>. Proposal for a Council implementing Decision establishing a list of non-cooperating third countries in fighting IUU fishing pursuant to Council Regulation (EC) No 1005/2008 establishing a Community system to prevent, deter and eliminate illegal, unreported and unregulated fishing= Adoption</w:t>
      </w:r>
      <w:bookmarkEnd w:id="64"/>
    </w:p>
    <w:p w14:paraId="5A925A1A" w14:textId="77777777" w:rsidR="0013332E" w:rsidRPr="00A03990" w:rsidRDefault="0013332E" w:rsidP="0013332E">
      <w:r w:rsidRPr="00A03990">
        <w:t>6262/14, 7005/14</w:t>
      </w:r>
    </w:p>
    <w:p w14:paraId="3B978ECF" w14:textId="77777777" w:rsidR="0013332E" w:rsidRPr="00A03990" w:rsidRDefault="0013332E">
      <w:pPr>
        <w:pStyle w:val="RKnormal"/>
        <w:tabs>
          <w:tab w:val="clear" w:pos="1843"/>
          <w:tab w:val="left" w:pos="0"/>
        </w:tabs>
        <w:ind w:left="0"/>
      </w:pPr>
    </w:p>
    <w:p w14:paraId="404E5C3D" w14:textId="77777777" w:rsidR="0013332E" w:rsidRPr="00A03990" w:rsidRDefault="0013332E" w:rsidP="0013332E">
      <w:r w:rsidRPr="00A03990">
        <w:t>Ansvarigt departement: Landsbygdsdepartementet</w:t>
      </w:r>
    </w:p>
    <w:p w14:paraId="19355D1D" w14:textId="77777777" w:rsidR="0013332E" w:rsidRPr="00A03990" w:rsidRDefault="0013332E">
      <w:pPr>
        <w:pStyle w:val="RKnormal"/>
        <w:tabs>
          <w:tab w:val="clear" w:pos="1843"/>
          <w:tab w:val="left" w:pos="0"/>
        </w:tabs>
        <w:ind w:left="0"/>
      </w:pPr>
    </w:p>
    <w:p w14:paraId="2F41E9EB" w14:textId="77777777" w:rsidR="0013332E" w:rsidRPr="00A03990" w:rsidRDefault="0013332E" w:rsidP="0013332E">
      <w:r w:rsidRPr="00A03990">
        <w:t>Ansvarigt statsråd: Eskil Erlandsson</w:t>
      </w:r>
    </w:p>
    <w:p w14:paraId="0EB7A1AF" w14:textId="77777777" w:rsidR="0013332E" w:rsidRPr="00A03990" w:rsidRDefault="0013332E">
      <w:pPr>
        <w:pStyle w:val="RKnormal"/>
        <w:tabs>
          <w:tab w:val="clear" w:pos="1843"/>
          <w:tab w:val="left" w:pos="0"/>
        </w:tabs>
        <w:ind w:left="0"/>
      </w:pPr>
    </w:p>
    <w:p w14:paraId="35C26ABA" w14:textId="2CFFB634" w:rsidR="0013332E" w:rsidRPr="0013332E" w:rsidRDefault="000D4313" w:rsidP="0013332E">
      <w:r>
        <w:t>Förväntas godkännas av Coreper I den 7 mars 2014</w:t>
      </w:r>
    </w:p>
    <w:p w14:paraId="7E85253A" w14:textId="77777777" w:rsidR="0013332E" w:rsidRDefault="0013332E">
      <w:pPr>
        <w:pStyle w:val="RKnormal"/>
        <w:tabs>
          <w:tab w:val="clear" w:pos="1843"/>
          <w:tab w:val="left" w:pos="0"/>
        </w:tabs>
        <w:ind w:left="0"/>
      </w:pPr>
    </w:p>
    <w:p w14:paraId="54F22319" w14:textId="77777777" w:rsidR="0013332E" w:rsidRDefault="0013332E" w:rsidP="0013332E">
      <w:r>
        <w:t xml:space="preserve">Avsikt med behandlingen i rådet: </w:t>
      </w:r>
    </w:p>
    <w:p w14:paraId="683947AD" w14:textId="77777777" w:rsidR="0013332E" w:rsidRDefault="0013332E" w:rsidP="0013332E">
      <w:r>
        <w:t>Rådet föreslås anta rättsakten.</w:t>
      </w:r>
    </w:p>
    <w:p w14:paraId="787FB0A1" w14:textId="77777777" w:rsidR="0013332E" w:rsidRDefault="0013332E" w:rsidP="0013332E"/>
    <w:p w14:paraId="55A80932" w14:textId="77777777" w:rsidR="0013332E" w:rsidRDefault="0013332E" w:rsidP="0013332E">
      <w:r>
        <w:t xml:space="preserve">Hur regeringen ställer sig till den blivande a-punkten: </w:t>
      </w:r>
    </w:p>
    <w:p w14:paraId="2A75B4FB" w14:textId="77777777" w:rsidR="0013332E" w:rsidRDefault="0013332E" w:rsidP="0013332E">
      <w:r>
        <w:t>Regeringen stödjer förslaget.</w:t>
      </w:r>
    </w:p>
    <w:p w14:paraId="00ACD7A8" w14:textId="77777777" w:rsidR="0013332E" w:rsidRDefault="0013332E" w:rsidP="0013332E"/>
    <w:p w14:paraId="0D0DB3B6" w14:textId="77777777" w:rsidR="001B6A97" w:rsidRDefault="0013332E" w:rsidP="0013332E">
      <w:r>
        <w:t xml:space="preserve">Bakgrund:  </w:t>
      </w:r>
    </w:p>
    <w:p w14:paraId="341B64B1" w14:textId="18F64CDB" w:rsidR="0013332E" w:rsidRPr="00A03990" w:rsidRDefault="0013332E" w:rsidP="001B6A97">
      <w:r>
        <w:t>Förslaget utgör en del av genomförandet av IUU-förordningen vilken bl.a. föreskriver att alla länder ska fullgöra sina skyldigheter enligt internationell rätt som flagg-, hamn-, kust- eller marknadsstater att vidta åtgärder i syfte att förebygga, hindra och undanröja IUU-fiske. I enlighet med artikel 32 i IUU-förordningen meddelade kommissionen genom sitt beslut den 15 november 2012 att åtta tredjeländer ansågs kunna identifieras som icke-samarbetande tredjeländer enligt rådets förordning (EG) nr 1005/2008 om upprättande av ett gemenskapssystem för att förebygga, motverka och undanröja olagligt, orapporterat och oreglerat fiske. Efter en nära dialog med berörda länder och efter de hade beretts möjlighet att åtgärda de identifierade problemen utan framgång, beslutade KOM den 26 november 2013 att identifiera Belize, Konungariket Kambodja och Republiken Guinea som icke-samarbetande länder när det gäller bekämpning av IUU-fiske. Frågan har behandlats i rådsarbetsgruppen för intern och extern fiskeripolitik mellan den 4 december 2013 och 26 februari 2014. Några länder har lagt granskningsreservationer men dessa har sedermera kunnat lyftas.</w:t>
      </w:r>
    </w:p>
    <w:p w14:paraId="19F29F93" w14:textId="67BD22DE" w:rsidR="0013332E" w:rsidRPr="0013332E" w:rsidRDefault="001B6A97" w:rsidP="0013332E">
      <w:pPr>
        <w:pStyle w:val="Rubrik2"/>
        <w:rPr>
          <w:lang w:val="en-US"/>
        </w:rPr>
      </w:pPr>
      <w:bookmarkStart w:id="65" w:name="_Toc381796966"/>
      <w:r>
        <w:rPr>
          <w:lang w:val="en-US"/>
        </w:rPr>
        <w:t>9</w:t>
      </w:r>
      <w:r w:rsidR="0013332E" w:rsidRPr="0013332E">
        <w:rPr>
          <w:lang w:val="en-US"/>
        </w:rPr>
        <w:t>. (poss.) Proposal for a Regulation of the European Parliament and of the Council amending Council Regulation (EC) No 1005/2008 establishing a Community system to prevent, deter and eliminate illegal, unreported and unregulated fishing (First reading) (Legislative deliberation)= Endorsement of the mandate for the informal trilogue</w:t>
      </w:r>
      <w:bookmarkEnd w:id="65"/>
    </w:p>
    <w:p w14:paraId="40BE0627" w14:textId="77777777" w:rsidR="0013332E" w:rsidRPr="00A03990" w:rsidRDefault="0013332E" w:rsidP="0013332E">
      <w:r w:rsidRPr="00A03990">
        <w:t>5624/1/14</w:t>
      </w:r>
    </w:p>
    <w:p w14:paraId="54FEE0A5" w14:textId="77777777" w:rsidR="0013332E" w:rsidRPr="00A03990" w:rsidRDefault="0013332E">
      <w:pPr>
        <w:pStyle w:val="RKnormal"/>
        <w:tabs>
          <w:tab w:val="clear" w:pos="1843"/>
          <w:tab w:val="left" w:pos="0"/>
        </w:tabs>
        <w:ind w:left="0"/>
      </w:pPr>
    </w:p>
    <w:p w14:paraId="50FCED56" w14:textId="77777777" w:rsidR="0013332E" w:rsidRPr="00A03990" w:rsidRDefault="0013332E" w:rsidP="0013332E">
      <w:r w:rsidRPr="00A03990">
        <w:t>Ansvarigt departement: Landsbygdsdepartementet</w:t>
      </w:r>
    </w:p>
    <w:p w14:paraId="1229DC74" w14:textId="77777777" w:rsidR="0013332E" w:rsidRPr="00A03990" w:rsidRDefault="0013332E">
      <w:pPr>
        <w:pStyle w:val="RKnormal"/>
        <w:tabs>
          <w:tab w:val="clear" w:pos="1843"/>
          <w:tab w:val="left" w:pos="0"/>
        </w:tabs>
        <w:ind w:left="0"/>
      </w:pPr>
    </w:p>
    <w:p w14:paraId="6AFB0A4E" w14:textId="77777777" w:rsidR="0013332E" w:rsidRPr="00A03990" w:rsidRDefault="0013332E" w:rsidP="0013332E">
      <w:r w:rsidRPr="00A03990">
        <w:t>Ansvarigt statsråd: Eskil Erlandsson</w:t>
      </w:r>
    </w:p>
    <w:p w14:paraId="3BC74D12" w14:textId="77777777" w:rsidR="0013332E" w:rsidRPr="00A03990" w:rsidRDefault="0013332E">
      <w:pPr>
        <w:pStyle w:val="RKnormal"/>
        <w:tabs>
          <w:tab w:val="clear" w:pos="1843"/>
          <w:tab w:val="left" w:pos="0"/>
        </w:tabs>
        <w:ind w:left="0"/>
      </w:pPr>
    </w:p>
    <w:p w14:paraId="67E4733E" w14:textId="667B3BC3" w:rsidR="0013332E" w:rsidRPr="0013332E" w:rsidRDefault="000D4313" w:rsidP="0013332E">
      <w:r>
        <w:t>Förväntas godkännas av Coreper I den 7 mars 2014</w:t>
      </w:r>
    </w:p>
    <w:p w14:paraId="42260B35" w14:textId="77777777" w:rsidR="0013332E" w:rsidRDefault="0013332E">
      <w:pPr>
        <w:pStyle w:val="RKnormal"/>
        <w:tabs>
          <w:tab w:val="clear" w:pos="1843"/>
          <w:tab w:val="left" w:pos="0"/>
        </w:tabs>
        <w:ind w:left="0"/>
      </w:pPr>
    </w:p>
    <w:p w14:paraId="4888C97E" w14:textId="77777777" w:rsidR="0013332E" w:rsidRDefault="0013332E" w:rsidP="0013332E">
      <w:r>
        <w:t xml:space="preserve">Avsikt med behandlingen i rådet: </w:t>
      </w:r>
    </w:p>
    <w:p w14:paraId="42A6CD6D" w14:textId="77777777" w:rsidR="0013332E" w:rsidRDefault="0013332E" w:rsidP="0013332E">
      <w:r>
        <w:t>Rådet föreslås godkänna mandatet.</w:t>
      </w:r>
    </w:p>
    <w:p w14:paraId="1423A298" w14:textId="77777777" w:rsidR="0013332E" w:rsidRDefault="0013332E" w:rsidP="0013332E"/>
    <w:p w14:paraId="36216C73" w14:textId="77777777" w:rsidR="0013332E" w:rsidRDefault="0013332E" w:rsidP="0013332E">
      <w:r>
        <w:t xml:space="preserve">Hur regeringen ställer sig till den blivande a-punkten: </w:t>
      </w:r>
    </w:p>
    <w:p w14:paraId="3B4A3957" w14:textId="77777777" w:rsidR="0013332E" w:rsidRDefault="0013332E" w:rsidP="0013332E">
      <w:r>
        <w:t>Regeringen stödjer förslaget.</w:t>
      </w:r>
    </w:p>
    <w:p w14:paraId="298695F9" w14:textId="77777777" w:rsidR="0013332E" w:rsidRDefault="0013332E" w:rsidP="0013332E"/>
    <w:p w14:paraId="583A5FAE" w14:textId="77777777" w:rsidR="001B6A97" w:rsidRDefault="0013332E" w:rsidP="0013332E">
      <w:r>
        <w:t xml:space="preserve">Bakgrund:  </w:t>
      </w:r>
    </w:p>
    <w:p w14:paraId="4B10DE97" w14:textId="05F341E9" w:rsidR="0013332E" w:rsidRPr="001B6A97" w:rsidRDefault="0013332E" w:rsidP="001B6A97">
      <w:r>
        <w:t xml:space="preserve">Förslaget utgör en del av genomförandet av IUU-förordningen vilken bl.a. föreskriver att alla länder ska fullgöra sina skyldigheter enligt internationell rätt som flagg-, hamn-, kust- eller marknadsstater att vidta åtgärder i syfte att förebygga, hindra och undanröja IUU-fiske. På grund av att Belize, Kambodja och Guinea har identifierats av KOM som icke-samarbetande länder vad gäller IUU-fiske har ordförandeskapet förberett ett utkast till position för ett förhandlingsmandat gällande trilogen.  Utkastet till mandat har diskuterats i berörd arbetsgrupp och har tagit hänsyn till EP:s förslag till ändringar.  </w:t>
      </w:r>
      <w:r w:rsidRPr="001B6A97">
        <w:t xml:space="preserve"> </w:t>
      </w:r>
    </w:p>
    <w:p w14:paraId="61382EA1" w14:textId="43F06164" w:rsidR="0013332E" w:rsidRPr="0013332E" w:rsidRDefault="001B6A97" w:rsidP="0013332E">
      <w:pPr>
        <w:pStyle w:val="Rubrik2"/>
        <w:rPr>
          <w:lang w:val="en-US"/>
        </w:rPr>
      </w:pPr>
      <w:bookmarkStart w:id="66" w:name="_Toc381796967"/>
      <w:r>
        <w:rPr>
          <w:lang w:val="en-US"/>
        </w:rPr>
        <w:t>10</w:t>
      </w:r>
      <w:r w:rsidR="0013332E" w:rsidRPr="0013332E">
        <w:rPr>
          <w:lang w:val="en-US"/>
        </w:rPr>
        <w:t>. Proposal for a Regulation of the European Parliament and of the Council amending Regulation (EU) No 443/2009 to define the modalities for reaching the 2020 target to reduce CO2 emissions from new passenger cars (First reading) (Legislative deliberation + Statement)= Adoption of the legislative act</w:t>
      </w:r>
      <w:bookmarkEnd w:id="66"/>
    </w:p>
    <w:p w14:paraId="1900924C" w14:textId="77777777" w:rsidR="0013332E" w:rsidRPr="00A03990" w:rsidRDefault="0013332E" w:rsidP="0013332E">
      <w:r w:rsidRPr="00A03990">
        <w:t>120/13, 6642/14</w:t>
      </w:r>
    </w:p>
    <w:p w14:paraId="45F934CB" w14:textId="77777777" w:rsidR="0013332E" w:rsidRPr="00A03990" w:rsidRDefault="0013332E">
      <w:pPr>
        <w:pStyle w:val="RKnormal"/>
        <w:tabs>
          <w:tab w:val="clear" w:pos="1843"/>
          <w:tab w:val="left" w:pos="0"/>
        </w:tabs>
        <w:ind w:left="0"/>
      </w:pPr>
    </w:p>
    <w:p w14:paraId="046B18A8" w14:textId="77777777" w:rsidR="0013332E" w:rsidRPr="00A03990" w:rsidRDefault="0013332E" w:rsidP="0013332E">
      <w:r w:rsidRPr="00A03990">
        <w:t>Ansvarigt departement: Miljödepartementet</w:t>
      </w:r>
    </w:p>
    <w:p w14:paraId="1B9D8E65" w14:textId="77777777" w:rsidR="0013332E" w:rsidRPr="00A03990" w:rsidRDefault="0013332E">
      <w:pPr>
        <w:pStyle w:val="RKnormal"/>
        <w:tabs>
          <w:tab w:val="clear" w:pos="1843"/>
          <w:tab w:val="left" w:pos="0"/>
        </w:tabs>
        <w:ind w:left="0"/>
      </w:pPr>
    </w:p>
    <w:p w14:paraId="066C765C" w14:textId="77777777" w:rsidR="0013332E" w:rsidRPr="00A03990" w:rsidRDefault="0013332E" w:rsidP="0013332E">
      <w:r w:rsidRPr="00A03990">
        <w:t>Ansvarigt statsråd: Lena Ek</w:t>
      </w:r>
    </w:p>
    <w:p w14:paraId="0A056DB5" w14:textId="77777777" w:rsidR="0013332E" w:rsidRPr="00A03990" w:rsidRDefault="0013332E">
      <w:pPr>
        <w:pStyle w:val="RKnormal"/>
        <w:tabs>
          <w:tab w:val="clear" w:pos="1843"/>
          <w:tab w:val="left" w:pos="0"/>
        </w:tabs>
        <w:ind w:left="0"/>
      </w:pPr>
    </w:p>
    <w:p w14:paraId="0D4E7AC5" w14:textId="77777777" w:rsidR="0013332E" w:rsidRPr="0013332E" w:rsidRDefault="0013332E" w:rsidP="0013332E">
      <w:r w:rsidRPr="0013332E">
        <w:t>Tidigare behandling i EU -nämnden: 2013-10-11</w:t>
      </w:r>
    </w:p>
    <w:p w14:paraId="16C88C05" w14:textId="77777777" w:rsidR="0013332E" w:rsidRDefault="0013332E">
      <w:pPr>
        <w:pStyle w:val="RKnormal"/>
        <w:tabs>
          <w:tab w:val="clear" w:pos="1843"/>
          <w:tab w:val="left" w:pos="0"/>
        </w:tabs>
        <w:ind w:left="0"/>
      </w:pPr>
    </w:p>
    <w:p w14:paraId="26B054FD" w14:textId="77777777" w:rsidR="0013332E" w:rsidRPr="0013332E" w:rsidRDefault="0013332E" w:rsidP="0013332E">
      <w:r>
        <w:t>Tidigare behandling vid rådsmöte: Miljörådet</w:t>
      </w:r>
    </w:p>
    <w:p w14:paraId="55B93817" w14:textId="77777777" w:rsidR="0013332E" w:rsidRDefault="0013332E">
      <w:pPr>
        <w:pStyle w:val="RKnormal"/>
        <w:tabs>
          <w:tab w:val="clear" w:pos="1843"/>
          <w:tab w:val="left" w:pos="0"/>
        </w:tabs>
        <w:ind w:left="0"/>
      </w:pPr>
    </w:p>
    <w:p w14:paraId="3DA99D74" w14:textId="3436FF27" w:rsidR="0013332E" w:rsidRPr="0013332E" w:rsidRDefault="000D4313" w:rsidP="0013332E">
      <w:r>
        <w:t>Förväntas godkännas av Coreper I den 7 mars 2014</w:t>
      </w:r>
    </w:p>
    <w:p w14:paraId="2F0A2F7A" w14:textId="77777777" w:rsidR="0013332E" w:rsidRDefault="0013332E">
      <w:pPr>
        <w:pStyle w:val="RKnormal"/>
        <w:tabs>
          <w:tab w:val="clear" w:pos="1843"/>
          <w:tab w:val="left" w:pos="0"/>
        </w:tabs>
        <w:ind w:left="0"/>
      </w:pPr>
    </w:p>
    <w:p w14:paraId="34CC27F9" w14:textId="77777777" w:rsidR="0013332E" w:rsidRDefault="0013332E" w:rsidP="0013332E">
      <w:r>
        <w:t xml:space="preserve">Avsikt med behandlingen i rådet: </w:t>
      </w:r>
    </w:p>
    <w:p w14:paraId="17264E55" w14:textId="77777777" w:rsidR="0013332E" w:rsidRDefault="0013332E" w:rsidP="0013332E">
      <w:r>
        <w:t xml:space="preserve">Rådet föreslås anta förordningen. </w:t>
      </w:r>
    </w:p>
    <w:p w14:paraId="3397C24F" w14:textId="77777777" w:rsidR="0013332E" w:rsidRDefault="0013332E" w:rsidP="0013332E"/>
    <w:p w14:paraId="600629B6" w14:textId="77777777" w:rsidR="0013332E" w:rsidRDefault="0013332E" w:rsidP="0013332E">
      <w:r>
        <w:t xml:space="preserve">Hur regeringen ställer sig till den blivande a-punkten: </w:t>
      </w:r>
    </w:p>
    <w:p w14:paraId="677B233A" w14:textId="77777777" w:rsidR="0013332E" w:rsidRDefault="0013332E" w:rsidP="0013332E">
      <w:r>
        <w:t>Regeringen avser rösta ja till att rådet antar ändringen i Europaparlamentets och rådets förordning (EG) nr 443/2009 om koldioxidkrav för personbilar.</w:t>
      </w:r>
    </w:p>
    <w:p w14:paraId="7A03486D" w14:textId="77777777" w:rsidR="0013332E" w:rsidRDefault="0013332E" w:rsidP="0013332E"/>
    <w:p w14:paraId="6AFE6E10" w14:textId="77777777" w:rsidR="0013332E" w:rsidRDefault="0013332E" w:rsidP="0013332E">
      <w:r>
        <w:t>Bakgrund</w:t>
      </w:r>
    </w:p>
    <w:p w14:paraId="3DD14E61" w14:textId="77777777" w:rsidR="0013332E" w:rsidRDefault="0013332E" w:rsidP="0013332E">
      <w:r>
        <w:t>I april 2009 beslutade EU om koldioxidkrav för nya personbilar genom förordning 443/2009. Enligt förordningen ges varje biltillverkare ett specifikt utsläppsmål för koldioxid. Den biltillverkare som överskrider sitt utsläppsmål åläggs att betala böter.</w:t>
      </w:r>
    </w:p>
    <w:p w14:paraId="21B8AEBD" w14:textId="77777777" w:rsidR="0013332E" w:rsidRDefault="0013332E" w:rsidP="0013332E"/>
    <w:p w14:paraId="451457C9" w14:textId="77777777" w:rsidR="0013332E" w:rsidRDefault="0013332E" w:rsidP="0013332E">
      <w:r>
        <w:t>De nya bestämmelserna i förordningen innebär bland annat att fram till 2020 ska den genomsnittliga utsläppsnivån av koldioxid från nya personbilar inom EU minska, i två steg, till 95 g/km.</w:t>
      </w:r>
    </w:p>
    <w:p w14:paraId="38788CAB" w14:textId="77777777" w:rsidR="0013332E" w:rsidRDefault="0013332E" w:rsidP="0013332E"/>
    <w:p w14:paraId="74665B1A" w14:textId="5F4C5DE4" w:rsidR="0013332E" w:rsidRPr="001B6A97" w:rsidRDefault="0013332E" w:rsidP="001B6A97">
      <w:r>
        <w:t>De nya bestämmelserna innebär en ändring i Europaparlamentets och rådets förordning (EG) nr 443/2009.</w:t>
      </w:r>
      <w:r w:rsidRPr="001B6A97">
        <w:t xml:space="preserve"> </w:t>
      </w:r>
    </w:p>
    <w:p w14:paraId="15C1EB6F" w14:textId="10ABF677" w:rsidR="0013332E" w:rsidRPr="0013332E" w:rsidRDefault="001B6A97" w:rsidP="0013332E">
      <w:pPr>
        <w:pStyle w:val="Rubrik2"/>
        <w:rPr>
          <w:lang w:val="en-US"/>
        </w:rPr>
      </w:pPr>
      <w:bookmarkStart w:id="67" w:name="_Toc381796968"/>
      <w:r>
        <w:rPr>
          <w:lang w:val="en-US"/>
        </w:rPr>
        <w:t>11</w:t>
      </w:r>
      <w:r w:rsidR="0013332E" w:rsidRPr="0013332E">
        <w:rPr>
          <w:lang w:val="en-US"/>
        </w:rPr>
        <w:t>. Proposal for a Regulation of the European Parliament and of the Council on the Fund for European Aid to the Most Deprived (First reading) (Legislative deliberation + Statement)= Adoption of the legislative act</w:t>
      </w:r>
      <w:bookmarkEnd w:id="67"/>
    </w:p>
    <w:p w14:paraId="66C150A8" w14:textId="77777777" w:rsidR="0013332E" w:rsidRPr="00A03990" w:rsidRDefault="0013332E" w:rsidP="0013332E">
      <w:r w:rsidRPr="00A03990">
        <w:t>132/13, 6646/14</w:t>
      </w:r>
    </w:p>
    <w:p w14:paraId="214029E7" w14:textId="77777777" w:rsidR="0013332E" w:rsidRPr="00A03990" w:rsidRDefault="0013332E">
      <w:pPr>
        <w:pStyle w:val="RKnormal"/>
        <w:tabs>
          <w:tab w:val="clear" w:pos="1843"/>
          <w:tab w:val="left" w:pos="0"/>
        </w:tabs>
        <w:ind w:left="0"/>
      </w:pPr>
    </w:p>
    <w:p w14:paraId="359459D6" w14:textId="77777777" w:rsidR="0013332E" w:rsidRPr="00A03990" w:rsidRDefault="0013332E" w:rsidP="0013332E">
      <w:r w:rsidRPr="00A03990">
        <w:t>Ansvarigt departement: Socialdepartementet</w:t>
      </w:r>
    </w:p>
    <w:p w14:paraId="17473532" w14:textId="77777777" w:rsidR="0013332E" w:rsidRPr="00A03990" w:rsidRDefault="0013332E">
      <w:pPr>
        <w:pStyle w:val="RKnormal"/>
        <w:tabs>
          <w:tab w:val="clear" w:pos="1843"/>
          <w:tab w:val="left" w:pos="0"/>
        </w:tabs>
        <w:ind w:left="0"/>
      </w:pPr>
    </w:p>
    <w:p w14:paraId="21D07976" w14:textId="77777777" w:rsidR="0013332E" w:rsidRPr="00A03990" w:rsidRDefault="0013332E" w:rsidP="0013332E">
      <w:r w:rsidRPr="00A03990">
        <w:t>Ansvarigt statsråd: Maria Larsson</w:t>
      </w:r>
    </w:p>
    <w:p w14:paraId="55D0637B" w14:textId="77777777" w:rsidR="0013332E" w:rsidRPr="00A03990" w:rsidRDefault="0013332E">
      <w:pPr>
        <w:pStyle w:val="RKnormal"/>
        <w:tabs>
          <w:tab w:val="clear" w:pos="1843"/>
          <w:tab w:val="left" w:pos="0"/>
        </w:tabs>
        <w:ind w:left="0"/>
      </w:pPr>
    </w:p>
    <w:p w14:paraId="368547B1" w14:textId="77777777" w:rsidR="0013332E" w:rsidRPr="0013332E" w:rsidRDefault="0013332E" w:rsidP="0013332E">
      <w:r w:rsidRPr="0013332E">
        <w:t>Tidigare behandling i EU -nämnden: 2014-06-14</w:t>
      </w:r>
    </w:p>
    <w:p w14:paraId="321C1B42" w14:textId="77777777" w:rsidR="0013332E" w:rsidRDefault="0013332E">
      <w:pPr>
        <w:pStyle w:val="RKnormal"/>
        <w:tabs>
          <w:tab w:val="clear" w:pos="1843"/>
          <w:tab w:val="left" w:pos="0"/>
        </w:tabs>
        <w:ind w:left="0"/>
      </w:pPr>
    </w:p>
    <w:p w14:paraId="7B4E712A" w14:textId="77777777" w:rsidR="0013332E" w:rsidRPr="0013332E" w:rsidRDefault="0013332E" w:rsidP="0013332E">
      <w:r>
        <w:t>Tidigare behandling vid rådsmöte: EPSCO-rådet</w:t>
      </w:r>
    </w:p>
    <w:p w14:paraId="0B584F53" w14:textId="77777777" w:rsidR="0013332E" w:rsidRDefault="0013332E">
      <w:pPr>
        <w:pStyle w:val="RKnormal"/>
        <w:tabs>
          <w:tab w:val="clear" w:pos="1843"/>
          <w:tab w:val="left" w:pos="0"/>
        </w:tabs>
        <w:ind w:left="0"/>
      </w:pPr>
    </w:p>
    <w:p w14:paraId="55E7C864" w14:textId="0F2B5CA1" w:rsidR="0013332E" w:rsidRPr="0013332E" w:rsidRDefault="000D4313" w:rsidP="0013332E">
      <w:r>
        <w:t>Förväntas godkännas av Coreper I den 7 mars 2014</w:t>
      </w:r>
    </w:p>
    <w:p w14:paraId="37FF88BC" w14:textId="77777777" w:rsidR="0013332E" w:rsidRDefault="0013332E">
      <w:pPr>
        <w:pStyle w:val="RKnormal"/>
        <w:tabs>
          <w:tab w:val="clear" w:pos="1843"/>
          <w:tab w:val="left" w:pos="0"/>
        </w:tabs>
        <w:ind w:left="0"/>
      </w:pPr>
    </w:p>
    <w:p w14:paraId="612D570E" w14:textId="77777777" w:rsidR="0013332E" w:rsidRDefault="0013332E" w:rsidP="0013332E">
      <w:r>
        <w:t>Avsikt med behandlingen i rådet är att godkänna den överenskommelse om rättsakten som nåtts med Europaparlamentet.</w:t>
      </w:r>
    </w:p>
    <w:p w14:paraId="2371AE39" w14:textId="77777777" w:rsidR="0013332E" w:rsidRDefault="0013332E" w:rsidP="0013332E"/>
    <w:p w14:paraId="5B357707" w14:textId="77777777" w:rsidR="0013332E" w:rsidRDefault="0013332E" w:rsidP="0013332E">
      <w:r>
        <w:t>Regeringen avser ställa sig bakom den överenskomna rättsakten.</w:t>
      </w:r>
    </w:p>
    <w:p w14:paraId="2D243BD5" w14:textId="77777777" w:rsidR="0013332E" w:rsidRDefault="0013332E" w:rsidP="0013332E"/>
    <w:p w14:paraId="6218309F" w14:textId="77777777" w:rsidR="0013332E" w:rsidRDefault="0013332E" w:rsidP="0013332E">
      <w:r>
        <w:t xml:space="preserve">Bakgrund: </w:t>
      </w:r>
    </w:p>
    <w:p w14:paraId="550E2039" w14:textId="77777777" w:rsidR="0013332E" w:rsidRDefault="0013332E" w:rsidP="0013332E">
      <w:r>
        <w:t>Rättsakten avser inrättandet av en fond som är tänkt att ersätta livsmedelsprogrammen inom den gemensamma jordbrukspolitiken, som upphör efter 2013 och komplettera Europeiska socialfonden. Syftet med fonden är att bidra till att uppnå Europa 2020-strategins mål om att minska fattigdom och social utestängning genom att finansiera livsmedelshjälp eventuellt kombinerat med annat materiellt bistånd och/eller sociala insatser till dem som har det sämst ställt. Det är fritt för medlemsstaterna att välja om de vill använda fonden för livsmedelshjälp eller annat materiellt bistånd och/eller sociala insatser.</w:t>
      </w:r>
    </w:p>
    <w:p w14:paraId="19F70A18" w14:textId="77777777" w:rsidR="0013332E" w:rsidRDefault="0013332E" w:rsidP="0013332E"/>
    <w:p w14:paraId="1700E158" w14:textId="4E1077B7" w:rsidR="0013332E" w:rsidRPr="0013332E" w:rsidRDefault="0013332E" w:rsidP="001B6A97">
      <w:r>
        <w:t>Fonden omfattar 3,5 miljarder EUR under perioden 2014–2020, varav 1 miljard EUR är frivillig för medlemsstaterna att använda i enlighet med förordningen. Medlen tas från strukturfonderna. Sverige kommer att avsätta cirka 7 miljoner EUR under perioden. Förordningen avses träda ikraft den 12 mars 2014 och medlemsstaterna ska därefter ta fram ett nationellt program inom sex månader.</w:t>
      </w:r>
      <w:r w:rsidRPr="0013332E">
        <w:t xml:space="preserve"> </w:t>
      </w:r>
    </w:p>
    <w:p w14:paraId="17D19A4E" w14:textId="614ADE65" w:rsidR="0013332E" w:rsidRPr="0013332E" w:rsidRDefault="001B6A97" w:rsidP="0013332E">
      <w:pPr>
        <w:pStyle w:val="Rubrik2"/>
        <w:rPr>
          <w:lang w:val="en-US"/>
        </w:rPr>
      </w:pPr>
      <w:bookmarkStart w:id="68" w:name="_Toc381796969"/>
      <w:r>
        <w:rPr>
          <w:lang w:val="en-US"/>
        </w:rPr>
        <w:t>12</w:t>
      </w:r>
      <w:r w:rsidR="0013332E" w:rsidRPr="0013332E">
        <w:rPr>
          <w:lang w:val="en-US"/>
        </w:rPr>
        <w:t>. Proposal for a Regulation of the European Parliament and of the Council amending Regulation (EU) No 528/2012 concerning the making available on the market and use of biocidal products with regard to certain conditions for access to the market (First reading) (Legislative deliberation)= Adoption of the legislative act</w:t>
      </w:r>
      <w:bookmarkEnd w:id="68"/>
    </w:p>
    <w:p w14:paraId="695FC558" w14:textId="77777777" w:rsidR="0013332E" w:rsidRPr="00A03990" w:rsidRDefault="0013332E" w:rsidP="0013332E">
      <w:r w:rsidRPr="00A03990">
        <w:t>6647/14</w:t>
      </w:r>
    </w:p>
    <w:p w14:paraId="1A22BD34" w14:textId="77777777" w:rsidR="0013332E" w:rsidRPr="00A03990" w:rsidRDefault="0013332E">
      <w:pPr>
        <w:pStyle w:val="RKnormal"/>
        <w:tabs>
          <w:tab w:val="clear" w:pos="1843"/>
          <w:tab w:val="left" w:pos="0"/>
        </w:tabs>
        <w:ind w:left="0"/>
      </w:pPr>
    </w:p>
    <w:p w14:paraId="41C12D83" w14:textId="77777777" w:rsidR="0013332E" w:rsidRPr="00A03990" w:rsidRDefault="0013332E" w:rsidP="0013332E">
      <w:r w:rsidRPr="00A03990">
        <w:t>Ansvarigt departement: Miljödepartementet</w:t>
      </w:r>
    </w:p>
    <w:p w14:paraId="2AFBC838" w14:textId="77777777" w:rsidR="0013332E" w:rsidRPr="00A03990" w:rsidRDefault="0013332E">
      <w:pPr>
        <w:pStyle w:val="RKnormal"/>
        <w:tabs>
          <w:tab w:val="clear" w:pos="1843"/>
          <w:tab w:val="left" w:pos="0"/>
        </w:tabs>
        <w:ind w:left="0"/>
      </w:pPr>
    </w:p>
    <w:p w14:paraId="183CC6B7" w14:textId="77777777" w:rsidR="0013332E" w:rsidRPr="00A03990" w:rsidRDefault="0013332E" w:rsidP="0013332E">
      <w:r w:rsidRPr="00A03990">
        <w:t>Ansvarigt statsråd: Lena Ek</w:t>
      </w:r>
    </w:p>
    <w:p w14:paraId="6EA0210F" w14:textId="77777777" w:rsidR="0013332E" w:rsidRPr="00A03990" w:rsidRDefault="0013332E">
      <w:pPr>
        <w:pStyle w:val="RKnormal"/>
        <w:tabs>
          <w:tab w:val="clear" w:pos="1843"/>
          <w:tab w:val="left" w:pos="0"/>
        </w:tabs>
        <w:ind w:left="0"/>
      </w:pPr>
    </w:p>
    <w:p w14:paraId="102140B3" w14:textId="77777777" w:rsidR="0013332E" w:rsidRPr="0013332E" w:rsidRDefault="0013332E" w:rsidP="0013332E">
      <w:r w:rsidRPr="0013332E">
        <w:t>Tidigare behandling i EU -nämnden: 2013-06-05</w:t>
      </w:r>
    </w:p>
    <w:p w14:paraId="66BBDD6E" w14:textId="77777777" w:rsidR="0013332E" w:rsidRDefault="0013332E">
      <w:pPr>
        <w:pStyle w:val="RKnormal"/>
        <w:tabs>
          <w:tab w:val="clear" w:pos="1843"/>
          <w:tab w:val="left" w:pos="0"/>
        </w:tabs>
        <w:ind w:left="0"/>
      </w:pPr>
    </w:p>
    <w:p w14:paraId="502AACF6" w14:textId="77777777" w:rsidR="0013332E" w:rsidRPr="0013332E" w:rsidRDefault="0013332E" w:rsidP="0013332E">
      <w:r>
        <w:t>Tidigare behandling vid rådsmöte: Miljörådet</w:t>
      </w:r>
    </w:p>
    <w:p w14:paraId="103A37B5" w14:textId="77777777" w:rsidR="0013332E" w:rsidRDefault="0013332E">
      <w:pPr>
        <w:pStyle w:val="RKnormal"/>
        <w:tabs>
          <w:tab w:val="clear" w:pos="1843"/>
          <w:tab w:val="left" w:pos="0"/>
        </w:tabs>
        <w:ind w:left="0"/>
      </w:pPr>
    </w:p>
    <w:p w14:paraId="2477C22B" w14:textId="0062A6D1" w:rsidR="0013332E" w:rsidRPr="0013332E" w:rsidRDefault="000D4313" w:rsidP="0013332E">
      <w:r>
        <w:t>Förväntas godkännas av Coreper I den 7 mars 2014</w:t>
      </w:r>
    </w:p>
    <w:p w14:paraId="2160B3EE" w14:textId="77777777" w:rsidR="0013332E" w:rsidRDefault="0013332E">
      <w:pPr>
        <w:pStyle w:val="RKnormal"/>
        <w:tabs>
          <w:tab w:val="clear" w:pos="1843"/>
          <w:tab w:val="left" w:pos="0"/>
        </w:tabs>
        <w:ind w:left="0"/>
      </w:pPr>
    </w:p>
    <w:p w14:paraId="1042A575" w14:textId="77777777" w:rsidR="001B6A97" w:rsidRDefault="0013332E" w:rsidP="0013332E">
      <w:r>
        <w:t xml:space="preserve">Avsikt med behandlingen i rådet: </w:t>
      </w:r>
    </w:p>
    <w:p w14:paraId="15E36FCE" w14:textId="67D22808" w:rsidR="0013332E" w:rsidRDefault="0013332E" w:rsidP="0013332E">
      <w:r>
        <w:t>Rådet föreslås anta Ändring av Biocidförordningen.</w:t>
      </w:r>
    </w:p>
    <w:p w14:paraId="5144EA1B" w14:textId="77777777" w:rsidR="0013332E" w:rsidRDefault="0013332E" w:rsidP="0013332E"/>
    <w:p w14:paraId="0DA08720" w14:textId="77777777" w:rsidR="001B6A97" w:rsidRDefault="0013332E" w:rsidP="0013332E">
      <w:r>
        <w:t xml:space="preserve">Hur regeringen ställer sig till den blivande A-punkten: </w:t>
      </w:r>
    </w:p>
    <w:p w14:paraId="5BD5F775" w14:textId="626C7E43" w:rsidR="0013332E" w:rsidRDefault="0013332E" w:rsidP="0013332E">
      <w:r>
        <w:t xml:space="preserve">Regeringen avser rösta ja till att rådet antar förordningen om Ändring av Biocidförordningen </w:t>
      </w:r>
    </w:p>
    <w:p w14:paraId="3A8321B0" w14:textId="77777777" w:rsidR="0013332E" w:rsidRDefault="0013332E" w:rsidP="0013332E"/>
    <w:p w14:paraId="1084BE26" w14:textId="77777777" w:rsidR="001B6A97" w:rsidRDefault="0013332E" w:rsidP="0013332E">
      <w:r>
        <w:t xml:space="preserve">Bakgrund: </w:t>
      </w:r>
    </w:p>
    <w:p w14:paraId="53B04324" w14:textId="4F7F777E" w:rsidR="0013332E" w:rsidRDefault="0013332E" w:rsidP="0013332E">
      <w:r>
        <w:t>EU har beslutat om en ny förordning (EU) nr 528/2012 om tillhandahållande på marknaden och användning av biocidprodukter (EU:s biocidförordning). Förordningen ersätter det nuvarande biociddirektivet (98/8/EG) och gäller direkt i Sverige utan att den behöver genomföras med svenska nationella bestämmelser. Huvuddragen i den nya EU-förordningen är oförändrade jämfört med dagens regler. Liksom tidigare ska de verksamma ämnena som ska ingå i biocidprodukter prövas centralt på EU-nivå, medan prövningen av biocidprodukterna huvudsakligen sker på nationell nivå. En biocidprodukt måste vara godkänd innan den får göras tillgänglig på marknaden eller användas. För att en biocidprodukt ska kunna godkännas enligt förordningen måste det verksamma ämnet som biocidprodukten innehåller vara utvärderad och godkänd inom EU. Alla godkända verksamma ämnen tas upp på en särskild konsoliderad lista. En av de största nyheterna med förordningen är reglerna om behandlade varor. Reglerna innebär att en behandlad vara endast får släppas ut på marknaden om den biocidprodukt som varan är behandlad med enbart innehåller verksamma ämnen som är godkända inom EU. Behandlade varor ska även vara märkta, om varan säljs med ett påstående om att varan har en biocideffekt, alternativt om märkning uttryckligen krävs i beslutet om godkännandet av det verksamma ämnet. Kommissionens analys av den nya biocidförordningen har visat att vissa bestämmelser kommer att leda till oförutsedda konsekvenser. Det största problemet, enligt kommissionen, är att övergångsreglerna i biocidförordningen kommer att innebära ett oavsiktligt stopp på marknaden på upp till elva år för varor som behandlats med biocidprodukter som är lagliga/godkända på EU-marknaden men som ännu inte har utvärderats på EU-nivå. Andra oavsiktliga marknadshinder för vissa företag har också identifierats. Slutligen definieras inte någon skyddsperiod för uppgifter om de produkter som har den mest gynnsamma riskprofilen.</w:t>
      </w:r>
    </w:p>
    <w:p w14:paraId="2C0C8CA1" w14:textId="77777777" w:rsidR="0013332E" w:rsidRDefault="0013332E" w:rsidP="0013332E"/>
    <w:p w14:paraId="3D9E76F2" w14:textId="552AA048" w:rsidR="0013332E" w:rsidRPr="001B6A97" w:rsidRDefault="0013332E" w:rsidP="001B6A97">
      <w:r>
        <w:t>Förslaget innehåller ett flertal ändringsförslag i biocidförordningens artiklar. Huvuddelen av de föreslagna ändringarna är av redaktionell karaktär, som bland annat syftar till att korrigera felaktiga hänvisningar i förordningens artiklar. Kommissionens förslag till revidering får betydelse för den fria rörligheten av behandlade varor på EU-marknaden samt vad gäller informationskraven för sådana varor. Förslaget syftar bland annat till att likställa förordningens regler i artikel 94 vad gäller behandlade varor som släpps ut på EU-marknaden före respektive efter datumet för förordningens ikraftträdande, det vill säga den 1 september 2013. Förslaget syftar även till att tydliggöra att varor som har behandlats med biocidprodukter omfattas av märknings- och informationskraven i artikel 58 redan från den 1 september 2013.</w:t>
      </w:r>
      <w:r w:rsidRPr="001B6A97">
        <w:t xml:space="preserve"> </w:t>
      </w:r>
    </w:p>
    <w:p w14:paraId="0345E820" w14:textId="3930DEEE" w:rsidR="0013332E" w:rsidRPr="0013332E" w:rsidRDefault="001B6A97" w:rsidP="0013332E">
      <w:pPr>
        <w:pStyle w:val="Rubrik2"/>
        <w:rPr>
          <w:lang w:val="en-US"/>
        </w:rPr>
      </w:pPr>
      <w:bookmarkStart w:id="69" w:name="_Toc381796970"/>
      <w:r>
        <w:rPr>
          <w:lang w:val="en-US"/>
        </w:rPr>
        <w:t>13</w:t>
      </w:r>
      <w:r w:rsidR="0013332E" w:rsidRPr="0013332E">
        <w:rPr>
          <w:lang w:val="en-US"/>
        </w:rPr>
        <w:t>. Proposal for a Regulation of the European Parliament and of the Council on amending Council Regulation (EC) No 1198/2006 as regards certain provisions relating to financial management for certain Member States experiencing or threatened with serious difficulties with respect to their financial stability (First reading) (Legislative deliberation)= Adoption of the legislative act</w:t>
      </w:r>
      <w:bookmarkEnd w:id="69"/>
    </w:p>
    <w:p w14:paraId="5093550F" w14:textId="77777777" w:rsidR="0013332E" w:rsidRPr="00A03990" w:rsidRDefault="0013332E" w:rsidP="0013332E">
      <w:r w:rsidRPr="00A03990">
        <w:t>28/14, 6912/14</w:t>
      </w:r>
    </w:p>
    <w:p w14:paraId="3F32F040" w14:textId="77777777" w:rsidR="0013332E" w:rsidRPr="00A03990" w:rsidRDefault="0013332E">
      <w:pPr>
        <w:pStyle w:val="RKnormal"/>
        <w:tabs>
          <w:tab w:val="clear" w:pos="1843"/>
          <w:tab w:val="left" w:pos="0"/>
        </w:tabs>
        <w:ind w:left="0"/>
      </w:pPr>
    </w:p>
    <w:p w14:paraId="20378BE3" w14:textId="77777777" w:rsidR="0013332E" w:rsidRPr="00A03990" w:rsidRDefault="0013332E" w:rsidP="0013332E">
      <w:r w:rsidRPr="00A03990">
        <w:t>Ansvarigt departement: Landsbygdsdepartementet</w:t>
      </w:r>
    </w:p>
    <w:p w14:paraId="0DFE45A1" w14:textId="77777777" w:rsidR="0013332E" w:rsidRPr="00A03990" w:rsidRDefault="0013332E">
      <w:pPr>
        <w:pStyle w:val="RKnormal"/>
        <w:tabs>
          <w:tab w:val="clear" w:pos="1843"/>
          <w:tab w:val="left" w:pos="0"/>
        </w:tabs>
        <w:ind w:left="0"/>
      </w:pPr>
    </w:p>
    <w:p w14:paraId="6EC1F3DF" w14:textId="77777777" w:rsidR="0013332E" w:rsidRPr="00A03990" w:rsidRDefault="0013332E" w:rsidP="0013332E">
      <w:r w:rsidRPr="00A03990">
        <w:t>Ansvarigt statsråd: Eskil Erlandsson</w:t>
      </w:r>
    </w:p>
    <w:p w14:paraId="21B5AFAB" w14:textId="77777777" w:rsidR="0013332E" w:rsidRPr="00A03990" w:rsidRDefault="0013332E">
      <w:pPr>
        <w:pStyle w:val="RKnormal"/>
        <w:tabs>
          <w:tab w:val="clear" w:pos="1843"/>
          <w:tab w:val="left" w:pos="0"/>
        </w:tabs>
        <w:ind w:left="0"/>
      </w:pPr>
    </w:p>
    <w:p w14:paraId="5220FE20" w14:textId="01080F02" w:rsidR="0013332E" w:rsidRPr="0013332E" w:rsidRDefault="000D4313" w:rsidP="0013332E">
      <w:r>
        <w:t>Förväntas godkännas av Coreper I den 7 mars 2014</w:t>
      </w:r>
    </w:p>
    <w:p w14:paraId="56C1E4A5" w14:textId="77777777" w:rsidR="0013332E" w:rsidRDefault="0013332E">
      <w:pPr>
        <w:pStyle w:val="RKnormal"/>
        <w:tabs>
          <w:tab w:val="clear" w:pos="1843"/>
          <w:tab w:val="left" w:pos="0"/>
        </w:tabs>
        <w:ind w:left="0"/>
      </w:pPr>
    </w:p>
    <w:p w14:paraId="676D71AB" w14:textId="77777777" w:rsidR="0013332E" w:rsidRDefault="0013332E" w:rsidP="0013332E">
      <w:r>
        <w:t xml:space="preserve">Avsikt med behandlingen i rådet: </w:t>
      </w:r>
    </w:p>
    <w:p w14:paraId="6CAEA441" w14:textId="77777777" w:rsidR="0013332E" w:rsidRDefault="0013332E" w:rsidP="0013332E">
      <w:r>
        <w:t xml:space="preserve">Rådet föreslås anta rättsakten. </w:t>
      </w:r>
    </w:p>
    <w:p w14:paraId="02E04A7A" w14:textId="77777777" w:rsidR="0013332E" w:rsidRDefault="0013332E" w:rsidP="0013332E"/>
    <w:p w14:paraId="7195DD58" w14:textId="77777777" w:rsidR="0013332E" w:rsidRDefault="0013332E" w:rsidP="0013332E">
      <w:r>
        <w:t xml:space="preserve">Hur regeringen ställer sig till den blivande a-punkten: </w:t>
      </w:r>
    </w:p>
    <w:p w14:paraId="722BA7CB" w14:textId="2F663AB2" w:rsidR="0013332E" w:rsidRDefault="0013332E" w:rsidP="0013332E">
      <w:r>
        <w:t xml:space="preserve">Regeringen avser rösta ja till att rådet antar förordningen om ändring av rådets förordning (EG) nr 1198/2006 om Europeiska fiskerifonden vad gäller vissa bestämmelser om den ekonomiska förvaltningen för vissa medlemsstater som drabbats av eller hotas av allvarliga </w:t>
      </w:r>
      <w:r w:rsidR="000D5BA2">
        <w:t>svårigheter</w:t>
      </w:r>
      <w:r>
        <w:t xml:space="preserve"> med avseende på deras finansiella stabilitet.</w:t>
      </w:r>
    </w:p>
    <w:p w14:paraId="584F52BA" w14:textId="77777777" w:rsidR="0039589A" w:rsidRDefault="0039589A" w:rsidP="0013332E"/>
    <w:p w14:paraId="0FD0FC94" w14:textId="77777777" w:rsidR="0013332E" w:rsidRDefault="0013332E" w:rsidP="0013332E">
      <w:r>
        <w:t xml:space="preserve">Bakgrund: </w:t>
      </w:r>
    </w:p>
    <w:p w14:paraId="5F76678C" w14:textId="77777777" w:rsidR="0013332E" w:rsidRDefault="0013332E" w:rsidP="0013332E">
      <w:r>
        <w:t>För att lindra effekterna av den finansiella krisen beslutade parlamentet och rådet 2012 om ändringar i rådets förordning (EG) nr 1198/2006 om Europeiska fiskerifonden för att möjliggöra för vissa länder att utnyttja en lägre nationell medfinansieringsgrad än de medfinansieringsgrader som annars är tillämpliga för fiskeriprogrammets prioriterade områden, dvs. andelen nationell medfinansiering minskar i samma mån som andelen EU-medel ökar.</w:t>
      </w:r>
    </w:p>
    <w:p w14:paraId="5C6F3F06" w14:textId="77777777" w:rsidR="0013332E" w:rsidRDefault="0013332E" w:rsidP="0013332E"/>
    <w:p w14:paraId="54F78045" w14:textId="7FFF954C" w:rsidR="0013332E" w:rsidRPr="0013332E" w:rsidRDefault="0013332E" w:rsidP="0039589A">
      <w:r>
        <w:t>Ändringen gällde de medlemsstater som är föremål för makroekonomiska återhämtningsprogram, dvs. CY, EL, HU, IE, LV, PT och RO, och angavs inte innebära någon ökning av de sammanlagda anslagen under perioden 2007–2013 från fonden till de berörda länderna. Ändringen skulle inte heller kräva ändring av de berörda medlemsstaternas nationella, operativa program för stöd från fonden. Det sammanlagda bidraget från fonden fick nämligen inte vara högre än det belopp som anges i kommissionens beslut om godkännande av det operativa programmet. Ett genomförande av ändringen skulle alltså vara budgetneutralt eftersom det endast handlade om att öka betalningsbemyndigandena och inte att höja det utbetalningstak som föreskrivs i medlemsstaternas operativa program.</w:t>
      </w:r>
      <w:r w:rsidRPr="0013332E">
        <w:t xml:space="preserve"> </w:t>
      </w:r>
    </w:p>
    <w:p w14:paraId="3600C284" w14:textId="0E444D52" w:rsidR="0013332E" w:rsidRPr="0013332E" w:rsidRDefault="0039589A" w:rsidP="0013332E">
      <w:pPr>
        <w:pStyle w:val="Rubrik2"/>
        <w:rPr>
          <w:lang w:val="en-US"/>
        </w:rPr>
      </w:pPr>
      <w:bookmarkStart w:id="70" w:name="_Toc381796971"/>
      <w:r>
        <w:rPr>
          <w:lang w:val="en-US"/>
        </w:rPr>
        <w:t>14</w:t>
      </w:r>
      <w:r w:rsidR="0013332E" w:rsidRPr="0013332E">
        <w:rPr>
          <w:lang w:val="en-US"/>
        </w:rPr>
        <w:t>. Proposal for a Regulation of the European Parliament and of the Council on guidelines for trans-European telecommunications networks and repealing Decision No 1336/97/EC (First reading) (Legislative deliberation + Statement)= Adoption of the legislative act</w:t>
      </w:r>
      <w:bookmarkEnd w:id="70"/>
    </w:p>
    <w:p w14:paraId="7EB5EF55" w14:textId="77777777" w:rsidR="0013332E" w:rsidRPr="00A03990" w:rsidRDefault="0013332E" w:rsidP="0013332E">
      <w:r w:rsidRPr="00A03990">
        <w:t>116/13, 6911/14</w:t>
      </w:r>
    </w:p>
    <w:p w14:paraId="24AB8FC9" w14:textId="77777777" w:rsidR="0013332E" w:rsidRPr="00A03990" w:rsidRDefault="0013332E">
      <w:pPr>
        <w:pStyle w:val="RKnormal"/>
        <w:tabs>
          <w:tab w:val="clear" w:pos="1843"/>
          <w:tab w:val="left" w:pos="0"/>
        </w:tabs>
        <w:ind w:left="0"/>
      </w:pPr>
    </w:p>
    <w:p w14:paraId="64B7C7E4" w14:textId="77777777" w:rsidR="0013332E" w:rsidRPr="00A03990" w:rsidRDefault="0013332E" w:rsidP="0013332E">
      <w:r w:rsidRPr="00A03990">
        <w:t>Ansvarigt departement: Näringsdepartementet</w:t>
      </w:r>
    </w:p>
    <w:p w14:paraId="797C66AB" w14:textId="77777777" w:rsidR="0013332E" w:rsidRPr="00A03990" w:rsidRDefault="0013332E">
      <w:pPr>
        <w:pStyle w:val="RKnormal"/>
        <w:tabs>
          <w:tab w:val="clear" w:pos="1843"/>
          <w:tab w:val="left" w:pos="0"/>
        </w:tabs>
        <w:ind w:left="0"/>
      </w:pPr>
    </w:p>
    <w:p w14:paraId="347B9D17" w14:textId="77777777" w:rsidR="0013332E" w:rsidRPr="00A03990" w:rsidRDefault="0013332E" w:rsidP="0013332E">
      <w:r w:rsidRPr="00A03990">
        <w:t>Ansvarigt statsråd: Anna-Karin Hatt</w:t>
      </w:r>
    </w:p>
    <w:p w14:paraId="054655A6" w14:textId="77777777" w:rsidR="0013332E" w:rsidRPr="00A03990" w:rsidRDefault="0013332E">
      <w:pPr>
        <w:pStyle w:val="RKnormal"/>
        <w:tabs>
          <w:tab w:val="clear" w:pos="1843"/>
          <w:tab w:val="left" w:pos="0"/>
        </w:tabs>
        <w:ind w:left="0"/>
      </w:pPr>
    </w:p>
    <w:p w14:paraId="7650700F" w14:textId="77777777" w:rsidR="0013332E" w:rsidRPr="0013332E" w:rsidRDefault="0013332E" w:rsidP="0013332E">
      <w:r w:rsidRPr="0013332E">
        <w:t>Tidigare behandling i EU -nämnden: 2013-11-29</w:t>
      </w:r>
    </w:p>
    <w:p w14:paraId="06E7D67B" w14:textId="77777777" w:rsidR="0013332E" w:rsidRDefault="0013332E">
      <w:pPr>
        <w:pStyle w:val="RKnormal"/>
        <w:tabs>
          <w:tab w:val="clear" w:pos="1843"/>
          <w:tab w:val="left" w:pos="0"/>
        </w:tabs>
        <w:ind w:left="0"/>
      </w:pPr>
    </w:p>
    <w:p w14:paraId="071BD6DF" w14:textId="77777777" w:rsidR="0013332E" w:rsidRPr="0013332E" w:rsidRDefault="0013332E" w:rsidP="0013332E">
      <w:r>
        <w:t>Tidigare behandling vid rådsmöte: Transport-, telekom- och energifrågor</w:t>
      </w:r>
    </w:p>
    <w:p w14:paraId="520EE69A" w14:textId="77777777" w:rsidR="0013332E" w:rsidRDefault="0013332E">
      <w:pPr>
        <w:pStyle w:val="RKnormal"/>
        <w:tabs>
          <w:tab w:val="clear" w:pos="1843"/>
          <w:tab w:val="left" w:pos="0"/>
        </w:tabs>
        <w:ind w:left="0"/>
      </w:pPr>
    </w:p>
    <w:p w14:paraId="20B187A0" w14:textId="4D77031E" w:rsidR="0013332E" w:rsidRPr="0013332E" w:rsidRDefault="000D4313" w:rsidP="0013332E">
      <w:r>
        <w:t>Förväntas godkännas av Coreper I den 7 mars 2014</w:t>
      </w:r>
    </w:p>
    <w:p w14:paraId="55ACCB42" w14:textId="77777777" w:rsidR="0013332E" w:rsidRDefault="0013332E">
      <w:pPr>
        <w:pStyle w:val="RKnormal"/>
        <w:tabs>
          <w:tab w:val="clear" w:pos="1843"/>
          <w:tab w:val="left" w:pos="0"/>
        </w:tabs>
        <w:ind w:left="0"/>
      </w:pPr>
    </w:p>
    <w:p w14:paraId="06AFE598" w14:textId="77777777" w:rsidR="0039589A" w:rsidRDefault="0013332E" w:rsidP="0013332E">
      <w:r>
        <w:t xml:space="preserve">Avsikt med behandlingen i rådet: </w:t>
      </w:r>
    </w:p>
    <w:p w14:paraId="60FE7D6A" w14:textId="2507B523" w:rsidR="0013332E" w:rsidRDefault="0013332E" w:rsidP="0013332E">
      <w:r>
        <w:t>Rådet föreslås anta förordningen.</w:t>
      </w:r>
    </w:p>
    <w:p w14:paraId="1E1E2E91" w14:textId="77777777" w:rsidR="0013332E" w:rsidRDefault="0013332E" w:rsidP="0013332E"/>
    <w:p w14:paraId="6D5709E5" w14:textId="77777777" w:rsidR="0039589A" w:rsidRDefault="0013332E" w:rsidP="0013332E">
      <w:r>
        <w:t xml:space="preserve">Hur regeringen ställer sig till den blivande A-punkten: </w:t>
      </w:r>
    </w:p>
    <w:p w14:paraId="06ED291A" w14:textId="3F237E7E" w:rsidR="0013332E" w:rsidRDefault="0013332E" w:rsidP="0013332E">
      <w:r>
        <w:t>Regeringen avser rösta ja till att rådet antar Europaparlamentets och rådets förordning om riktlinjer för transeuropeiska nät på området för telekommunikationsinfrastruktur</w:t>
      </w:r>
    </w:p>
    <w:p w14:paraId="534E754E" w14:textId="77777777" w:rsidR="0013332E" w:rsidRDefault="0013332E" w:rsidP="0013332E">
      <w:r>
        <w:t xml:space="preserve">och om upphävande av beslut nr 1336/97/EG. </w:t>
      </w:r>
    </w:p>
    <w:p w14:paraId="03F70748" w14:textId="77777777" w:rsidR="0013332E" w:rsidRDefault="0013332E" w:rsidP="0013332E"/>
    <w:p w14:paraId="748522E3" w14:textId="77777777" w:rsidR="0039589A" w:rsidRDefault="0013332E" w:rsidP="0013332E">
      <w:r>
        <w:t xml:space="preserve">Bakgrund: </w:t>
      </w:r>
    </w:p>
    <w:p w14:paraId="36DF15BF" w14:textId="32985B85" w:rsidR="0013332E" w:rsidRDefault="0013332E" w:rsidP="0013332E">
      <w:r>
        <w:t xml:space="preserve">Dessa förslag till riktlinjer för transeuropeiska telekommunikationsnät hör till förslaget till förordning om inrättande av fonden för ett sammanlänkat Europa (KOM(2011) 665). Ytterligare två förslag till riktlinjer till förordningen rör transportinfrastruktur och energiinfrastruktur. </w:t>
      </w:r>
    </w:p>
    <w:p w14:paraId="275209E5" w14:textId="77777777" w:rsidR="0013332E" w:rsidRDefault="0013332E" w:rsidP="0013332E"/>
    <w:p w14:paraId="115250F0" w14:textId="77777777" w:rsidR="0013332E" w:rsidRDefault="0013332E" w:rsidP="0013332E">
      <w:r>
        <w:t xml:space="preserve">Förordningen fastställer riktlinjer för mål och prioriteringar avseende bredbandsnät och infrastruktur för digitala tjänster som ska kunna få ekonomiskt stöd från EU via de instrument som finns tillgängliga enligt förordningen om inrättande av fonden för ett sammanlänkat Europa. Den aktuella förordningen anger kriterier för att identifiera nya projekt av gemensamt intresse, samt anger i bilaga projekt av gemensamt intresse för utbyggnaden av bredbandsnät och infrastruktur för digitala tjänster. </w:t>
      </w:r>
    </w:p>
    <w:p w14:paraId="1DF7CA40" w14:textId="77777777" w:rsidR="0013332E" w:rsidRDefault="0013332E" w:rsidP="0013332E"/>
    <w:p w14:paraId="75F7DB18" w14:textId="207B5EC8" w:rsidR="0013332E" w:rsidRPr="0013332E" w:rsidRDefault="0013332E" w:rsidP="0039589A">
      <w:r>
        <w:t>Efter förhandlingar slutförts mellan ordförandeskapet, parlamentet och kommissionen, finns en överenskommelse som innebär att 15 procent av budgeten ska fördelas till bredbandsprojekt. Av dessa ska en tredjedel gå till sådana projekt som ger högre kapacitet än 100 Mbps. Övriga 85 procent av budgeten ska gå till infrastruktur för digitala tjänster.</w:t>
      </w:r>
      <w:r w:rsidRPr="0013332E">
        <w:t xml:space="preserve"> </w:t>
      </w:r>
    </w:p>
    <w:p w14:paraId="409D163D" w14:textId="26A4CEAE" w:rsidR="0013332E" w:rsidRPr="0013332E" w:rsidRDefault="0039589A" w:rsidP="0013332E">
      <w:pPr>
        <w:pStyle w:val="Rubrik2"/>
        <w:rPr>
          <w:lang w:val="en-US"/>
        </w:rPr>
      </w:pPr>
      <w:bookmarkStart w:id="71" w:name="_Toc381796972"/>
      <w:r>
        <w:rPr>
          <w:lang w:val="en-US"/>
        </w:rPr>
        <w:t>15</w:t>
      </w:r>
      <w:r w:rsidR="0013332E" w:rsidRPr="0013332E">
        <w:rPr>
          <w:lang w:val="en-US"/>
        </w:rPr>
        <w:t>. Proposal for a Regulation of the European Parliament and of the Council on establishing a Health for Growth Programme, the third multi-annual programme of EU action in the field of health for the period 2014-2020 (First reading) (Legislative delibertion)= Adoption of the legislative act</w:t>
      </w:r>
      <w:bookmarkEnd w:id="71"/>
    </w:p>
    <w:p w14:paraId="53DF62D8" w14:textId="77777777" w:rsidR="0013332E" w:rsidRPr="00A03990" w:rsidRDefault="0013332E" w:rsidP="0013332E">
      <w:r w:rsidRPr="00A03990">
        <w:t>105/13, 6917/14</w:t>
      </w:r>
    </w:p>
    <w:p w14:paraId="3BDFDD3F" w14:textId="77777777" w:rsidR="0013332E" w:rsidRPr="00A03990" w:rsidRDefault="0013332E">
      <w:pPr>
        <w:pStyle w:val="RKnormal"/>
        <w:tabs>
          <w:tab w:val="clear" w:pos="1843"/>
          <w:tab w:val="left" w:pos="0"/>
        </w:tabs>
        <w:ind w:left="0"/>
      </w:pPr>
    </w:p>
    <w:p w14:paraId="16379F7E" w14:textId="77777777" w:rsidR="0013332E" w:rsidRPr="00A03990" w:rsidRDefault="0013332E" w:rsidP="0013332E">
      <w:r w:rsidRPr="00A03990">
        <w:t>Ansvarigt departement: Socialdepartementet</w:t>
      </w:r>
    </w:p>
    <w:p w14:paraId="6EEE63EF" w14:textId="77777777" w:rsidR="0013332E" w:rsidRPr="00A03990" w:rsidRDefault="0013332E">
      <w:pPr>
        <w:pStyle w:val="RKnormal"/>
        <w:tabs>
          <w:tab w:val="clear" w:pos="1843"/>
          <w:tab w:val="left" w:pos="0"/>
        </w:tabs>
        <w:ind w:left="0"/>
      </w:pPr>
    </w:p>
    <w:p w14:paraId="4A7CCCBF" w14:textId="77777777" w:rsidR="0013332E" w:rsidRPr="00A03990" w:rsidRDefault="0013332E" w:rsidP="0013332E">
      <w:r w:rsidRPr="00A03990">
        <w:t>Ansvarigt statsråd: Göran Hägglund</w:t>
      </w:r>
    </w:p>
    <w:p w14:paraId="30C79E12" w14:textId="77777777" w:rsidR="0013332E" w:rsidRPr="00A03990" w:rsidRDefault="0013332E">
      <w:pPr>
        <w:pStyle w:val="RKnormal"/>
        <w:tabs>
          <w:tab w:val="clear" w:pos="1843"/>
          <w:tab w:val="left" w:pos="0"/>
        </w:tabs>
        <w:ind w:left="0"/>
      </w:pPr>
    </w:p>
    <w:p w14:paraId="7507D47B" w14:textId="77777777" w:rsidR="0013332E" w:rsidRPr="0013332E" w:rsidRDefault="0013332E" w:rsidP="0013332E">
      <w:r w:rsidRPr="0013332E">
        <w:t>Tidigare behandling i EU -nämnden: 2012-06-15</w:t>
      </w:r>
    </w:p>
    <w:p w14:paraId="486F5883" w14:textId="77777777" w:rsidR="0013332E" w:rsidRDefault="0013332E">
      <w:pPr>
        <w:pStyle w:val="RKnormal"/>
        <w:tabs>
          <w:tab w:val="clear" w:pos="1843"/>
          <w:tab w:val="left" w:pos="0"/>
        </w:tabs>
        <w:ind w:left="0"/>
      </w:pPr>
    </w:p>
    <w:p w14:paraId="72A36DBB" w14:textId="77777777" w:rsidR="0013332E" w:rsidRPr="0013332E" w:rsidRDefault="0013332E" w:rsidP="0013332E">
      <w:r>
        <w:t>Tidigare behandling vid rådsmöte: EPSCO-rådet</w:t>
      </w:r>
    </w:p>
    <w:p w14:paraId="02B59E77" w14:textId="77777777" w:rsidR="0013332E" w:rsidRDefault="0013332E">
      <w:pPr>
        <w:pStyle w:val="RKnormal"/>
        <w:tabs>
          <w:tab w:val="clear" w:pos="1843"/>
          <w:tab w:val="left" w:pos="0"/>
        </w:tabs>
        <w:ind w:left="0"/>
      </w:pPr>
    </w:p>
    <w:p w14:paraId="0C8CF48E" w14:textId="730CE653" w:rsidR="0013332E" w:rsidRPr="0013332E" w:rsidRDefault="000D4313" w:rsidP="0013332E">
      <w:r>
        <w:t>Förväntas godkännas av Coreper I den 7 mars 2014</w:t>
      </w:r>
    </w:p>
    <w:p w14:paraId="168E9D58" w14:textId="77777777" w:rsidR="0013332E" w:rsidRDefault="0013332E">
      <w:pPr>
        <w:pStyle w:val="RKnormal"/>
        <w:tabs>
          <w:tab w:val="clear" w:pos="1843"/>
          <w:tab w:val="left" w:pos="0"/>
        </w:tabs>
        <w:ind w:left="0"/>
      </w:pPr>
    </w:p>
    <w:p w14:paraId="7836F473" w14:textId="77777777" w:rsidR="0013332E" w:rsidRDefault="0013332E" w:rsidP="0013332E">
      <w:r>
        <w:t xml:space="preserve">Kommissionen presenterade den 9 november 2011 sitt förslag till hälsoprogram för perioden 2014-2020, det tredje i ordningen. Hälsoprogrammet är en finansieringsmekanism för EU-projekt inom hälsoområdet. Hälsofrågor är huvudsakligen medlemsstaternas ansvarsområde, men det finns även ett mervärde av EU-samarbete inom dessa områden. </w:t>
      </w:r>
    </w:p>
    <w:p w14:paraId="6F4CD945" w14:textId="77777777" w:rsidR="0013332E" w:rsidRDefault="0013332E" w:rsidP="0013332E"/>
    <w:p w14:paraId="72382D77" w14:textId="77777777" w:rsidR="0013332E" w:rsidRDefault="0013332E" w:rsidP="0013332E">
      <w:r>
        <w:t>Programmet är uppbyggt kring följande fyra allmänna mål:</w:t>
      </w:r>
    </w:p>
    <w:p w14:paraId="703522BE" w14:textId="77777777" w:rsidR="0013332E" w:rsidRDefault="0013332E" w:rsidP="0013332E">
      <w:r>
        <w:t xml:space="preserve">1. Att främja hälsa, förebygga sjukdomar och främja förutsättningar för en hälsosam livsstil med hänsyn till principen hälsa inom alla politikområden; </w:t>
      </w:r>
    </w:p>
    <w:p w14:paraId="4182BE3F" w14:textId="77777777" w:rsidR="0013332E" w:rsidRDefault="0013332E" w:rsidP="0013332E">
      <w:r>
        <w:t xml:space="preserve">2. Att skydda medborgarna mot allvarliga gränsöverskridande hälsohot; </w:t>
      </w:r>
    </w:p>
    <w:p w14:paraId="4FC94E07" w14:textId="77777777" w:rsidR="0013332E" w:rsidRDefault="0013332E" w:rsidP="0013332E">
      <w:r>
        <w:t xml:space="preserve">3. Att bidra till innovativa, effektiva och hållbara hälso-och sjukvårdssystem, och </w:t>
      </w:r>
    </w:p>
    <w:p w14:paraId="78C345E5" w14:textId="77777777" w:rsidR="0013332E" w:rsidRDefault="0013332E" w:rsidP="0013332E">
      <w:r>
        <w:t>4. Öka tillgängligheten till bättre och säkrare hälso- och sjukvård för EU-medborgare.</w:t>
      </w:r>
    </w:p>
    <w:p w14:paraId="765D5CD9" w14:textId="77777777" w:rsidR="0013332E" w:rsidRDefault="0013332E" w:rsidP="0013332E"/>
    <w:p w14:paraId="76BFD801" w14:textId="04AE3507" w:rsidR="0013332E" w:rsidRDefault="0013332E" w:rsidP="0013332E">
      <w:r>
        <w:t>En partiell allmän inriktning nåddes vid rådets möte (sysselsättning och socialpolitik, hälso</w:t>
      </w:r>
      <w:r w:rsidR="000D5BA2">
        <w:t>-</w:t>
      </w:r>
      <w:r>
        <w:t xml:space="preserve"> och sjukvård samt konsumentfrågor)den 22 juni 2012. Under hösten 2013 pågick trepartsförhandlingar mellan Europaparlamentet, rådet och kommissionen.</w:t>
      </w:r>
    </w:p>
    <w:p w14:paraId="38CEA336" w14:textId="77777777" w:rsidR="0013332E" w:rsidRDefault="0013332E" w:rsidP="0013332E"/>
    <w:p w14:paraId="6A582A67" w14:textId="77777777" w:rsidR="0013332E" w:rsidRDefault="0013332E" w:rsidP="0013332E">
      <w:r>
        <w:t xml:space="preserve">Överenskommelsen med Europaparlamentet och kommissionen nåddes den 13 november 2013. Den 26 februari 2014 antogs förordningen i plenum av Europaparlamentet. </w:t>
      </w:r>
    </w:p>
    <w:p w14:paraId="535F9ED0" w14:textId="77777777" w:rsidR="0013332E" w:rsidRDefault="0013332E" w:rsidP="0013332E"/>
    <w:p w14:paraId="165C72E6" w14:textId="77777777" w:rsidR="0013332E" w:rsidRDefault="0013332E" w:rsidP="0013332E">
      <w:r>
        <w:t>Nu föreslås även Rådet slutligen anta förordningen. Regeringen avser rösta ja till förslaget.</w:t>
      </w:r>
    </w:p>
    <w:p w14:paraId="73B09328" w14:textId="77777777" w:rsidR="0013332E" w:rsidRPr="0013332E" w:rsidRDefault="0013332E" w:rsidP="0013332E"/>
    <w:p w14:paraId="7C30B421" w14:textId="737B518B" w:rsidR="0039589A" w:rsidRDefault="0039589A" w:rsidP="0039589A">
      <w:pPr>
        <w:pStyle w:val="RKnormal"/>
        <w:rPr>
          <w:rFonts w:ascii="TradeGothic" w:hAnsi="TradeGothic"/>
          <w:kern w:val="28"/>
          <w:sz w:val="28"/>
        </w:rPr>
      </w:pPr>
      <w:r>
        <w:br w:type="page"/>
      </w:r>
    </w:p>
    <w:p w14:paraId="580A48CF" w14:textId="0C60E4A8" w:rsidR="0013332E" w:rsidRPr="0013332E" w:rsidRDefault="0039589A" w:rsidP="0039589A">
      <w:pPr>
        <w:pStyle w:val="Rubrik1"/>
      </w:pPr>
      <w:bookmarkStart w:id="72" w:name="_Toc381796973"/>
      <w:r>
        <w:t>Troliga A-punkter inför kommande rådsmöten som godkändes vid Coreper II 2014-03-05.</w:t>
      </w:r>
      <w:bookmarkEnd w:id="72"/>
      <w:r w:rsidR="0013332E" w:rsidRPr="0013332E">
        <w:t xml:space="preserve"> </w:t>
      </w:r>
    </w:p>
    <w:p w14:paraId="1D9820F7" w14:textId="1C19EFD2" w:rsidR="0013332E" w:rsidRPr="0013332E" w:rsidRDefault="0039589A" w:rsidP="0013332E">
      <w:pPr>
        <w:pStyle w:val="Rubrik2"/>
        <w:rPr>
          <w:lang w:val="en-US"/>
        </w:rPr>
      </w:pPr>
      <w:bookmarkStart w:id="73" w:name="_Toc381796974"/>
      <w:r>
        <w:rPr>
          <w:lang w:val="en-US"/>
        </w:rPr>
        <w:t>16</w:t>
      </w:r>
      <w:r w:rsidR="0013332E" w:rsidRPr="0013332E">
        <w:rPr>
          <w:lang w:val="en-US"/>
        </w:rPr>
        <w:t>. Case before the General Court= Case T-693/13 (Aliaksei Mikhalchanka v. Council of the European Union)</w:t>
      </w:r>
      <w:bookmarkEnd w:id="73"/>
    </w:p>
    <w:p w14:paraId="4D0593E5" w14:textId="77777777" w:rsidR="0013332E" w:rsidRPr="00A03990" w:rsidRDefault="0013332E" w:rsidP="0013332E">
      <w:r w:rsidRPr="00A03990">
        <w:t>6975/14</w:t>
      </w:r>
    </w:p>
    <w:p w14:paraId="6A079506" w14:textId="77777777" w:rsidR="0013332E" w:rsidRPr="00A03990" w:rsidRDefault="0013332E">
      <w:pPr>
        <w:pStyle w:val="RKnormal"/>
        <w:tabs>
          <w:tab w:val="clear" w:pos="1843"/>
          <w:tab w:val="left" w:pos="0"/>
        </w:tabs>
        <w:ind w:left="0"/>
      </w:pPr>
    </w:p>
    <w:p w14:paraId="3FED0968" w14:textId="77777777" w:rsidR="0013332E" w:rsidRPr="00A03990" w:rsidRDefault="0013332E" w:rsidP="0013332E">
      <w:r w:rsidRPr="00A03990">
        <w:t>Ansvarigt departement: Utrikesdepartementet</w:t>
      </w:r>
    </w:p>
    <w:p w14:paraId="038EA8C9" w14:textId="77777777" w:rsidR="0013332E" w:rsidRPr="00A03990" w:rsidRDefault="0013332E">
      <w:pPr>
        <w:pStyle w:val="RKnormal"/>
        <w:tabs>
          <w:tab w:val="clear" w:pos="1843"/>
          <w:tab w:val="left" w:pos="0"/>
        </w:tabs>
        <w:ind w:left="0"/>
      </w:pPr>
    </w:p>
    <w:p w14:paraId="12EDDDDF" w14:textId="77777777" w:rsidR="0013332E" w:rsidRPr="00A03990" w:rsidRDefault="0013332E" w:rsidP="0013332E">
      <w:r w:rsidRPr="00A03990">
        <w:t>Ansvarigt statsråd: Birgitta Ohlsson</w:t>
      </w:r>
    </w:p>
    <w:p w14:paraId="4A6565FD" w14:textId="77777777" w:rsidR="0013332E" w:rsidRPr="00A03990" w:rsidRDefault="0013332E">
      <w:pPr>
        <w:pStyle w:val="RKnormal"/>
        <w:tabs>
          <w:tab w:val="clear" w:pos="1843"/>
          <w:tab w:val="left" w:pos="0"/>
        </w:tabs>
        <w:ind w:left="0"/>
      </w:pPr>
    </w:p>
    <w:p w14:paraId="2F067AAB" w14:textId="77777777" w:rsidR="0013332E" w:rsidRPr="0013332E" w:rsidRDefault="0013332E" w:rsidP="0013332E">
      <w:r w:rsidRPr="0013332E">
        <w:t>Godkänd av Coreper II den 5 mars 2014</w:t>
      </w:r>
    </w:p>
    <w:p w14:paraId="269CD135" w14:textId="77777777" w:rsidR="0013332E" w:rsidRDefault="0013332E">
      <w:pPr>
        <w:pStyle w:val="RKnormal"/>
        <w:tabs>
          <w:tab w:val="clear" w:pos="1843"/>
          <w:tab w:val="left" w:pos="0"/>
        </w:tabs>
        <w:ind w:left="0"/>
      </w:pPr>
    </w:p>
    <w:p w14:paraId="0B50435F" w14:textId="6B1D0FBF" w:rsidR="0013332E" w:rsidRPr="0013332E" w:rsidRDefault="0013332E" w:rsidP="0039589A">
      <w:pPr>
        <w:rPr>
          <w:lang w:val="en-US"/>
        </w:rPr>
      </w:pPr>
      <w:r w:rsidRPr="0013332E">
        <w:rPr>
          <w:lang w:val="en-US"/>
        </w:rPr>
        <w:t xml:space="preserve">Föranleder ingen annotering. </w:t>
      </w:r>
    </w:p>
    <w:p w14:paraId="2135559A" w14:textId="7597F89F" w:rsidR="0013332E" w:rsidRPr="0013332E" w:rsidRDefault="0039589A" w:rsidP="0013332E">
      <w:pPr>
        <w:pStyle w:val="Rubrik2"/>
        <w:rPr>
          <w:lang w:val="en-US"/>
        </w:rPr>
      </w:pPr>
      <w:bookmarkStart w:id="74" w:name="_Toc381796975"/>
      <w:r>
        <w:rPr>
          <w:lang w:val="en-US"/>
        </w:rPr>
        <w:t>17</w:t>
      </w:r>
      <w:r w:rsidR="0013332E" w:rsidRPr="0013332E">
        <w:rPr>
          <w:lang w:val="en-US"/>
        </w:rPr>
        <w:t>. Proposal for a Council Decision amending Decision 2009/831/EC as regards its period of application (LA) = Adoption of the legislative act</w:t>
      </w:r>
      <w:bookmarkEnd w:id="74"/>
    </w:p>
    <w:p w14:paraId="2577BB33" w14:textId="77777777" w:rsidR="0013332E" w:rsidRPr="00A03990" w:rsidRDefault="0013332E" w:rsidP="0013332E">
      <w:r w:rsidRPr="00A03990">
        <w:t>6967/14, 6940/14</w:t>
      </w:r>
    </w:p>
    <w:p w14:paraId="7D555E14" w14:textId="77777777" w:rsidR="0013332E" w:rsidRPr="00A03990" w:rsidRDefault="0013332E">
      <w:pPr>
        <w:pStyle w:val="RKnormal"/>
        <w:tabs>
          <w:tab w:val="clear" w:pos="1843"/>
          <w:tab w:val="left" w:pos="0"/>
        </w:tabs>
        <w:ind w:left="0"/>
      </w:pPr>
    </w:p>
    <w:p w14:paraId="4F071B34" w14:textId="77777777" w:rsidR="0013332E" w:rsidRPr="00A03990" w:rsidRDefault="0013332E" w:rsidP="0013332E">
      <w:r w:rsidRPr="00A03990">
        <w:t>Ansvarigt departement: Näringsdepartementet</w:t>
      </w:r>
    </w:p>
    <w:p w14:paraId="5EAB6FFB" w14:textId="77777777" w:rsidR="0013332E" w:rsidRPr="00A03990" w:rsidRDefault="0013332E">
      <w:pPr>
        <w:pStyle w:val="RKnormal"/>
        <w:tabs>
          <w:tab w:val="clear" w:pos="1843"/>
          <w:tab w:val="left" w:pos="0"/>
        </w:tabs>
        <w:ind w:left="0"/>
      </w:pPr>
    </w:p>
    <w:p w14:paraId="71F3E512" w14:textId="77777777" w:rsidR="0013332E" w:rsidRPr="00A03990" w:rsidRDefault="0013332E" w:rsidP="0013332E">
      <w:r w:rsidRPr="00A03990">
        <w:t>Ansvarigt statsråd: Annie Lööf</w:t>
      </w:r>
    </w:p>
    <w:p w14:paraId="34A7CB2A" w14:textId="77777777" w:rsidR="0013332E" w:rsidRPr="00A03990" w:rsidRDefault="0013332E">
      <w:pPr>
        <w:pStyle w:val="RKnormal"/>
        <w:tabs>
          <w:tab w:val="clear" w:pos="1843"/>
          <w:tab w:val="left" w:pos="0"/>
        </w:tabs>
        <w:ind w:left="0"/>
      </w:pPr>
    </w:p>
    <w:p w14:paraId="2429EC31" w14:textId="77777777" w:rsidR="0013332E" w:rsidRPr="0013332E" w:rsidRDefault="0013332E" w:rsidP="0013332E">
      <w:r w:rsidRPr="0013332E">
        <w:t>Godkänd av Coreper II den 5 mars 2014</w:t>
      </w:r>
    </w:p>
    <w:p w14:paraId="7756D6C9" w14:textId="77777777" w:rsidR="0013332E" w:rsidRDefault="0013332E">
      <w:pPr>
        <w:pStyle w:val="RKnormal"/>
        <w:tabs>
          <w:tab w:val="clear" w:pos="1843"/>
          <w:tab w:val="left" w:pos="0"/>
        </w:tabs>
        <w:ind w:left="0"/>
      </w:pPr>
    </w:p>
    <w:p w14:paraId="28DAECDA" w14:textId="77777777" w:rsidR="0039589A" w:rsidRDefault="0013332E" w:rsidP="0013332E">
      <w:r>
        <w:t xml:space="preserve">Avsikt med behandlingen i rådet: </w:t>
      </w:r>
    </w:p>
    <w:p w14:paraId="597AC5B1" w14:textId="71BD1DF7" w:rsidR="0013332E" w:rsidRDefault="0013332E" w:rsidP="0013332E">
      <w:r>
        <w:t xml:space="preserve">Avsikten med behandlingen i rådet är att godkänna en förlängning av tillståndet för Portugal att tillämpa en nedsatt punktskattesats för rom och likör som framställs och konsumeras på Madeira och likör och eau-de-vie som framställs och konsumeras på Azorerna. </w:t>
      </w:r>
    </w:p>
    <w:p w14:paraId="55FF0E10" w14:textId="77777777" w:rsidR="0013332E" w:rsidRDefault="0013332E" w:rsidP="0013332E"/>
    <w:p w14:paraId="6896E9F4" w14:textId="77777777" w:rsidR="0039589A" w:rsidRDefault="0013332E" w:rsidP="0013332E">
      <w:r>
        <w:t xml:space="preserve">Hur regeringen ställer sig till den blivande A-punkten: </w:t>
      </w:r>
    </w:p>
    <w:p w14:paraId="34CB51D5" w14:textId="009A2D4E" w:rsidR="0013332E" w:rsidRDefault="0013332E" w:rsidP="0013332E">
      <w:r>
        <w:t>Regeringen avser att rösta ja till förslaget.</w:t>
      </w:r>
    </w:p>
    <w:p w14:paraId="770F1FEF" w14:textId="77777777" w:rsidR="0013332E" w:rsidRDefault="0013332E" w:rsidP="0013332E"/>
    <w:p w14:paraId="5C4D5D2B" w14:textId="77777777" w:rsidR="0039589A" w:rsidRDefault="0013332E" w:rsidP="0013332E">
      <w:r>
        <w:t xml:space="preserve">Bakgrund: </w:t>
      </w:r>
    </w:p>
    <w:p w14:paraId="68208537" w14:textId="464838E4" w:rsidR="0013332E" w:rsidRPr="0039589A" w:rsidRDefault="0013332E" w:rsidP="0039589A">
      <w:r>
        <w:t>Förslaget innebär att den nedsättning av punktskatterna för lokalt producerad rom, likör och eau-de-vie som för närvarande gäller även ska kunna tillämpas fram till 2020. Grunden för beslutet är att motverka de konkurrensnackdelar som finns för produktionen på Madeira och Azorerna grundat på de särskilda strukturella, sociala och ekonomiska förutsättningarna i regionerna och de speciella begränsningar till vilka det hänvisas i artikel 349 i fördraget om Europeiska unionens funktionssätt.</w:t>
      </w:r>
      <w:r w:rsidRPr="0039589A">
        <w:t xml:space="preserve"> </w:t>
      </w:r>
    </w:p>
    <w:p w14:paraId="42A39062" w14:textId="2ED33706" w:rsidR="0013332E" w:rsidRPr="0013332E" w:rsidRDefault="0039589A" w:rsidP="0013332E">
      <w:pPr>
        <w:pStyle w:val="Rubrik2"/>
        <w:rPr>
          <w:lang w:val="en-US"/>
        </w:rPr>
      </w:pPr>
      <w:bookmarkStart w:id="75" w:name="_Toc381796976"/>
      <w:r>
        <w:rPr>
          <w:lang w:val="en-US"/>
        </w:rPr>
        <w:t>18</w:t>
      </w:r>
      <w:r w:rsidR="0013332E" w:rsidRPr="0013332E">
        <w:rPr>
          <w:lang w:val="en-US"/>
        </w:rPr>
        <w:t>. Proposal for a Council Decision amending Decision 2004/162/EC with regard to its implementation in Mayotte from January 2014 (LA) = Adoption of the legislative act</w:t>
      </w:r>
      <w:bookmarkEnd w:id="75"/>
    </w:p>
    <w:p w14:paraId="0C6D4A08" w14:textId="77777777" w:rsidR="0013332E" w:rsidRPr="00A03990" w:rsidRDefault="0013332E" w:rsidP="0013332E">
      <w:r w:rsidRPr="00A03990">
        <w:t>6966/14, 6965/14</w:t>
      </w:r>
    </w:p>
    <w:p w14:paraId="57BDC2C3" w14:textId="77777777" w:rsidR="0013332E" w:rsidRPr="00A03990" w:rsidRDefault="0013332E">
      <w:pPr>
        <w:pStyle w:val="RKnormal"/>
        <w:tabs>
          <w:tab w:val="clear" w:pos="1843"/>
          <w:tab w:val="left" w:pos="0"/>
        </w:tabs>
        <w:ind w:left="0"/>
      </w:pPr>
    </w:p>
    <w:p w14:paraId="25E592FA" w14:textId="77777777" w:rsidR="0013332E" w:rsidRPr="00A03990" w:rsidRDefault="0013332E" w:rsidP="0013332E">
      <w:r w:rsidRPr="00A03990">
        <w:t>Ansvarigt departement: Näringsdepartementet</w:t>
      </w:r>
    </w:p>
    <w:p w14:paraId="73443604" w14:textId="77777777" w:rsidR="0013332E" w:rsidRPr="00A03990" w:rsidRDefault="0013332E">
      <w:pPr>
        <w:pStyle w:val="RKnormal"/>
        <w:tabs>
          <w:tab w:val="clear" w:pos="1843"/>
          <w:tab w:val="left" w:pos="0"/>
        </w:tabs>
        <w:ind w:left="0"/>
      </w:pPr>
    </w:p>
    <w:p w14:paraId="1AD9364F" w14:textId="77777777" w:rsidR="0013332E" w:rsidRPr="00A03990" w:rsidRDefault="0013332E" w:rsidP="0013332E">
      <w:r w:rsidRPr="00A03990">
        <w:t>Ansvarigt statsråd: Annie Lööf</w:t>
      </w:r>
    </w:p>
    <w:p w14:paraId="1A053C1C" w14:textId="77777777" w:rsidR="0013332E" w:rsidRPr="00A03990" w:rsidRDefault="0013332E">
      <w:pPr>
        <w:pStyle w:val="RKnormal"/>
        <w:tabs>
          <w:tab w:val="clear" w:pos="1843"/>
          <w:tab w:val="left" w:pos="0"/>
        </w:tabs>
        <w:ind w:left="0"/>
      </w:pPr>
    </w:p>
    <w:p w14:paraId="55DFB59E" w14:textId="77777777" w:rsidR="0013332E" w:rsidRPr="0013332E" w:rsidRDefault="0013332E" w:rsidP="0013332E">
      <w:r w:rsidRPr="0013332E">
        <w:t>Godkänd av Coreper II den 5 mars 2014</w:t>
      </w:r>
    </w:p>
    <w:p w14:paraId="02475820" w14:textId="77777777" w:rsidR="0013332E" w:rsidRDefault="0013332E">
      <w:pPr>
        <w:pStyle w:val="RKnormal"/>
        <w:tabs>
          <w:tab w:val="clear" w:pos="1843"/>
          <w:tab w:val="left" w:pos="0"/>
        </w:tabs>
        <w:ind w:left="0"/>
      </w:pPr>
    </w:p>
    <w:p w14:paraId="060C826B" w14:textId="77777777" w:rsidR="0013332E" w:rsidRDefault="0013332E" w:rsidP="0013332E">
      <w:r>
        <w:t>Avsikt med behandlingen i rådet: Avsikten med behandlingen i rådet är att godkänna att beslut 2004/162/EG ska tillämpas även för Mayotte från och med 1 januari 2014.</w:t>
      </w:r>
    </w:p>
    <w:p w14:paraId="28F3FE98" w14:textId="77777777" w:rsidR="0013332E" w:rsidRDefault="0013332E" w:rsidP="0013332E"/>
    <w:p w14:paraId="337ACEC7" w14:textId="77777777" w:rsidR="0013332E" w:rsidRDefault="0013332E" w:rsidP="0013332E">
      <w:r>
        <w:t>Hur regeringen ställer sig till den blivande A-punkten: Regeringen avser att rösta ja till förslaget.</w:t>
      </w:r>
    </w:p>
    <w:p w14:paraId="095B7805" w14:textId="77777777" w:rsidR="0013332E" w:rsidRDefault="0013332E" w:rsidP="0013332E"/>
    <w:p w14:paraId="1F690AE5" w14:textId="770CEA3A" w:rsidR="0013332E" w:rsidRPr="0039589A" w:rsidRDefault="0013332E" w:rsidP="0039589A">
      <w:r>
        <w:t xml:space="preserve">Bakgrund: I enlighet med beslutet 2012/419/EU blev Mayotte från och med den 1 januari 2014 ett yttersta randområde i den mening som avses i artikel 349 i EUF-fördraget. Unionsrätten bör därför vara tillämplig på Mayotte från den dagen. Genom beslutet får franska myndigheter tillåtelse att tillämpa en differentierad beskattning på de produkter där lokal produktion förekommer, där betydande införsel av varor, från Frankrike eller från andra medlemsstater, som kan göra det svårt att upprätthålla den lokala produktionen och att det finns merkostnader för den lokala produktionen. Den tillåtna skillnaden i beskattning bör inte överstiga de påvisade merkostnaderna. </w:t>
      </w:r>
      <w:r w:rsidRPr="0039589A">
        <w:t xml:space="preserve"> </w:t>
      </w:r>
    </w:p>
    <w:p w14:paraId="1BD3A7A5" w14:textId="4AE69464" w:rsidR="0013332E" w:rsidRPr="0013332E" w:rsidRDefault="0039589A" w:rsidP="0013332E">
      <w:pPr>
        <w:pStyle w:val="Rubrik2"/>
        <w:rPr>
          <w:lang w:val="en-US"/>
        </w:rPr>
      </w:pPr>
      <w:bookmarkStart w:id="76" w:name="_Toc381796977"/>
      <w:r>
        <w:rPr>
          <w:lang w:val="en-US"/>
        </w:rPr>
        <w:t>19</w:t>
      </w:r>
      <w:r w:rsidR="0013332E" w:rsidRPr="0013332E">
        <w:rPr>
          <w:lang w:val="en-US"/>
        </w:rPr>
        <w:t>. Proposal for a Regulation of the European Parliament and of the Council establishing an Instrument for Pre-accession Assistance (IPA II) [First Reading](LA+S)= Adoption of the legislative act</w:t>
      </w:r>
      <w:bookmarkEnd w:id="76"/>
    </w:p>
    <w:p w14:paraId="3B3708B7" w14:textId="77777777" w:rsidR="0013332E" w:rsidRPr="00A03990" w:rsidRDefault="0013332E" w:rsidP="0013332E">
      <w:r w:rsidRPr="00A03990">
        <w:t>6660/14, 123/13</w:t>
      </w:r>
    </w:p>
    <w:p w14:paraId="49562793" w14:textId="77777777" w:rsidR="0013332E" w:rsidRPr="00A03990" w:rsidRDefault="0013332E">
      <w:pPr>
        <w:pStyle w:val="RKnormal"/>
        <w:tabs>
          <w:tab w:val="clear" w:pos="1843"/>
          <w:tab w:val="left" w:pos="0"/>
        </w:tabs>
        <w:ind w:left="0"/>
      </w:pPr>
    </w:p>
    <w:p w14:paraId="09391D1B" w14:textId="77777777" w:rsidR="0013332E" w:rsidRPr="00A03990" w:rsidRDefault="0013332E" w:rsidP="0013332E">
      <w:r w:rsidRPr="00A03990">
        <w:t>Ansvarigt departement: Utrikesdepartementet</w:t>
      </w:r>
    </w:p>
    <w:p w14:paraId="6F1E3B18" w14:textId="77777777" w:rsidR="0013332E" w:rsidRPr="00A03990" w:rsidRDefault="0013332E">
      <w:pPr>
        <w:pStyle w:val="RKnormal"/>
        <w:tabs>
          <w:tab w:val="clear" w:pos="1843"/>
          <w:tab w:val="left" w:pos="0"/>
        </w:tabs>
        <w:ind w:left="0"/>
      </w:pPr>
    </w:p>
    <w:p w14:paraId="75CE00F3" w14:textId="77777777" w:rsidR="0013332E" w:rsidRPr="00A03990" w:rsidRDefault="0013332E" w:rsidP="0013332E">
      <w:r w:rsidRPr="00A03990">
        <w:t>Ansvarigt statsråd: Hillevi Engström</w:t>
      </w:r>
    </w:p>
    <w:p w14:paraId="7B07666E" w14:textId="77777777" w:rsidR="0013332E" w:rsidRPr="00A03990" w:rsidRDefault="0013332E">
      <w:pPr>
        <w:pStyle w:val="RKnormal"/>
        <w:tabs>
          <w:tab w:val="clear" w:pos="1843"/>
          <w:tab w:val="left" w:pos="0"/>
        </w:tabs>
        <w:ind w:left="0"/>
      </w:pPr>
    </w:p>
    <w:p w14:paraId="65F18969" w14:textId="77777777" w:rsidR="0013332E" w:rsidRPr="0013332E" w:rsidRDefault="0013332E" w:rsidP="0013332E">
      <w:r w:rsidRPr="0013332E">
        <w:t>Godkänd av Coreper II den 5 mars 2014</w:t>
      </w:r>
    </w:p>
    <w:p w14:paraId="7E31804B" w14:textId="77777777" w:rsidR="0013332E" w:rsidRDefault="0013332E">
      <w:pPr>
        <w:pStyle w:val="RKnormal"/>
        <w:tabs>
          <w:tab w:val="clear" w:pos="1843"/>
          <w:tab w:val="left" w:pos="0"/>
        </w:tabs>
        <w:ind w:left="0"/>
      </w:pPr>
    </w:p>
    <w:p w14:paraId="4C13C6D0" w14:textId="77777777" w:rsidR="0013332E" w:rsidRDefault="0013332E" w:rsidP="0013332E">
      <w:r>
        <w:t xml:space="preserve">Avsikt med behandlingen i rådet: </w:t>
      </w:r>
    </w:p>
    <w:p w14:paraId="2DBF0649" w14:textId="77777777" w:rsidR="0013332E" w:rsidRDefault="0013332E" w:rsidP="0013332E">
      <w:r>
        <w:t>Rådet föreslås anta förordningen om instrumentet för förmedlemsskapsstödet (IPA II)</w:t>
      </w:r>
    </w:p>
    <w:p w14:paraId="1460E781" w14:textId="77777777" w:rsidR="0013332E" w:rsidRDefault="0013332E" w:rsidP="0013332E"/>
    <w:p w14:paraId="649DF031" w14:textId="77777777" w:rsidR="0013332E" w:rsidRDefault="0013332E" w:rsidP="0013332E">
      <w:r>
        <w:t xml:space="preserve">Hur regeringen ställer sig till den blivande A-punkten: </w:t>
      </w:r>
    </w:p>
    <w:p w14:paraId="1A1467B6" w14:textId="77777777" w:rsidR="0013332E" w:rsidRDefault="0013332E" w:rsidP="0013332E">
      <w:r>
        <w:t xml:space="preserve">Regeringen avser rösta ja till att rådet antar förslaget om ett nytt instrument för förmedlemsskapsstödet för perioden 2014-2020. </w:t>
      </w:r>
    </w:p>
    <w:p w14:paraId="1BDB77C7" w14:textId="77777777" w:rsidR="0013332E" w:rsidRDefault="0013332E" w:rsidP="0013332E"/>
    <w:p w14:paraId="4D8ECBC8" w14:textId="77777777" w:rsidR="0013332E" w:rsidRDefault="0013332E" w:rsidP="0013332E">
      <w:r>
        <w:t xml:space="preserve">Bakgrund: </w:t>
      </w:r>
    </w:p>
    <w:p w14:paraId="7A2CA439" w14:textId="77777777" w:rsidR="0013332E" w:rsidRDefault="0013332E" w:rsidP="0013332E">
      <w:r>
        <w:t>Kommissionen presenterade den 7 december 2011 ett förslag till förordning för EU:s fortsatta förmedlemsskapsstöd som ska ersätta det tidigare stödet IPA (EG 1085/2006) för perioden 2014-2020.</w:t>
      </w:r>
    </w:p>
    <w:p w14:paraId="1DA5267B" w14:textId="77777777" w:rsidR="0013332E" w:rsidRDefault="0013332E" w:rsidP="0013332E"/>
    <w:p w14:paraId="1DB382A2" w14:textId="70A83044" w:rsidR="0013332E" w:rsidRPr="0013332E" w:rsidRDefault="0013332E" w:rsidP="0039589A">
      <w:r>
        <w:t>IPA II-förordningen innebär en vidareutveckling av nuvarande instrument. Förändringar gäller ffa ökat resultatfokus, ökad flexibilitet, samt en förenkling av administrativa förfaranden. Komponentstrukturen i IPA I har ersatts av ”politikområden” och målformuleringarna har förtydligats. Åtskillnaden mellan kandidatländer (KL) och potentiella kandidatländer (PKL) har tagits bort i syfte att oavsett status ge samarbetsländerna möjlighet att, efter behov och kapacitet, få del av samtliga stödområden, d.v.s. kapacitetsbyggande, regionalt samarbete och sammanhållnings-/struktur- och landsbygdsutvecklings-liknande program. En sk ”Performance reward” skapas för att uppmuntra de länder som gör störst framsteg och för att säkerställa att stödet går dit det gör störst nytta.  Denna mekanisms omfattning är sifferlös i förordningen och skall bestämmas i de strategidokument som tas fram för genomförandet av IPA II. För att tillmötesgå EP lades ett annex med tematiska prioriteringar till som modifieras genom delegerad akt. Den totala budgeten för IPA II beslöts till 11,7 miljarder EUR vilket innebär en i stort sett oförändrad nivå jämfört med IPA I.</w:t>
      </w:r>
      <w:r w:rsidRPr="0013332E">
        <w:t xml:space="preserve"> </w:t>
      </w:r>
    </w:p>
    <w:p w14:paraId="0AA74231" w14:textId="68172EE0" w:rsidR="0013332E" w:rsidRPr="0013332E" w:rsidRDefault="0013332E" w:rsidP="0013332E">
      <w:pPr>
        <w:pStyle w:val="Rubrik2"/>
        <w:rPr>
          <w:lang w:val="en-US"/>
        </w:rPr>
      </w:pPr>
      <w:bookmarkStart w:id="77" w:name="_Toc381796978"/>
      <w:r w:rsidRPr="0013332E">
        <w:rPr>
          <w:lang w:val="en-US"/>
        </w:rPr>
        <w:t>2</w:t>
      </w:r>
      <w:r w:rsidR="0039589A">
        <w:rPr>
          <w:lang w:val="en-US"/>
        </w:rPr>
        <w:t>0</w:t>
      </w:r>
      <w:r w:rsidRPr="0013332E">
        <w:rPr>
          <w:lang w:val="en-US"/>
        </w:rPr>
        <w:t>. Proposal for a Regulation of the European Parliament and of the Council establishing a European Neighbourhood Instrument [First Reading] (LA+S)= Adoption of the legislative act</w:t>
      </w:r>
      <w:bookmarkEnd w:id="77"/>
    </w:p>
    <w:p w14:paraId="044D2C9B" w14:textId="77777777" w:rsidR="0013332E" w:rsidRPr="00A03990" w:rsidRDefault="0013332E" w:rsidP="0013332E">
      <w:r w:rsidRPr="00A03990">
        <w:t>6661/14, 126/13</w:t>
      </w:r>
    </w:p>
    <w:p w14:paraId="1FB4D6C1" w14:textId="77777777" w:rsidR="0013332E" w:rsidRPr="00A03990" w:rsidRDefault="0013332E">
      <w:pPr>
        <w:pStyle w:val="RKnormal"/>
        <w:tabs>
          <w:tab w:val="clear" w:pos="1843"/>
          <w:tab w:val="left" w:pos="0"/>
        </w:tabs>
        <w:ind w:left="0"/>
      </w:pPr>
    </w:p>
    <w:p w14:paraId="779F7689" w14:textId="77777777" w:rsidR="0013332E" w:rsidRPr="00A03990" w:rsidRDefault="0013332E" w:rsidP="0013332E">
      <w:r w:rsidRPr="00A03990">
        <w:t>Ansvarigt departement: Utrikesdepartementet</w:t>
      </w:r>
    </w:p>
    <w:p w14:paraId="3B937076" w14:textId="77777777" w:rsidR="0013332E" w:rsidRPr="00A03990" w:rsidRDefault="0013332E">
      <w:pPr>
        <w:pStyle w:val="RKnormal"/>
        <w:tabs>
          <w:tab w:val="clear" w:pos="1843"/>
          <w:tab w:val="left" w:pos="0"/>
        </w:tabs>
        <w:ind w:left="0"/>
      </w:pPr>
    </w:p>
    <w:p w14:paraId="224E411A" w14:textId="77777777" w:rsidR="0013332E" w:rsidRPr="00A03990" w:rsidRDefault="0013332E" w:rsidP="0013332E">
      <w:r w:rsidRPr="00A03990">
        <w:t>Ansvarigt statsråd: Hillevi Engström</w:t>
      </w:r>
    </w:p>
    <w:p w14:paraId="2F243AF1" w14:textId="77777777" w:rsidR="0013332E" w:rsidRPr="00A03990" w:rsidRDefault="0013332E">
      <w:pPr>
        <w:pStyle w:val="RKnormal"/>
        <w:tabs>
          <w:tab w:val="clear" w:pos="1843"/>
          <w:tab w:val="left" w:pos="0"/>
        </w:tabs>
        <w:ind w:left="0"/>
      </w:pPr>
    </w:p>
    <w:p w14:paraId="1BF607BE" w14:textId="77777777" w:rsidR="0013332E" w:rsidRPr="0013332E" w:rsidRDefault="0013332E" w:rsidP="0013332E">
      <w:r w:rsidRPr="0013332E">
        <w:t>Godkänd av Coreper II den 5 mars 2014</w:t>
      </w:r>
    </w:p>
    <w:p w14:paraId="4893D5D8" w14:textId="77777777" w:rsidR="0013332E" w:rsidRDefault="0013332E">
      <w:pPr>
        <w:pStyle w:val="RKnormal"/>
        <w:tabs>
          <w:tab w:val="clear" w:pos="1843"/>
          <w:tab w:val="left" w:pos="0"/>
        </w:tabs>
        <w:ind w:left="0"/>
      </w:pPr>
    </w:p>
    <w:p w14:paraId="6A7FA6CB" w14:textId="77777777" w:rsidR="0013332E" w:rsidRDefault="0013332E" w:rsidP="0013332E">
      <w:r>
        <w:t xml:space="preserve">Avsikt med behandlingen i rådet: </w:t>
      </w:r>
    </w:p>
    <w:p w14:paraId="3E2EA618" w14:textId="77777777" w:rsidR="0013332E" w:rsidRDefault="0013332E" w:rsidP="0013332E">
      <w:r>
        <w:t>Rådet föreslås anta förordningen om det europeiska grannskapsinstrumentet</w:t>
      </w:r>
    </w:p>
    <w:p w14:paraId="1EA6B339" w14:textId="77777777" w:rsidR="0013332E" w:rsidRDefault="0013332E" w:rsidP="0013332E"/>
    <w:p w14:paraId="7C3656A3" w14:textId="77777777" w:rsidR="0013332E" w:rsidRDefault="0013332E" w:rsidP="0013332E">
      <w:r>
        <w:t xml:space="preserve">Hur regeringen ställer sig till den blivande A-punkten: </w:t>
      </w:r>
    </w:p>
    <w:p w14:paraId="4BA6AF9D" w14:textId="77777777" w:rsidR="0013332E" w:rsidRDefault="0013332E" w:rsidP="0013332E">
      <w:r>
        <w:t xml:space="preserve">Regeringen avser rösta ja till att rådet antar förslaget om ett nytt europeisk grannskapsinstrument för perioden 2014-2020. </w:t>
      </w:r>
    </w:p>
    <w:p w14:paraId="54ABF260" w14:textId="77777777" w:rsidR="0013332E" w:rsidRDefault="0013332E" w:rsidP="0013332E"/>
    <w:p w14:paraId="637E2CA2" w14:textId="77777777" w:rsidR="0013332E" w:rsidRDefault="0013332E" w:rsidP="0013332E">
      <w:r>
        <w:t xml:space="preserve">Bakgrund: </w:t>
      </w:r>
    </w:p>
    <w:p w14:paraId="7A8321EF" w14:textId="77777777" w:rsidR="0013332E" w:rsidRDefault="0013332E" w:rsidP="0013332E">
      <w:r>
        <w:t>Kommissionen presenterade den 7 december 2011 ett förslag till förordning för EU:s fortsatta grannskapsstöd som ska ersätta det tidigare stödet ENPI (EG 1638/2006) för perioden 2014-2020.</w:t>
      </w:r>
    </w:p>
    <w:p w14:paraId="13B9BAEC" w14:textId="77777777" w:rsidR="0013332E" w:rsidRDefault="0013332E" w:rsidP="0013332E"/>
    <w:p w14:paraId="5744B531" w14:textId="77777777" w:rsidR="0013332E" w:rsidRDefault="0013332E" w:rsidP="0013332E">
      <w:r>
        <w:t>Förändringar gentemot ENPI innebär att det införts en princip om incitamentsbaserad fördelning av stödet enligt principen om ”mer-för-mer” samt att Ryssland lyfts ut ur instrumentet.  Principen innebär att de länder som genomför reformer avseende demokrati och mänskliga rättigheter bör belönas med ökat EU-stöd.  Stödet kan ta sig uttryck i såväl ekonomiskt stöd som ökad marknadstillträde och ökad rörlighet.</w:t>
      </w:r>
    </w:p>
    <w:p w14:paraId="01E80141" w14:textId="77777777" w:rsidR="0013332E" w:rsidRDefault="0013332E" w:rsidP="0013332E"/>
    <w:p w14:paraId="45924758" w14:textId="01E30128" w:rsidR="0013332E" w:rsidRPr="0013332E" w:rsidRDefault="0013332E" w:rsidP="0039589A">
      <w:r>
        <w:t xml:space="preserve">Enligt förordningen kan förteckningen av prioriteringar och anslagsfördelningen per programtyp ändras genom delegerade akter. </w:t>
      </w:r>
      <w:r w:rsidRPr="0013332E">
        <w:t xml:space="preserve"> </w:t>
      </w:r>
    </w:p>
    <w:p w14:paraId="17C7E7D8" w14:textId="43101267" w:rsidR="0013332E" w:rsidRPr="0013332E" w:rsidRDefault="0013332E" w:rsidP="0013332E">
      <w:pPr>
        <w:pStyle w:val="Rubrik2"/>
        <w:rPr>
          <w:lang w:val="en-US"/>
        </w:rPr>
      </w:pPr>
      <w:bookmarkStart w:id="78" w:name="_Toc381796979"/>
      <w:r w:rsidRPr="0013332E">
        <w:rPr>
          <w:lang w:val="en-US"/>
        </w:rPr>
        <w:t>2</w:t>
      </w:r>
      <w:r w:rsidR="0039589A">
        <w:rPr>
          <w:lang w:val="en-US"/>
        </w:rPr>
        <w:t>1</w:t>
      </w:r>
      <w:r w:rsidRPr="0013332E">
        <w:rPr>
          <w:lang w:val="en-US"/>
        </w:rPr>
        <w:t>. Proposal for a Regulation of the European Parliament and of the Council establishing a financing instrument for development cooperation for the period 2014-2020 [First Reading] (LA+S)= Adoption of the legislative act</w:t>
      </w:r>
      <w:bookmarkEnd w:id="78"/>
    </w:p>
    <w:p w14:paraId="452586A1" w14:textId="77777777" w:rsidR="0013332E" w:rsidRPr="00A03990" w:rsidRDefault="0013332E" w:rsidP="0013332E">
      <w:r w:rsidRPr="00A03990">
        <w:t>6662/14, 127/13</w:t>
      </w:r>
    </w:p>
    <w:p w14:paraId="4BAAAF38" w14:textId="77777777" w:rsidR="0013332E" w:rsidRPr="00A03990" w:rsidRDefault="0013332E">
      <w:pPr>
        <w:pStyle w:val="RKnormal"/>
        <w:tabs>
          <w:tab w:val="clear" w:pos="1843"/>
          <w:tab w:val="left" w:pos="0"/>
        </w:tabs>
        <w:ind w:left="0"/>
      </w:pPr>
    </w:p>
    <w:p w14:paraId="6E10E449" w14:textId="77777777" w:rsidR="0013332E" w:rsidRPr="00A03990" w:rsidRDefault="0013332E" w:rsidP="0013332E">
      <w:r w:rsidRPr="00A03990">
        <w:t>Ansvarigt departement: Utrikesdepartementet</w:t>
      </w:r>
    </w:p>
    <w:p w14:paraId="1912C8C5" w14:textId="77777777" w:rsidR="0013332E" w:rsidRPr="00A03990" w:rsidRDefault="0013332E">
      <w:pPr>
        <w:pStyle w:val="RKnormal"/>
        <w:tabs>
          <w:tab w:val="clear" w:pos="1843"/>
          <w:tab w:val="left" w:pos="0"/>
        </w:tabs>
        <w:ind w:left="0"/>
      </w:pPr>
    </w:p>
    <w:p w14:paraId="00ACF7F9" w14:textId="77777777" w:rsidR="0013332E" w:rsidRPr="00A03990" w:rsidRDefault="0013332E" w:rsidP="0013332E">
      <w:r w:rsidRPr="00A03990">
        <w:t>Ansvarigt statsråd: Hillevi Engström</w:t>
      </w:r>
    </w:p>
    <w:p w14:paraId="06B1CD19" w14:textId="77777777" w:rsidR="0013332E" w:rsidRPr="00A03990" w:rsidRDefault="0013332E">
      <w:pPr>
        <w:pStyle w:val="RKnormal"/>
        <w:tabs>
          <w:tab w:val="clear" w:pos="1843"/>
          <w:tab w:val="left" w:pos="0"/>
        </w:tabs>
        <w:ind w:left="0"/>
      </w:pPr>
    </w:p>
    <w:p w14:paraId="6E15F00D" w14:textId="77777777" w:rsidR="0013332E" w:rsidRPr="0013332E" w:rsidRDefault="0013332E" w:rsidP="0013332E">
      <w:r w:rsidRPr="0013332E">
        <w:t>Godkänd av Coreper II den 5 mars 2014</w:t>
      </w:r>
    </w:p>
    <w:p w14:paraId="5AA7225D" w14:textId="77777777" w:rsidR="0013332E" w:rsidRDefault="0013332E">
      <w:pPr>
        <w:pStyle w:val="RKnormal"/>
        <w:tabs>
          <w:tab w:val="clear" w:pos="1843"/>
          <w:tab w:val="left" w:pos="0"/>
        </w:tabs>
        <w:ind w:left="0"/>
      </w:pPr>
    </w:p>
    <w:p w14:paraId="58DE20C7" w14:textId="77777777" w:rsidR="0013332E" w:rsidRDefault="0013332E" w:rsidP="0013332E">
      <w:r>
        <w:t xml:space="preserve">Avsikt med behandlingen i rådet: </w:t>
      </w:r>
    </w:p>
    <w:p w14:paraId="5C9C47B6" w14:textId="77777777" w:rsidR="0013332E" w:rsidRDefault="0013332E" w:rsidP="0013332E">
      <w:r>
        <w:t>Rådet föreslås anta förordningen om upprättande av ett finansieringsinstrument för utvecklingssamarbete för perioden 2014-2020. Första behandlingen.</w:t>
      </w:r>
    </w:p>
    <w:p w14:paraId="7277EDA7" w14:textId="77777777" w:rsidR="0013332E" w:rsidRDefault="0013332E" w:rsidP="0013332E"/>
    <w:p w14:paraId="7DE50604" w14:textId="77777777" w:rsidR="0013332E" w:rsidRDefault="0013332E" w:rsidP="0013332E">
      <w:r>
        <w:t xml:space="preserve">Hur regeringen ställer sig till den blivande A-punkten: </w:t>
      </w:r>
    </w:p>
    <w:p w14:paraId="5624CC4D" w14:textId="77777777" w:rsidR="0013332E" w:rsidRDefault="0013332E" w:rsidP="0013332E">
      <w:r>
        <w:t xml:space="preserve">Regeringen avser rösta ja. </w:t>
      </w:r>
    </w:p>
    <w:p w14:paraId="5CBE81C2" w14:textId="77777777" w:rsidR="0013332E" w:rsidRDefault="0013332E" w:rsidP="0013332E"/>
    <w:p w14:paraId="1BD048FE" w14:textId="77777777" w:rsidR="0039589A" w:rsidRDefault="0039589A">
      <w:pPr>
        <w:spacing w:line="240" w:lineRule="auto"/>
      </w:pPr>
      <w:r>
        <w:br w:type="page"/>
      </w:r>
    </w:p>
    <w:p w14:paraId="1384DCE0" w14:textId="5A9EDEA5" w:rsidR="0013332E" w:rsidRDefault="0013332E" w:rsidP="0013332E">
      <w:r>
        <w:t xml:space="preserve">Bakgrund: </w:t>
      </w:r>
    </w:p>
    <w:p w14:paraId="67F05FEF" w14:textId="04C63E95" w:rsidR="0013332E" w:rsidRPr="0039589A" w:rsidRDefault="0013332E" w:rsidP="0039589A">
      <w:r>
        <w:t xml:space="preserve">Förhandlingar om upprättande av ett finanseringsinstrument för utvecklingssamarbete för perioden 2014-2020 har förts inom ramen för förhandlingarna om EU:s nya sjuåriga budget, "multi-annual financial framework". Instrumentet innehåller inga stora förändringar utan utgör en naturlig fortsättning på tidigare instrument för </w:t>
      </w:r>
      <w:r w:rsidR="000D5BA2">
        <w:t>utvecklingssamarbete</w:t>
      </w:r>
      <w:r>
        <w:t>, där det övergripande målet fortsatt är fattigdomsbekämpning. En viktig förändring jämfört med tidigare är Europaparlamentets (EP) möjlighet till ökat inflytande genom delegerade akter (DA), som kan ge EP ökat inflytande över tematiska och geografiska prioriteringar samt finansiella allokeringar. SE verkade framförallt för och fick genomslag för att EU:s uppdaterade biståndspolicy Agenda for Change (AfC) skulle reflekteras i förordningen, inklusive stärkta skrivningar om resultat, ansvarsutkrävande och transparens.</w:t>
      </w:r>
      <w:r w:rsidRPr="0039589A">
        <w:t xml:space="preserve"> </w:t>
      </w:r>
    </w:p>
    <w:p w14:paraId="0B9D371C" w14:textId="62A60356" w:rsidR="0013332E" w:rsidRPr="0013332E" w:rsidRDefault="0039589A" w:rsidP="0013332E">
      <w:pPr>
        <w:pStyle w:val="Rubrik2"/>
        <w:rPr>
          <w:lang w:val="en-US"/>
        </w:rPr>
      </w:pPr>
      <w:bookmarkStart w:id="79" w:name="_Toc381796980"/>
      <w:r>
        <w:rPr>
          <w:lang w:val="en-US"/>
        </w:rPr>
        <w:t>22</w:t>
      </w:r>
      <w:r w:rsidR="0013332E" w:rsidRPr="0013332E">
        <w:rPr>
          <w:lang w:val="en-US"/>
        </w:rPr>
        <w:t>. Proposal for a Regulation of the European Parliament and of the Council establishing a Partnership Instrument for cooperation with third countries [First Reading] (LA+S)= Adoption of the legislative act</w:t>
      </w:r>
      <w:bookmarkEnd w:id="79"/>
    </w:p>
    <w:p w14:paraId="29720793" w14:textId="77777777" w:rsidR="0013332E" w:rsidRPr="00A03990" w:rsidRDefault="0013332E" w:rsidP="0013332E">
      <w:r w:rsidRPr="00A03990">
        <w:t>6664/14, 128/13</w:t>
      </w:r>
    </w:p>
    <w:p w14:paraId="16996979" w14:textId="77777777" w:rsidR="0013332E" w:rsidRPr="00A03990" w:rsidRDefault="0013332E">
      <w:pPr>
        <w:pStyle w:val="RKnormal"/>
        <w:tabs>
          <w:tab w:val="clear" w:pos="1843"/>
          <w:tab w:val="left" w:pos="0"/>
        </w:tabs>
        <w:ind w:left="0"/>
      </w:pPr>
    </w:p>
    <w:p w14:paraId="166FFCFC" w14:textId="77777777" w:rsidR="0013332E" w:rsidRPr="00A03990" w:rsidRDefault="0013332E" w:rsidP="0013332E">
      <w:r w:rsidRPr="00A03990">
        <w:t>Ansvarigt departement: Utrikesdepartementet</w:t>
      </w:r>
    </w:p>
    <w:p w14:paraId="61490199" w14:textId="77777777" w:rsidR="0013332E" w:rsidRPr="00A03990" w:rsidRDefault="0013332E">
      <w:pPr>
        <w:pStyle w:val="RKnormal"/>
        <w:tabs>
          <w:tab w:val="clear" w:pos="1843"/>
          <w:tab w:val="left" w:pos="0"/>
        </w:tabs>
        <w:ind w:left="0"/>
      </w:pPr>
    </w:p>
    <w:p w14:paraId="48CF314F" w14:textId="77777777" w:rsidR="0013332E" w:rsidRPr="00A03990" w:rsidRDefault="0013332E" w:rsidP="0013332E">
      <w:r w:rsidRPr="00A03990">
        <w:t>Ansvarigt statsråd: Carl Bildt</w:t>
      </w:r>
    </w:p>
    <w:p w14:paraId="4FA37EA9" w14:textId="77777777" w:rsidR="0013332E" w:rsidRPr="00A03990" w:rsidRDefault="0013332E">
      <w:pPr>
        <w:pStyle w:val="RKnormal"/>
        <w:tabs>
          <w:tab w:val="clear" w:pos="1843"/>
          <w:tab w:val="left" w:pos="0"/>
        </w:tabs>
        <w:ind w:left="0"/>
      </w:pPr>
    </w:p>
    <w:p w14:paraId="4E3F06DD" w14:textId="77777777" w:rsidR="0013332E" w:rsidRPr="0013332E" w:rsidRDefault="0013332E" w:rsidP="0013332E">
      <w:r w:rsidRPr="0013332E">
        <w:t>Godkänd av Coreper II den 5 mars 2014</w:t>
      </w:r>
    </w:p>
    <w:p w14:paraId="40A93256" w14:textId="77777777" w:rsidR="0013332E" w:rsidRDefault="0013332E" w:rsidP="0013332E"/>
    <w:p w14:paraId="35FCF0E6" w14:textId="77777777" w:rsidR="0013332E" w:rsidRDefault="0013332E" w:rsidP="0013332E">
      <w:r>
        <w:t xml:space="preserve">Avsikt med behandlingen i rådet: </w:t>
      </w:r>
    </w:p>
    <w:p w14:paraId="43B2715C" w14:textId="77777777" w:rsidR="0013332E" w:rsidRDefault="0013332E" w:rsidP="0013332E">
      <w:r>
        <w:t xml:space="preserve">Antagandet av förordningen om Partnerskapsinstrumentet för samarbete med tredje land. </w:t>
      </w:r>
    </w:p>
    <w:p w14:paraId="2FB3AD0A" w14:textId="77777777" w:rsidR="0013332E" w:rsidRDefault="0013332E" w:rsidP="0013332E"/>
    <w:p w14:paraId="1B023193" w14:textId="77777777" w:rsidR="0013332E" w:rsidRDefault="0013332E" w:rsidP="0013332E">
      <w:r>
        <w:t xml:space="preserve">Regeringens ståndpunkt: </w:t>
      </w:r>
    </w:p>
    <w:p w14:paraId="3E349F2E" w14:textId="77777777" w:rsidR="0013332E" w:rsidRDefault="0013332E" w:rsidP="0013332E">
      <w:r>
        <w:t xml:space="preserve">Regeringen avser rösta ja. </w:t>
      </w:r>
    </w:p>
    <w:p w14:paraId="03CB8C32" w14:textId="77777777" w:rsidR="0013332E" w:rsidRDefault="0013332E" w:rsidP="0013332E"/>
    <w:p w14:paraId="32CDFD88" w14:textId="77777777" w:rsidR="0013332E" w:rsidRDefault="0013332E" w:rsidP="0013332E">
      <w:r>
        <w:t xml:space="preserve">Bakgrund: </w:t>
      </w:r>
    </w:p>
    <w:p w14:paraId="77F04435" w14:textId="3D1E96BA" w:rsidR="0013332E" w:rsidRPr="0013332E" w:rsidRDefault="0013332E" w:rsidP="0039589A">
      <w:pPr>
        <w:rPr>
          <w:lang w:val="en-US"/>
        </w:rPr>
      </w:pPr>
      <w:r>
        <w:t xml:space="preserve">Partnerskapsinstrumentet (PI) syftar till att främja samarbeten och policydialog med länder och områden som ligger utanför biståndssamarbetet det vill säga hög- och medelinkomstländer. Fokus är på ”strategiska partners” varmed avses större tillväxtmarknader och G20-länder, t.ex. BRIC-länderna (Brasilien, Ryssland, Indien, Kina). De områden som särskilt lyfts fram för samarbete, varmed även avses att påverka länderna i enlighet med EU:s intressen, är klimat/miljö, handel/marknadstillträde samt folk-till-folk kontakter inkl. offentlig diplomati. Syftet är att på detta sätt främja EU:s kärnvärden och kärnintressen. Partnerskapsinstrumentet utgör en del av EU:s gemensamma utrikespolitik. För genomförandet har en budget tilldelats om ca 1,0 mdr euro för åren 2010-14. </w:t>
      </w:r>
      <w:r w:rsidRPr="0039589A">
        <w:rPr>
          <w:lang w:val="en-US"/>
        </w:rPr>
        <w:t>Sverige har stött syftena med att skapa Partnerskapsinstrumentet.</w:t>
      </w:r>
      <w:r w:rsidRPr="0013332E">
        <w:rPr>
          <w:lang w:val="en-US"/>
        </w:rPr>
        <w:t xml:space="preserve"> </w:t>
      </w:r>
    </w:p>
    <w:p w14:paraId="57758D41" w14:textId="68A2ED02" w:rsidR="0013332E" w:rsidRPr="0013332E" w:rsidRDefault="0039589A" w:rsidP="0013332E">
      <w:pPr>
        <w:pStyle w:val="Rubrik2"/>
        <w:rPr>
          <w:lang w:val="en-US"/>
        </w:rPr>
      </w:pPr>
      <w:bookmarkStart w:id="80" w:name="_Toc381796981"/>
      <w:r>
        <w:rPr>
          <w:lang w:val="en-US"/>
        </w:rPr>
        <w:t>23</w:t>
      </w:r>
      <w:r w:rsidR="0013332E" w:rsidRPr="0013332E">
        <w:rPr>
          <w:lang w:val="en-US"/>
        </w:rPr>
        <w:t>. Proposal for a Regulation of the European Parliament and of the Council establishing a financing instrument for the promotion of democracy and human rights worldwide [First Reading] (LA+S)= Adoption of the legislative act</w:t>
      </w:r>
      <w:bookmarkEnd w:id="80"/>
    </w:p>
    <w:p w14:paraId="74CE3C0D" w14:textId="77777777" w:rsidR="0013332E" w:rsidRPr="00A03990" w:rsidRDefault="0013332E" w:rsidP="0013332E">
      <w:r w:rsidRPr="00A03990">
        <w:t>6665/14, 129/13</w:t>
      </w:r>
    </w:p>
    <w:p w14:paraId="26E2AD65" w14:textId="77777777" w:rsidR="0013332E" w:rsidRPr="00A03990" w:rsidRDefault="0013332E">
      <w:pPr>
        <w:pStyle w:val="RKnormal"/>
        <w:tabs>
          <w:tab w:val="clear" w:pos="1843"/>
          <w:tab w:val="left" w:pos="0"/>
        </w:tabs>
        <w:ind w:left="0"/>
      </w:pPr>
    </w:p>
    <w:p w14:paraId="6122BA1B" w14:textId="77777777" w:rsidR="0013332E" w:rsidRPr="00A03990" w:rsidRDefault="0013332E" w:rsidP="0013332E">
      <w:r w:rsidRPr="00A03990">
        <w:t>Ansvarigt departement: Utrikesdepartementet</w:t>
      </w:r>
    </w:p>
    <w:p w14:paraId="0C4A836A" w14:textId="77777777" w:rsidR="0013332E" w:rsidRPr="00A03990" w:rsidRDefault="0013332E">
      <w:pPr>
        <w:pStyle w:val="RKnormal"/>
        <w:tabs>
          <w:tab w:val="clear" w:pos="1843"/>
          <w:tab w:val="left" w:pos="0"/>
        </w:tabs>
        <w:ind w:left="0"/>
      </w:pPr>
    </w:p>
    <w:p w14:paraId="21A038AD" w14:textId="77777777" w:rsidR="0013332E" w:rsidRPr="00A03990" w:rsidRDefault="0013332E" w:rsidP="0013332E">
      <w:r w:rsidRPr="00A03990">
        <w:t>Ansvarigt statsråd: Hillevi Engström</w:t>
      </w:r>
    </w:p>
    <w:p w14:paraId="1AAAFD0C" w14:textId="77777777" w:rsidR="0013332E" w:rsidRPr="00A03990" w:rsidRDefault="0013332E">
      <w:pPr>
        <w:pStyle w:val="RKnormal"/>
        <w:tabs>
          <w:tab w:val="clear" w:pos="1843"/>
          <w:tab w:val="left" w:pos="0"/>
        </w:tabs>
        <w:ind w:left="0"/>
      </w:pPr>
    </w:p>
    <w:p w14:paraId="2CBA71AE" w14:textId="77777777" w:rsidR="0013332E" w:rsidRPr="0013332E" w:rsidRDefault="0013332E" w:rsidP="0013332E">
      <w:r w:rsidRPr="0013332E">
        <w:t>Godkänd av Coreper II den 5 mars 2014</w:t>
      </w:r>
    </w:p>
    <w:p w14:paraId="07A7DC28" w14:textId="77777777" w:rsidR="0013332E" w:rsidRDefault="0013332E">
      <w:pPr>
        <w:pStyle w:val="RKnormal"/>
        <w:tabs>
          <w:tab w:val="clear" w:pos="1843"/>
          <w:tab w:val="left" w:pos="0"/>
        </w:tabs>
        <w:ind w:left="0"/>
      </w:pPr>
    </w:p>
    <w:p w14:paraId="4DB5A9FF" w14:textId="77777777" w:rsidR="0013332E" w:rsidRDefault="0013332E" w:rsidP="0013332E">
      <w:r>
        <w:t xml:space="preserve">Avsikt med behandlingen i rådet: </w:t>
      </w:r>
    </w:p>
    <w:p w14:paraId="4D476FB5" w14:textId="77777777" w:rsidR="0013332E" w:rsidRDefault="0013332E" w:rsidP="0013332E">
      <w:r>
        <w:t>Rådet föreslås anta förordningen.</w:t>
      </w:r>
    </w:p>
    <w:p w14:paraId="489544F3" w14:textId="77777777" w:rsidR="0013332E" w:rsidRDefault="0013332E" w:rsidP="0013332E"/>
    <w:p w14:paraId="21830216" w14:textId="77777777" w:rsidR="0013332E" w:rsidRDefault="0013332E" w:rsidP="0013332E">
      <w:r>
        <w:t xml:space="preserve">Hur regeringen ställer sig till den blivande A-punkten: </w:t>
      </w:r>
    </w:p>
    <w:p w14:paraId="39F3B75F" w14:textId="77777777" w:rsidR="0013332E" w:rsidRDefault="0013332E" w:rsidP="0013332E">
      <w:r>
        <w:t>Regeringen avser rösta ja till att rådet antar förordningen om instrument förordningen om europeiska instrumentet för demokrati och mänskliga rättigheter (EIDHR).</w:t>
      </w:r>
    </w:p>
    <w:p w14:paraId="55CE85E3" w14:textId="77777777" w:rsidR="0013332E" w:rsidRDefault="0013332E" w:rsidP="0013332E"/>
    <w:p w14:paraId="6EF32F27" w14:textId="77777777" w:rsidR="0013332E" w:rsidRDefault="0013332E" w:rsidP="0013332E">
      <w:r>
        <w:t>Bakgrund:</w:t>
      </w:r>
    </w:p>
    <w:p w14:paraId="0264D545" w14:textId="77777777" w:rsidR="0013332E" w:rsidRDefault="0013332E" w:rsidP="0013332E">
      <w:r>
        <w:t>EIDHR är ett tematiskt globalt utvecklingsinstrument. Det nya instrumentet bygger på EIDHR 2007-2013 och föregångaren som var det europeiska initiativet för demokrati och mänskliga rättigheter 2000-2006.</w:t>
      </w:r>
    </w:p>
    <w:p w14:paraId="71567355" w14:textId="77777777" w:rsidR="0013332E" w:rsidRDefault="0013332E" w:rsidP="0013332E"/>
    <w:p w14:paraId="1C9377B9" w14:textId="77777777" w:rsidR="0013332E" w:rsidRDefault="0013332E" w:rsidP="0013332E">
      <w:r>
        <w:t>Instrumentets övergripande syfte är att öka respekten för de mänskliga rättigheterna och de grundläggande friheterna, stärka civila samhällets möjligheter att arbeta för mänskliga rättigheter och demokratisk utveckling, stödja och stärka det internationella och regionala systemet för skydd, främjande och övervakning av de mänskliga rättigheterna, demokrati och rättstatsprincipen samt öka förtroendet för och förbättra tillförlitligheten hos de demokratiska valprocesserna. Instrumentet är avsett att komplettera de andra instrument som finns för att genomföra EU:s politik för demokrati och mänskliga rättigheter.</w:t>
      </w:r>
    </w:p>
    <w:p w14:paraId="6064B791" w14:textId="77777777" w:rsidR="0013332E" w:rsidRDefault="0013332E" w:rsidP="0013332E"/>
    <w:p w14:paraId="12E31AD5" w14:textId="77777777" w:rsidR="0013332E" w:rsidRDefault="0013332E" w:rsidP="0013332E">
      <w:r>
        <w:t xml:space="preserve">Instrumentet gör det möjligt att bevilja bistånd utan att regeringar och andra offentliga myndigheter, i landet i fråga, ger sitt samtycke.  I första hand utgår stöd till internationella organisationer och till civilsamhällesorganisationer men stöd går även till FN:s högkommissarie för mänskliga rättigheter (OHCHR) liksom till EU:s valobservationsmissioner. </w:t>
      </w:r>
    </w:p>
    <w:p w14:paraId="2D891919" w14:textId="77777777" w:rsidR="0013332E" w:rsidRDefault="0013332E" w:rsidP="0013332E"/>
    <w:p w14:paraId="62511E41" w14:textId="35EFE48B" w:rsidR="0013332E" w:rsidRPr="0013332E" w:rsidRDefault="0013332E" w:rsidP="0039589A">
      <w:pPr>
        <w:rPr>
          <w:lang w:val="en-US"/>
        </w:rPr>
      </w:pPr>
      <w:r>
        <w:t xml:space="preserve">I nya instrumentet finns förstärkta skrivningar om demokrati och ESK-rättigheter. SE har drivit och fått gehör för referens till rättighetsperspektivet (human rights based approach). Ökat fokus på svåra länder och kontexter där MR-situationen är som mest hotad. </w:t>
      </w:r>
      <w:r w:rsidRPr="00A03990">
        <w:rPr>
          <w:lang w:val="en-US"/>
        </w:rPr>
        <w:t>Total budget för perioden 2014-2020 är 1.33 miljarder euro.</w:t>
      </w:r>
      <w:r w:rsidRPr="0013332E">
        <w:rPr>
          <w:lang w:val="en-US"/>
        </w:rPr>
        <w:t xml:space="preserve"> </w:t>
      </w:r>
    </w:p>
    <w:p w14:paraId="5D0298F3" w14:textId="77777777" w:rsidR="0013332E" w:rsidRPr="0013332E" w:rsidRDefault="0013332E" w:rsidP="0013332E">
      <w:pPr>
        <w:pStyle w:val="Rubrik2"/>
        <w:rPr>
          <w:lang w:val="en-US"/>
        </w:rPr>
      </w:pPr>
      <w:bookmarkStart w:id="81" w:name="_Toc381796982"/>
      <w:r w:rsidRPr="0013332E">
        <w:rPr>
          <w:lang w:val="en-US"/>
        </w:rPr>
        <w:t>25. Proposal for a Regulation of the European Parliament and of the Council establishing an Instrument contributing to stability and peace [First Reading] (LA+S)= Adoption of the legislative act</w:t>
      </w:r>
      <w:bookmarkEnd w:id="81"/>
    </w:p>
    <w:p w14:paraId="27E57ED4" w14:textId="77777777" w:rsidR="0013332E" w:rsidRPr="00A03990" w:rsidRDefault="0013332E" w:rsidP="0013332E">
      <w:r w:rsidRPr="00A03990">
        <w:t>6666/14, 110/13</w:t>
      </w:r>
    </w:p>
    <w:p w14:paraId="2A3F4948" w14:textId="77777777" w:rsidR="0013332E" w:rsidRPr="00A03990" w:rsidRDefault="0013332E">
      <w:pPr>
        <w:pStyle w:val="RKnormal"/>
        <w:tabs>
          <w:tab w:val="clear" w:pos="1843"/>
          <w:tab w:val="left" w:pos="0"/>
        </w:tabs>
        <w:ind w:left="0"/>
      </w:pPr>
    </w:p>
    <w:p w14:paraId="58EB26D2" w14:textId="77777777" w:rsidR="0013332E" w:rsidRPr="00A03990" w:rsidRDefault="0013332E" w:rsidP="0013332E">
      <w:r w:rsidRPr="00A03990">
        <w:t>Ansvarigt departement: Utrikesdepartementet</w:t>
      </w:r>
    </w:p>
    <w:p w14:paraId="503D340F" w14:textId="77777777" w:rsidR="0013332E" w:rsidRPr="00A03990" w:rsidRDefault="0013332E">
      <w:pPr>
        <w:pStyle w:val="RKnormal"/>
        <w:tabs>
          <w:tab w:val="clear" w:pos="1843"/>
          <w:tab w:val="left" w:pos="0"/>
        </w:tabs>
        <w:ind w:left="0"/>
      </w:pPr>
    </w:p>
    <w:p w14:paraId="57030142" w14:textId="77777777" w:rsidR="0013332E" w:rsidRPr="00A03990" w:rsidRDefault="0013332E" w:rsidP="0013332E">
      <w:r w:rsidRPr="00A03990">
        <w:t>Ansvarigt statsråd: Carl Bildt</w:t>
      </w:r>
    </w:p>
    <w:p w14:paraId="29542AB4" w14:textId="77777777" w:rsidR="0013332E" w:rsidRPr="00A03990" w:rsidRDefault="0013332E">
      <w:pPr>
        <w:pStyle w:val="RKnormal"/>
        <w:tabs>
          <w:tab w:val="clear" w:pos="1843"/>
          <w:tab w:val="left" w:pos="0"/>
        </w:tabs>
        <w:ind w:left="0"/>
      </w:pPr>
    </w:p>
    <w:p w14:paraId="1CF6FA2F" w14:textId="77777777" w:rsidR="0013332E" w:rsidRPr="0013332E" w:rsidRDefault="0013332E" w:rsidP="0013332E">
      <w:r w:rsidRPr="0013332E">
        <w:t>Godkänd av Coreper II den 5 mars 2014</w:t>
      </w:r>
    </w:p>
    <w:p w14:paraId="49E898CB" w14:textId="77777777" w:rsidR="0013332E" w:rsidRDefault="0013332E">
      <w:pPr>
        <w:pStyle w:val="RKnormal"/>
        <w:tabs>
          <w:tab w:val="clear" w:pos="1843"/>
          <w:tab w:val="left" w:pos="0"/>
        </w:tabs>
        <w:ind w:left="0"/>
      </w:pPr>
    </w:p>
    <w:p w14:paraId="7B3A74AA" w14:textId="77777777" w:rsidR="0013332E" w:rsidRDefault="0013332E" w:rsidP="0013332E">
      <w:r>
        <w:t xml:space="preserve">Avsikt med behandlingen i rådet: </w:t>
      </w:r>
    </w:p>
    <w:p w14:paraId="0C9AA48F" w14:textId="77777777" w:rsidR="0013332E" w:rsidRDefault="0013332E" w:rsidP="0013332E">
      <w:r>
        <w:t>Rådet föreslås anta rättsakt för regelverket kring Instrument contributing to Stability and Peace.</w:t>
      </w:r>
    </w:p>
    <w:p w14:paraId="23A7ACBC" w14:textId="77777777" w:rsidR="0013332E" w:rsidRDefault="0013332E" w:rsidP="0013332E"/>
    <w:p w14:paraId="729A7745" w14:textId="77777777" w:rsidR="0013332E" w:rsidRDefault="0013332E" w:rsidP="0013332E">
      <w:r>
        <w:t xml:space="preserve">Hur regeringen ställer sig till den blivande A-punkten: </w:t>
      </w:r>
    </w:p>
    <w:p w14:paraId="2ADE7D24" w14:textId="77777777" w:rsidR="0013332E" w:rsidRDefault="0013332E" w:rsidP="0013332E">
      <w:r>
        <w:t>Sverige stödjer antagandet av förslaget.</w:t>
      </w:r>
    </w:p>
    <w:p w14:paraId="34739749" w14:textId="77777777" w:rsidR="0013332E" w:rsidRDefault="0013332E" w:rsidP="0013332E"/>
    <w:p w14:paraId="517F90C1" w14:textId="77777777" w:rsidR="0013332E" w:rsidRDefault="0013332E" w:rsidP="0013332E">
      <w:r>
        <w:t xml:space="preserve">Bakgrund: </w:t>
      </w:r>
    </w:p>
    <w:p w14:paraId="36B52EA3" w14:textId="60EE2530" w:rsidR="0013332E" w:rsidRPr="0013332E" w:rsidRDefault="0013332E" w:rsidP="0039589A">
      <w:pPr>
        <w:rPr>
          <w:lang w:val="en-US"/>
        </w:rPr>
      </w:pPr>
      <w:r>
        <w:t xml:space="preserve">I december 2013 enades representanter för Europaparlamentet och Rådet om ett nytt regelverk för stabilitetsinstrumentet, som fick namnet Instrument contributing to Stability and Peace. Instrumentet försågs med ökad flexibilitet (enskilda program kan utsträckas till 30 månader) och en något större tonvikt vid konfliktförebyggande insatser. </w:t>
      </w:r>
      <w:r w:rsidRPr="0013332E">
        <w:rPr>
          <w:lang w:val="en-US"/>
        </w:rPr>
        <w:t xml:space="preserve">Genom uppgörelsen undveks delegerade akter.  </w:t>
      </w:r>
    </w:p>
    <w:p w14:paraId="64B56B9B" w14:textId="77777777" w:rsidR="0039589A" w:rsidRDefault="0039589A">
      <w:pPr>
        <w:spacing w:line="240" w:lineRule="auto"/>
        <w:rPr>
          <w:rFonts w:ascii="Arial" w:hAnsi="Arial" w:cs="Arial"/>
          <w:b/>
          <w:i/>
          <w:iCs/>
          <w:kern w:val="28"/>
          <w:lang w:val="en-US"/>
        </w:rPr>
      </w:pPr>
      <w:r>
        <w:rPr>
          <w:lang w:val="en-US"/>
        </w:rPr>
        <w:br w:type="page"/>
      </w:r>
    </w:p>
    <w:p w14:paraId="5FCAF855" w14:textId="305DC58C" w:rsidR="0013332E" w:rsidRPr="0013332E" w:rsidRDefault="0039589A" w:rsidP="0013332E">
      <w:pPr>
        <w:pStyle w:val="Rubrik2"/>
        <w:rPr>
          <w:lang w:val="en-US"/>
        </w:rPr>
      </w:pPr>
      <w:bookmarkStart w:id="82" w:name="_Toc381796983"/>
      <w:r>
        <w:rPr>
          <w:lang w:val="en-US"/>
        </w:rPr>
        <w:t>25</w:t>
      </w:r>
      <w:r w:rsidR="0013332E" w:rsidRPr="0013332E">
        <w:rPr>
          <w:lang w:val="en-US"/>
        </w:rPr>
        <w:t>. Proposal for a Regulation of the European Parliament and of the Council laying down common rules and procedures for the implementation of the Union's instruments for financing external action [First Reading] (LA+S)= Adoption of the legislative act</w:t>
      </w:r>
      <w:bookmarkEnd w:id="82"/>
    </w:p>
    <w:p w14:paraId="592683C1" w14:textId="77777777" w:rsidR="0013332E" w:rsidRPr="00A03990" w:rsidRDefault="0013332E" w:rsidP="0013332E">
      <w:r w:rsidRPr="00A03990">
        <w:t>6667/14, 130/13</w:t>
      </w:r>
    </w:p>
    <w:p w14:paraId="3599601A" w14:textId="77777777" w:rsidR="0013332E" w:rsidRPr="00A03990" w:rsidRDefault="0013332E">
      <w:pPr>
        <w:pStyle w:val="RKnormal"/>
        <w:tabs>
          <w:tab w:val="clear" w:pos="1843"/>
          <w:tab w:val="left" w:pos="0"/>
        </w:tabs>
        <w:ind w:left="0"/>
      </w:pPr>
    </w:p>
    <w:p w14:paraId="580888E1" w14:textId="77777777" w:rsidR="0013332E" w:rsidRPr="00A03990" w:rsidRDefault="0013332E" w:rsidP="0013332E">
      <w:r w:rsidRPr="00A03990">
        <w:t>Ansvarigt departement: Utrikesdepartementet</w:t>
      </w:r>
    </w:p>
    <w:p w14:paraId="5A780BDC" w14:textId="77777777" w:rsidR="0013332E" w:rsidRPr="00A03990" w:rsidRDefault="0013332E">
      <w:pPr>
        <w:pStyle w:val="RKnormal"/>
        <w:tabs>
          <w:tab w:val="clear" w:pos="1843"/>
          <w:tab w:val="left" w:pos="0"/>
        </w:tabs>
        <w:ind w:left="0"/>
      </w:pPr>
    </w:p>
    <w:p w14:paraId="4A6BD4E2" w14:textId="77777777" w:rsidR="0013332E" w:rsidRPr="00A03990" w:rsidRDefault="0013332E" w:rsidP="0013332E">
      <w:r w:rsidRPr="00A03990">
        <w:t>Ansvarigt statsråd: Carl Bildt</w:t>
      </w:r>
    </w:p>
    <w:p w14:paraId="25D2B367" w14:textId="77777777" w:rsidR="0013332E" w:rsidRPr="00A03990" w:rsidRDefault="0013332E">
      <w:pPr>
        <w:pStyle w:val="RKnormal"/>
        <w:tabs>
          <w:tab w:val="clear" w:pos="1843"/>
          <w:tab w:val="left" w:pos="0"/>
        </w:tabs>
        <w:ind w:left="0"/>
      </w:pPr>
    </w:p>
    <w:p w14:paraId="1F392CF8" w14:textId="77777777" w:rsidR="0013332E" w:rsidRPr="0013332E" w:rsidRDefault="0013332E" w:rsidP="0013332E">
      <w:r w:rsidRPr="0013332E">
        <w:t>Godkänd av Coreper II den 5 mars 2014</w:t>
      </w:r>
    </w:p>
    <w:p w14:paraId="6F7EE28F" w14:textId="77777777" w:rsidR="0013332E" w:rsidRDefault="0013332E">
      <w:pPr>
        <w:pStyle w:val="RKnormal"/>
        <w:tabs>
          <w:tab w:val="clear" w:pos="1843"/>
          <w:tab w:val="left" w:pos="0"/>
        </w:tabs>
        <w:ind w:left="0"/>
      </w:pPr>
    </w:p>
    <w:p w14:paraId="71C67830" w14:textId="77777777" w:rsidR="0013332E" w:rsidRDefault="0013332E" w:rsidP="0013332E">
      <w:r>
        <w:t xml:space="preserve">Avsikt med behandlingen i rådet: </w:t>
      </w:r>
    </w:p>
    <w:p w14:paraId="65FDCD62" w14:textId="77777777" w:rsidR="0013332E" w:rsidRDefault="0013332E" w:rsidP="0013332E">
      <w:r>
        <w:t>Rådet föreslås anta förordningen om fastställande av gemensamma bestämmelser och förfaranden för genomförandet av unionens instrument för finansiering av yttre åtgärder. Första behandlingen.</w:t>
      </w:r>
    </w:p>
    <w:p w14:paraId="54BD23DC" w14:textId="77777777" w:rsidR="0013332E" w:rsidRDefault="0013332E" w:rsidP="0013332E"/>
    <w:p w14:paraId="7715810A" w14:textId="77777777" w:rsidR="0013332E" w:rsidRDefault="0013332E" w:rsidP="0013332E">
      <w:r>
        <w:t xml:space="preserve">Hur regeringen ställer sig till den blivande A-punkten: </w:t>
      </w:r>
    </w:p>
    <w:p w14:paraId="0F045FD6" w14:textId="77777777" w:rsidR="0013332E" w:rsidRDefault="0013332E" w:rsidP="0013332E">
      <w:r>
        <w:t xml:space="preserve">Regeringen avser rösta ja. </w:t>
      </w:r>
    </w:p>
    <w:p w14:paraId="35DD4A51" w14:textId="77777777" w:rsidR="0013332E" w:rsidRDefault="0013332E" w:rsidP="0013332E"/>
    <w:p w14:paraId="0578DA66" w14:textId="77777777" w:rsidR="0013332E" w:rsidRDefault="0013332E" w:rsidP="0013332E">
      <w:r>
        <w:t xml:space="preserve">Bakgrund: </w:t>
      </w:r>
    </w:p>
    <w:p w14:paraId="466C2A5F" w14:textId="0F3CA720" w:rsidR="0013332E" w:rsidRPr="0039589A" w:rsidRDefault="0013332E" w:rsidP="0039589A">
      <w:r>
        <w:t>Förhandlingar om upprättande av gemensamma bestämmelser och förfaranden för genomförandet av unionens instrument för finansiering av yttre åtgärder har förts inom ramen för förhandlingarna om EU:s nya sjuåriga budget, multi-annual financial framework. Förordningen är ny och innehåller gemensamma regler för ett antal finansieringsinstrument för yttre åtgärder, regler som tidigare funnits i vart och ett av de olika finansieringsinstrumenten. Denna nya gemensamma förordning behandlar bland annat frågor om flexibilitet i finansieringen (dvs hur stora förändringar i allokeringar som tillåts), tillåtna finansieringsformer, upphandlingsregler, behörighet att få stöd från de olika finansieringsinstrument, samt uppföljning, rapportering och utvärdering av finansieringsinstrumenten.</w:t>
      </w:r>
      <w:r w:rsidRPr="0039589A">
        <w:t xml:space="preserve"> </w:t>
      </w:r>
    </w:p>
    <w:p w14:paraId="4D7DCF82" w14:textId="77777777" w:rsidR="0039589A" w:rsidRPr="0039589A" w:rsidRDefault="0039589A">
      <w:pPr>
        <w:spacing w:line="240" w:lineRule="auto"/>
        <w:rPr>
          <w:rFonts w:ascii="Arial" w:hAnsi="Arial" w:cs="Arial"/>
          <w:b/>
          <w:i/>
          <w:iCs/>
          <w:kern w:val="28"/>
        </w:rPr>
      </w:pPr>
      <w:r w:rsidRPr="0039589A">
        <w:br w:type="page"/>
      </w:r>
    </w:p>
    <w:p w14:paraId="3EA25AC0" w14:textId="643D0526" w:rsidR="0013332E" w:rsidRPr="0013332E" w:rsidRDefault="0013332E" w:rsidP="0013332E">
      <w:pPr>
        <w:pStyle w:val="Rubrik2"/>
        <w:rPr>
          <w:lang w:val="en-US"/>
        </w:rPr>
      </w:pPr>
      <w:bookmarkStart w:id="83" w:name="_Toc381796984"/>
      <w:r w:rsidRPr="0013332E">
        <w:rPr>
          <w:lang w:val="en-US"/>
        </w:rPr>
        <w:t>2</w:t>
      </w:r>
      <w:r w:rsidR="0039589A">
        <w:rPr>
          <w:lang w:val="en-US"/>
        </w:rPr>
        <w:t>6</w:t>
      </w:r>
      <w:r w:rsidRPr="0013332E">
        <w:rPr>
          <w:lang w:val="en-US"/>
        </w:rPr>
        <w:t>. Proposal for a Regulation of the European Parliament and of the Council establishing an exchange, assistance and training programme for the protection of the euro against counterfeiting (the "Pericles 2020" programme) and repealing Council Decisions 2001/923/EC, 2001/924/EC, 2006/75/EC, 2006/76/EC, 2006/849/EC and 2006/850/EC [First Reading] (LA) = Adoption of the legislative act</w:t>
      </w:r>
      <w:bookmarkEnd w:id="83"/>
    </w:p>
    <w:p w14:paraId="54799A0A" w14:textId="77777777" w:rsidR="0013332E" w:rsidRPr="00A03990" w:rsidRDefault="0013332E" w:rsidP="0013332E">
      <w:r w:rsidRPr="00A03990">
        <w:t>6918/14, 28/13</w:t>
      </w:r>
    </w:p>
    <w:p w14:paraId="58174BEC" w14:textId="77777777" w:rsidR="0013332E" w:rsidRPr="00A03990" w:rsidRDefault="0013332E">
      <w:pPr>
        <w:pStyle w:val="RKnormal"/>
        <w:tabs>
          <w:tab w:val="clear" w:pos="1843"/>
          <w:tab w:val="left" w:pos="0"/>
        </w:tabs>
        <w:ind w:left="0"/>
      </w:pPr>
    </w:p>
    <w:p w14:paraId="10C871DB" w14:textId="77777777" w:rsidR="0013332E" w:rsidRPr="00A03990" w:rsidRDefault="0013332E" w:rsidP="0013332E">
      <w:r w:rsidRPr="00A03990">
        <w:t>Ansvarigt departement: Justitiedepartementet</w:t>
      </w:r>
    </w:p>
    <w:p w14:paraId="74C49F38" w14:textId="77777777" w:rsidR="0013332E" w:rsidRPr="00A03990" w:rsidRDefault="0013332E">
      <w:pPr>
        <w:pStyle w:val="RKnormal"/>
        <w:tabs>
          <w:tab w:val="clear" w:pos="1843"/>
          <w:tab w:val="left" w:pos="0"/>
        </w:tabs>
        <w:ind w:left="0"/>
      </w:pPr>
    </w:p>
    <w:p w14:paraId="361D1E2E" w14:textId="77777777" w:rsidR="0013332E" w:rsidRPr="00A03990" w:rsidRDefault="0013332E" w:rsidP="0013332E">
      <w:r w:rsidRPr="00A03990">
        <w:t>Ansvarigt statsråd: Beatrice Ask</w:t>
      </w:r>
    </w:p>
    <w:p w14:paraId="161BA7B3" w14:textId="77777777" w:rsidR="0013332E" w:rsidRPr="00A03990" w:rsidRDefault="0013332E">
      <w:pPr>
        <w:pStyle w:val="RKnormal"/>
        <w:tabs>
          <w:tab w:val="clear" w:pos="1843"/>
          <w:tab w:val="left" w:pos="0"/>
        </w:tabs>
        <w:ind w:left="0"/>
      </w:pPr>
    </w:p>
    <w:p w14:paraId="3DFD4177" w14:textId="77777777" w:rsidR="0013332E" w:rsidRPr="0013332E" w:rsidRDefault="0013332E" w:rsidP="0013332E">
      <w:r w:rsidRPr="0013332E">
        <w:t>Godkänd av Coreper II den 5 mars 2014</w:t>
      </w:r>
    </w:p>
    <w:p w14:paraId="37C537FD" w14:textId="77777777" w:rsidR="0013332E" w:rsidRDefault="0013332E">
      <w:pPr>
        <w:pStyle w:val="RKnormal"/>
        <w:tabs>
          <w:tab w:val="clear" w:pos="1843"/>
          <w:tab w:val="left" w:pos="0"/>
        </w:tabs>
        <w:ind w:left="0"/>
      </w:pPr>
    </w:p>
    <w:p w14:paraId="247A8543" w14:textId="77777777" w:rsidR="0039589A" w:rsidRDefault="0013332E" w:rsidP="0013332E">
      <w:r>
        <w:t xml:space="preserve">Avsikt med behandlingen i rådet: </w:t>
      </w:r>
    </w:p>
    <w:p w14:paraId="2401C2DF" w14:textId="0B572FA3" w:rsidR="0013332E" w:rsidRDefault="0013332E" w:rsidP="0013332E">
      <w:r>
        <w:t xml:space="preserve">Europaparlamentet antog sin ståndpunkt den 11 december 2013 och Rådet föreslås nu anta förordningen om inrättande av ett program för utbyte, stöd och utbildning för att skydda euron mot penningförfalskning så att den kan träda i kraft. </w:t>
      </w:r>
    </w:p>
    <w:p w14:paraId="729DB64E" w14:textId="77777777" w:rsidR="0013332E" w:rsidRDefault="0013332E" w:rsidP="0013332E"/>
    <w:p w14:paraId="3948067F" w14:textId="77777777" w:rsidR="0039589A" w:rsidRDefault="0013332E" w:rsidP="0013332E">
      <w:r>
        <w:t xml:space="preserve">Hur regeringen ställer sig till den blivande A-punkten: </w:t>
      </w:r>
    </w:p>
    <w:p w14:paraId="2767D19D" w14:textId="445B8C8E" w:rsidR="0013332E" w:rsidRDefault="0013332E" w:rsidP="0013332E">
      <w:r>
        <w:t>Regeringen avser lägga ner sin röst. Motivet är att andelen EU-finansiering anses vara för hög (80%). Regeringen anser att en lägre medfinansieringsgrad ger mer resurseffektiva åtgärder.</w:t>
      </w:r>
    </w:p>
    <w:p w14:paraId="54E13080" w14:textId="77777777" w:rsidR="0013332E" w:rsidRDefault="0013332E" w:rsidP="0013332E"/>
    <w:p w14:paraId="73F8BFDE" w14:textId="77777777" w:rsidR="0039589A" w:rsidRDefault="0013332E" w:rsidP="0013332E">
      <w:r>
        <w:t xml:space="preserve">Bakgrund: </w:t>
      </w:r>
    </w:p>
    <w:p w14:paraId="5E0E8EBE" w14:textId="28E59951" w:rsidR="0013332E" w:rsidRDefault="0013332E" w:rsidP="0013332E">
      <w:r>
        <w:t>Det nuvarande Periklesprogrammet har löpt under perioden 2002-2013 och ska nu ersättas med ett nytt program för perioden 2014-2020. Programmets allmänna mål ska vara att förebygga och bekämpa penningförfalskning och liknande bedrägerier så att EU-ländernas ekonomier blir konkurrenskraftigare och de offentliga finanserna hållbara. Exempelvis på stödberättigade åtgärder är 1) bidrag till tvärvetenskapliga och transnationella workshops, möten, seminarier och utbyte av personal från relevanta nationella myndigheter, 2) ge tekniskt, vetenskapligt och operativt stöd, och 3) samt finansiera inköp av utrustning som ska användas av specialiserade anti-förfalskning myndigheter. Föreslagen budget uppgår till 7,3 miljoner euro för perioden 2014-2020.</w:t>
      </w:r>
    </w:p>
    <w:p w14:paraId="6F86EC9B" w14:textId="77777777" w:rsidR="0013332E" w:rsidRDefault="0013332E" w:rsidP="0013332E"/>
    <w:p w14:paraId="58CB1A0E" w14:textId="0DEC7AE5" w:rsidR="0013332E" w:rsidRPr="0013332E" w:rsidRDefault="0013332E" w:rsidP="0039589A">
      <w:r>
        <w:t>Vid rådsarbetsgruppsmötet den 8 november 2013 antogs ordförandeskapets kompromissförslag med kvalificerad majoritet. Tre medlemsstater, varav ett var Sverige, lade ner sina röster vid rådsarbetsgruppsmötet med motiveringen att de föreslagna medfinansieringsgraderna är för höga.</w:t>
      </w:r>
      <w:r w:rsidRPr="0013332E">
        <w:t xml:space="preserve"> </w:t>
      </w:r>
    </w:p>
    <w:p w14:paraId="02B36694" w14:textId="45DCBB54" w:rsidR="0013332E" w:rsidRPr="0013332E" w:rsidRDefault="0039589A" w:rsidP="0013332E">
      <w:pPr>
        <w:pStyle w:val="Rubrik2"/>
        <w:rPr>
          <w:lang w:val="en-US"/>
        </w:rPr>
      </w:pPr>
      <w:bookmarkStart w:id="84" w:name="_Toc381796985"/>
      <w:r>
        <w:rPr>
          <w:lang w:val="en-US"/>
        </w:rPr>
        <w:t>27</w:t>
      </w:r>
      <w:r w:rsidR="0013332E" w:rsidRPr="0013332E">
        <w:rPr>
          <w:lang w:val="en-US"/>
        </w:rPr>
        <w:t>. Committee of the Regions</w:t>
      </w:r>
      <w:r>
        <w:rPr>
          <w:lang w:val="en-US"/>
        </w:rPr>
        <w:t xml:space="preserve"> </w:t>
      </w:r>
      <w:r w:rsidR="0013332E" w:rsidRPr="0013332E">
        <w:rPr>
          <w:lang w:val="en-US"/>
        </w:rPr>
        <w:t>= Council Decision appointing four United Kingdom members of the Committee of the Regions</w:t>
      </w:r>
      <w:bookmarkEnd w:id="84"/>
    </w:p>
    <w:p w14:paraId="4E11DD8D" w14:textId="77777777" w:rsidR="0013332E" w:rsidRPr="00A03990" w:rsidRDefault="0013332E" w:rsidP="0013332E">
      <w:r w:rsidRPr="00A03990">
        <w:t>7067/14, 7066/14</w:t>
      </w:r>
    </w:p>
    <w:p w14:paraId="1E6D57B2" w14:textId="77777777" w:rsidR="0013332E" w:rsidRPr="00A03990" w:rsidRDefault="0013332E">
      <w:pPr>
        <w:pStyle w:val="RKnormal"/>
        <w:tabs>
          <w:tab w:val="clear" w:pos="1843"/>
          <w:tab w:val="left" w:pos="0"/>
        </w:tabs>
        <w:ind w:left="0"/>
      </w:pPr>
    </w:p>
    <w:p w14:paraId="63CA0999" w14:textId="77777777" w:rsidR="0013332E" w:rsidRPr="00A03990" w:rsidRDefault="0013332E" w:rsidP="0013332E">
      <w:r w:rsidRPr="00A03990">
        <w:t>Ansvarigt departement: Finansdepartementet</w:t>
      </w:r>
    </w:p>
    <w:p w14:paraId="58DF2CCA" w14:textId="77777777" w:rsidR="0013332E" w:rsidRPr="00A03990" w:rsidRDefault="0013332E">
      <w:pPr>
        <w:pStyle w:val="RKnormal"/>
        <w:tabs>
          <w:tab w:val="clear" w:pos="1843"/>
          <w:tab w:val="left" w:pos="0"/>
        </w:tabs>
        <w:ind w:left="0"/>
      </w:pPr>
    </w:p>
    <w:p w14:paraId="04C6250B" w14:textId="77777777" w:rsidR="0013332E" w:rsidRPr="00A03990" w:rsidRDefault="0013332E" w:rsidP="0013332E">
      <w:r w:rsidRPr="00A03990">
        <w:t>Ansvarigt statsråd: Peter Norman</w:t>
      </w:r>
    </w:p>
    <w:p w14:paraId="4087BA70" w14:textId="77777777" w:rsidR="0013332E" w:rsidRPr="00A03990" w:rsidRDefault="0013332E">
      <w:pPr>
        <w:pStyle w:val="RKnormal"/>
        <w:tabs>
          <w:tab w:val="clear" w:pos="1843"/>
          <w:tab w:val="left" w:pos="0"/>
        </w:tabs>
        <w:ind w:left="0"/>
      </w:pPr>
    </w:p>
    <w:p w14:paraId="3208314E" w14:textId="77777777" w:rsidR="0013332E" w:rsidRPr="0013332E" w:rsidRDefault="0013332E" w:rsidP="0013332E">
      <w:r w:rsidRPr="0013332E">
        <w:t>Godkänd av Coreper II den 5 mars 2014</w:t>
      </w:r>
    </w:p>
    <w:p w14:paraId="7F585646" w14:textId="77777777" w:rsidR="0013332E" w:rsidRDefault="0013332E">
      <w:pPr>
        <w:pStyle w:val="RKnormal"/>
        <w:tabs>
          <w:tab w:val="clear" w:pos="1843"/>
          <w:tab w:val="left" w:pos="0"/>
        </w:tabs>
        <w:ind w:left="0"/>
      </w:pPr>
    </w:p>
    <w:p w14:paraId="4AD34184" w14:textId="24C872BE" w:rsidR="0013332E" w:rsidRPr="0013332E" w:rsidRDefault="0013332E" w:rsidP="0039589A">
      <w:pPr>
        <w:rPr>
          <w:lang w:val="en-US"/>
        </w:rPr>
      </w:pPr>
      <w:r w:rsidRPr="0013332E">
        <w:rPr>
          <w:lang w:val="en-US"/>
        </w:rPr>
        <w:t xml:space="preserve">Föranleder ingen annotering. </w:t>
      </w:r>
    </w:p>
    <w:p w14:paraId="2585551F" w14:textId="4FB3DCA0" w:rsidR="0013332E" w:rsidRPr="0013332E" w:rsidRDefault="0013332E" w:rsidP="0013332E">
      <w:pPr>
        <w:pStyle w:val="Rubrik2"/>
        <w:rPr>
          <w:lang w:val="en-US"/>
        </w:rPr>
      </w:pPr>
      <w:bookmarkStart w:id="85" w:name="_Toc381796986"/>
      <w:r w:rsidRPr="0013332E">
        <w:rPr>
          <w:lang w:val="en-US"/>
        </w:rPr>
        <w:t>2</w:t>
      </w:r>
      <w:r w:rsidR="0039589A">
        <w:rPr>
          <w:lang w:val="en-US"/>
        </w:rPr>
        <w:t>8</w:t>
      </w:r>
      <w:r w:rsidRPr="0013332E">
        <w:rPr>
          <w:lang w:val="en-US"/>
        </w:rPr>
        <w:t>. Council Decision issuing directives to the Commission for the negotiation of amendments to the Convention on Nuclear Safety (CNS) in the framework of the 6th Review Meeting of the Contracting Parties to the CNS= Adoption</w:t>
      </w:r>
      <w:bookmarkEnd w:id="85"/>
    </w:p>
    <w:p w14:paraId="071F5CE2" w14:textId="77777777" w:rsidR="0013332E" w:rsidRDefault="0013332E">
      <w:pPr>
        <w:pStyle w:val="RKnormal"/>
        <w:tabs>
          <w:tab w:val="clear" w:pos="1843"/>
          <w:tab w:val="left" w:pos="0"/>
        </w:tabs>
        <w:ind w:left="0"/>
        <w:rPr>
          <w:lang w:val="en-US"/>
        </w:rPr>
      </w:pPr>
    </w:p>
    <w:p w14:paraId="593AFCAD" w14:textId="77777777" w:rsidR="0013332E" w:rsidRPr="00A03990" w:rsidRDefault="0013332E" w:rsidP="0013332E">
      <w:r w:rsidRPr="00A03990">
        <w:t>6880/14, 6879/14</w:t>
      </w:r>
    </w:p>
    <w:p w14:paraId="46FC69FD" w14:textId="77777777" w:rsidR="0013332E" w:rsidRPr="00A03990" w:rsidRDefault="0013332E">
      <w:pPr>
        <w:pStyle w:val="RKnormal"/>
        <w:tabs>
          <w:tab w:val="clear" w:pos="1843"/>
          <w:tab w:val="left" w:pos="0"/>
        </w:tabs>
        <w:ind w:left="0"/>
      </w:pPr>
    </w:p>
    <w:p w14:paraId="5C7AF363" w14:textId="77777777" w:rsidR="0013332E" w:rsidRPr="00A03990" w:rsidRDefault="0013332E" w:rsidP="0013332E">
      <w:r w:rsidRPr="00A03990">
        <w:t>Ansvarigt departement: Miljödepartementet</w:t>
      </w:r>
    </w:p>
    <w:p w14:paraId="73D80D0E" w14:textId="77777777" w:rsidR="0013332E" w:rsidRPr="00A03990" w:rsidRDefault="0013332E">
      <w:pPr>
        <w:pStyle w:val="RKnormal"/>
        <w:tabs>
          <w:tab w:val="clear" w:pos="1843"/>
          <w:tab w:val="left" w:pos="0"/>
        </w:tabs>
        <w:ind w:left="0"/>
      </w:pPr>
    </w:p>
    <w:p w14:paraId="4279C819" w14:textId="77777777" w:rsidR="0013332E" w:rsidRPr="00A03990" w:rsidRDefault="0013332E" w:rsidP="0013332E">
      <w:r w:rsidRPr="00A03990">
        <w:t>Ansvarigt statsråd: Lena Ek</w:t>
      </w:r>
    </w:p>
    <w:p w14:paraId="54FE4438" w14:textId="77777777" w:rsidR="0013332E" w:rsidRPr="00A03990" w:rsidRDefault="0013332E">
      <w:pPr>
        <w:pStyle w:val="RKnormal"/>
        <w:tabs>
          <w:tab w:val="clear" w:pos="1843"/>
          <w:tab w:val="left" w:pos="0"/>
        </w:tabs>
        <w:ind w:left="0"/>
      </w:pPr>
    </w:p>
    <w:p w14:paraId="398BE9B7" w14:textId="77777777" w:rsidR="0013332E" w:rsidRPr="00A03990" w:rsidRDefault="0013332E" w:rsidP="0013332E">
      <w:r w:rsidRPr="00A03990">
        <w:t>Tidigare behandling vid rådsmöte: Miljörådet</w:t>
      </w:r>
    </w:p>
    <w:p w14:paraId="4791F55C" w14:textId="77777777" w:rsidR="0013332E" w:rsidRPr="00A03990" w:rsidRDefault="0013332E">
      <w:pPr>
        <w:pStyle w:val="RKnormal"/>
        <w:tabs>
          <w:tab w:val="clear" w:pos="1843"/>
          <w:tab w:val="left" w:pos="0"/>
        </w:tabs>
        <w:ind w:left="0"/>
      </w:pPr>
    </w:p>
    <w:p w14:paraId="457EA922" w14:textId="77777777" w:rsidR="0013332E" w:rsidRPr="0013332E" w:rsidRDefault="0013332E" w:rsidP="0013332E">
      <w:r w:rsidRPr="0013332E">
        <w:t>Godkänd av Coreper II den 5 mars 2014</w:t>
      </w:r>
    </w:p>
    <w:p w14:paraId="272B479B" w14:textId="77777777" w:rsidR="0013332E" w:rsidRDefault="0013332E">
      <w:pPr>
        <w:pStyle w:val="RKnormal"/>
        <w:tabs>
          <w:tab w:val="clear" w:pos="1843"/>
          <w:tab w:val="left" w:pos="0"/>
        </w:tabs>
        <w:ind w:left="0"/>
      </w:pPr>
    </w:p>
    <w:p w14:paraId="4223C330" w14:textId="77777777" w:rsidR="0039589A" w:rsidRDefault="0013332E" w:rsidP="0013332E">
      <w:r>
        <w:t xml:space="preserve">Avsikt med behandlingen i rådet: </w:t>
      </w:r>
    </w:p>
    <w:p w14:paraId="4266DF5F" w14:textId="7103D2D7" w:rsidR="0013332E" w:rsidRDefault="0013332E" w:rsidP="0013332E">
      <w:r>
        <w:t>Rådet föreslås anta förhandlingsmandat för kommissionen inför kärnsäkerhetskonventionens möte den 22 mars-4 april 2014.</w:t>
      </w:r>
    </w:p>
    <w:p w14:paraId="7F942616" w14:textId="77777777" w:rsidR="0013332E" w:rsidRDefault="0013332E" w:rsidP="0013332E"/>
    <w:p w14:paraId="41249538" w14:textId="77777777" w:rsidR="0039589A" w:rsidRDefault="0013332E" w:rsidP="0013332E">
      <w:r>
        <w:t xml:space="preserve">Hur regeringen ställer sig till den blivande A-punkten: </w:t>
      </w:r>
    </w:p>
    <w:p w14:paraId="71860D61" w14:textId="337D4DA7" w:rsidR="0013332E" w:rsidRDefault="0013332E" w:rsidP="0013332E">
      <w:r>
        <w:t xml:space="preserve">Regeringen avser rösta ja. </w:t>
      </w:r>
    </w:p>
    <w:p w14:paraId="3EBC37F3" w14:textId="77777777" w:rsidR="0013332E" w:rsidRDefault="0013332E" w:rsidP="0013332E"/>
    <w:p w14:paraId="6DF88011" w14:textId="77777777" w:rsidR="0039589A" w:rsidRDefault="0013332E" w:rsidP="0013332E">
      <w:r>
        <w:t xml:space="preserve">Bakgrund: </w:t>
      </w:r>
    </w:p>
    <w:p w14:paraId="55BB4CE7" w14:textId="715610B9" w:rsidR="0013332E" w:rsidRDefault="0013332E" w:rsidP="0013332E">
      <w:r>
        <w:t xml:space="preserve">Vid det extraordinära mötet under konventionen om kärnsäkerhet 2012 beslutades att göra en översyn konventionen inför det kommande ordinarie partsmötet som ska hållas den 22 mars–4 april 2014. Förberedelserna har skett i en arbetsgrupp bestående av medlemmar från partsländerna. </w:t>
      </w:r>
    </w:p>
    <w:p w14:paraId="0D821BC7" w14:textId="77777777" w:rsidR="0013332E" w:rsidRDefault="0013332E" w:rsidP="0013332E"/>
    <w:p w14:paraId="53705D4F" w14:textId="77777777" w:rsidR="0013332E" w:rsidRDefault="0013332E" w:rsidP="0013332E">
      <w:r>
        <w:t xml:space="preserve">Ett paket av förslag har utarbetats som förslår ändringar av de styrdokument som hanterar procedurregler under konventionen. Endast ett förslag om en ändring av själva konventionen har inkommit från Schweiz. Då även Euratomgemenskapen är part till konventionen behöver KOM ett förhandlingsmandat för de diskussioner som berör eventuella ändringar av konventionen och dess procedurregler. </w:t>
      </w:r>
    </w:p>
    <w:p w14:paraId="18B88C7F" w14:textId="77777777" w:rsidR="0013332E" w:rsidRDefault="0013332E" w:rsidP="0013332E"/>
    <w:p w14:paraId="7AF2B415" w14:textId="77777777" w:rsidR="0013332E" w:rsidRDefault="0013332E" w:rsidP="0013332E">
      <w:r>
        <w:t>Mandatet anger sammanfattningsvis att gemenskapen ska:</w:t>
      </w:r>
    </w:p>
    <w:p w14:paraId="4BF38290" w14:textId="77777777" w:rsidR="0013332E" w:rsidRDefault="0013332E" w:rsidP="0013332E">
      <w:r>
        <w:t>a) stödja det paketförslag om ändring av styrdokumenten som arbetats fram av arbetsgruppen samt,</w:t>
      </w:r>
    </w:p>
    <w:p w14:paraId="6C41F117" w14:textId="586D9E74" w:rsidR="0013332E" w:rsidRPr="0013332E" w:rsidRDefault="0013332E" w:rsidP="0039589A">
      <w:r>
        <w:t>b) att överväga att stödja det Schweiziska förslaget om en ändring av konventionen om det kan förväntas leda till att stärka konventionen och att en konsensus kan uppnås.</w:t>
      </w:r>
      <w:r w:rsidRPr="0013332E">
        <w:t xml:space="preserve"> </w:t>
      </w:r>
    </w:p>
    <w:p w14:paraId="38CAEDE0" w14:textId="15BB1756" w:rsidR="0013332E" w:rsidRPr="0013332E" w:rsidRDefault="0039589A" w:rsidP="0013332E">
      <w:pPr>
        <w:pStyle w:val="Rubrik2"/>
        <w:rPr>
          <w:lang w:val="en-US"/>
        </w:rPr>
      </w:pPr>
      <w:bookmarkStart w:id="86" w:name="_Toc381796987"/>
      <w:r>
        <w:rPr>
          <w:lang w:val="en-US"/>
        </w:rPr>
        <w:t>29</w:t>
      </w:r>
      <w:r w:rsidR="0013332E" w:rsidRPr="0013332E">
        <w:rPr>
          <w:lang w:val="en-US"/>
        </w:rPr>
        <w:t>. 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EGF/2013/008 ES/Comunidad Valenciana textiles from Spain) = Proposal for transfer of appropriations No DEC 01/2014 within Section III - Commission - of the general budget for 2014</w:t>
      </w:r>
      <w:bookmarkEnd w:id="86"/>
    </w:p>
    <w:p w14:paraId="19AE08D4" w14:textId="77777777" w:rsidR="0013332E" w:rsidRPr="00A03990" w:rsidRDefault="0013332E" w:rsidP="0013332E">
      <w:r w:rsidRPr="00A03990">
        <w:t>6711/13</w:t>
      </w:r>
    </w:p>
    <w:p w14:paraId="44956B6E" w14:textId="77777777" w:rsidR="0013332E" w:rsidRPr="00A03990" w:rsidRDefault="0013332E">
      <w:pPr>
        <w:pStyle w:val="RKnormal"/>
        <w:tabs>
          <w:tab w:val="clear" w:pos="1843"/>
          <w:tab w:val="left" w:pos="0"/>
        </w:tabs>
        <w:ind w:left="0"/>
      </w:pPr>
    </w:p>
    <w:p w14:paraId="33474091" w14:textId="77777777" w:rsidR="0013332E" w:rsidRPr="00A03990" w:rsidRDefault="0013332E" w:rsidP="0013332E">
      <w:r w:rsidRPr="00A03990">
        <w:t>Ansvarigt departement: Finansdepartementet</w:t>
      </w:r>
    </w:p>
    <w:p w14:paraId="4F84B9D7" w14:textId="77777777" w:rsidR="0013332E" w:rsidRPr="00A03990" w:rsidRDefault="0013332E">
      <w:pPr>
        <w:pStyle w:val="RKnormal"/>
        <w:tabs>
          <w:tab w:val="clear" w:pos="1843"/>
          <w:tab w:val="left" w:pos="0"/>
        </w:tabs>
        <w:ind w:left="0"/>
      </w:pPr>
    </w:p>
    <w:p w14:paraId="31DA4BAB" w14:textId="77777777" w:rsidR="0013332E" w:rsidRPr="00A03990" w:rsidRDefault="0013332E" w:rsidP="0013332E">
      <w:r w:rsidRPr="00A03990">
        <w:t>Ansvarigt statsråd: Anders Borg</w:t>
      </w:r>
    </w:p>
    <w:p w14:paraId="1E959B71" w14:textId="77777777" w:rsidR="0013332E" w:rsidRPr="00A03990" w:rsidRDefault="0013332E">
      <w:pPr>
        <w:pStyle w:val="RKnormal"/>
        <w:tabs>
          <w:tab w:val="clear" w:pos="1843"/>
          <w:tab w:val="left" w:pos="0"/>
        </w:tabs>
        <w:ind w:left="0"/>
      </w:pPr>
    </w:p>
    <w:p w14:paraId="6C78F9FE" w14:textId="77777777" w:rsidR="0013332E" w:rsidRPr="0013332E" w:rsidRDefault="0013332E" w:rsidP="0013332E">
      <w:r w:rsidRPr="0013332E">
        <w:t>Godkänd av Coreper II den 5 mars 2014</w:t>
      </w:r>
    </w:p>
    <w:p w14:paraId="781B6B19" w14:textId="77777777" w:rsidR="0013332E" w:rsidRDefault="0013332E">
      <w:pPr>
        <w:pStyle w:val="RKnormal"/>
        <w:tabs>
          <w:tab w:val="clear" w:pos="1843"/>
          <w:tab w:val="left" w:pos="0"/>
        </w:tabs>
        <w:ind w:left="0"/>
      </w:pPr>
    </w:p>
    <w:p w14:paraId="4EE89897" w14:textId="77777777" w:rsidR="0013332E" w:rsidRDefault="0013332E" w:rsidP="0013332E">
      <w:r>
        <w:t xml:space="preserve">Avsikt med behandlingen i rådet: </w:t>
      </w:r>
    </w:p>
    <w:p w14:paraId="4C32B218" w14:textId="77777777" w:rsidR="0013332E" w:rsidRDefault="0013332E" w:rsidP="0013332E">
      <w:r>
        <w:t>Godkännande av övrföring av medel till Europeiska fonden för justering för globaliseringseffekter (EGF).</w:t>
      </w:r>
    </w:p>
    <w:p w14:paraId="4FE7295F" w14:textId="77777777" w:rsidR="0013332E" w:rsidRDefault="0013332E" w:rsidP="0013332E"/>
    <w:p w14:paraId="722AF581" w14:textId="77777777" w:rsidR="0013332E" w:rsidRDefault="0013332E" w:rsidP="0013332E">
      <w:r>
        <w:t xml:space="preserve">Hur regeringen ställer sig till den blivande A-punkten: Regeringen avser rösta ja. </w:t>
      </w:r>
    </w:p>
    <w:p w14:paraId="75194774" w14:textId="77777777" w:rsidR="0013332E" w:rsidRDefault="0013332E" w:rsidP="0013332E"/>
    <w:p w14:paraId="006CB1D5" w14:textId="77777777" w:rsidR="0039589A" w:rsidRDefault="0013332E" w:rsidP="0013332E">
      <w:r>
        <w:t xml:space="preserve">Bakgrund: </w:t>
      </w:r>
    </w:p>
    <w:p w14:paraId="65D71510" w14:textId="64EEE8DB" w:rsidR="0013332E" w:rsidRDefault="0013332E" w:rsidP="0013332E">
      <w:r>
        <w:t xml:space="preserve">Spanien har ansökt om ekonomiskt stöd från Europeiska fonden för justering för globaliseringseffekter (EGF) som en följd av uppsägningar i företag verksamma inom textilvarutillverkning i regionen Comunidad Valenciana. </w:t>
      </w:r>
    </w:p>
    <w:p w14:paraId="0750049F" w14:textId="77777777" w:rsidR="0013332E" w:rsidRDefault="0013332E" w:rsidP="0013332E"/>
    <w:p w14:paraId="23CDFA44" w14:textId="77777777" w:rsidR="0013332E" w:rsidRDefault="0013332E" w:rsidP="0013332E">
      <w:r>
        <w:t>Enligt Spanien finns det ett samband mellan uppsägningarna och de omfattande strukturförändringarna inom världshandeln på grund av globaliseringen. Sedan det tioåriga WTO-avtalet om textil och konfektion löpte ut i slutet av 2004 har EU:s textilmarknad utsatts för betydligt större internationell konkurrens, särskilt från Kina och andra ostasiatiska länder.</w:t>
      </w:r>
    </w:p>
    <w:p w14:paraId="3006C684" w14:textId="77777777" w:rsidR="0013332E" w:rsidRDefault="0013332E" w:rsidP="0013332E"/>
    <w:p w14:paraId="238906B4" w14:textId="0E21F783" w:rsidR="0013332E" w:rsidRPr="0039589A" w:rsidRDefault="0013332E" w:rsidP="0039589A">
      <w:r>
        <w:t>Kommissionen har granskat ansökan och kommit fram till att villkoren för stöd är uppfyllda. Ansökan föreslår därför att 840 000 euro i åtagandebemyndiganden ska överföras från anslag 40 02 43 Reserv för EGF till anslag 04 04 EGF.</w:t>
      </w:r>
      <w:r w:rsidRPr="0039589A">
        <w:t xml:space="preserve"> </w:t>
      </w:r>
    </w:p>
    <w:p w14:paraId="5AD2F2B1" w14:textId="214F1279" w:rsidR="0013332E" w:rsidRPr="0013332E" w:rsidRDefault="0039589A" w:rsidP="0013332E">
      <w:pPr>
        <w:pStyle w:val="Rubrik2"/>
        <w:rPr>
          <w:lang w:val="en-US"/>
        </w:rPr>
      </w:pPr>
      <w:bookmarkStart w:id="87" w:name="_Toc381796988"/>
      <w:r>
        <w:rPr>
          <w:lang w:val="en-US"/>
        </w:rPr>
        <w:t>30</w:t>
      </w:r>
      <w:r w:rsidR="0013332E" w:rsidRPr="0013332E">
        <w:rPr>
          <w:lang w:val="en-US"/>
        </w:rPr>
        <w:t>. Council Decision on the position to be taken by the European Union within the Joint Committee on Agriculture set up by the Agreement between the European Community and the Swiss Confederation on trade in agricultural products, as regards the amendment of Decision n° 2/2003 of that Committee</w:t>
      </w:r>
      <w:bookmarkEnd w:id="87"/>
    </w:p>
    <w:p w14:paraId="6E11D468" w14:textId="77777777" w:rsidR="0013332E" w:rsidRPr="00A03990" w:rsidRDefault="0013332E" w:rsidP="0013332E">
      <w:r w:rsidRPr="00A03990">
        <w:t>5990/14, 5991/14</w:t>
      </w:r>
    </w:p>
    <w:p w14:paraId="3D0E926B" w14:textId="77777777" w:rsidR="0013332E" w:rsidRPr="00A03990" w:rsidRDefault="0013332E">
      <w:pPr>
        <w:pStyle w:val="RKnormal"/>
        <w:tabs>
          <w:tab w:val="clear" w:pos="1843"/>
          <w:tab w:val="left" w:pos="0"/>
        </w:tabs>
        <w:ind w:left="0"/>
      </w:pPr>
    </w:p>
    <w:p w14:paraId="7313D747" w14:textId="77777777" w:rsidR="0013332E" w:rsidRPr="00A03990" w:rsidRDefault="0013332E" w:rsidP="0013332E">
      <w:r w:rsidRPr="00A03990">
        <w:t>Ansvarigt departement: Utrikesdepartementet</w:t>
      </w:r>
    </w:p>
    <w:p w14:paraId="5B36B8C6" w14:textId="77777777" w:rsidR="0013332E" w:rsidRPr="00A03990" w:rsidRDefault="0013332E">
      <w:pPr>
        <w:pStyle w:val="RKnormal"/>
        <w:tabs>
          <w:tab w:val="clear" w:pos="1843"/>
          <w:tab w:val="left" w:pos="0"/>
        </w:tabs>
        <w:ind w:left="0"/>
      </w:pPr>
    </w:p>
    <w:p w14:paraId="5D5B790B" w14:textId="77777777" w:rsidR="0013332E" w:rsidRPr="00A03990" w:rsidRDefault="0013332E" w:rsidP="0013332E">
      <w:r w:rsidRPr="00A03990">
        <w:t>Ansvarigt statsråd: Carl Bildt</w:t>
      </w:r>
    </w:p>
    <w:p w14:paraId="193F712B" w14:textId="77777777" w:rsidR="0013332E" w:rsidRPr="00A03990" w:rsidRDefault="0013332E">
      <w:pPr>
        <w:pStyle w:val="RKnormal"/>
        <w:tabs>
          <w:tab w:val="clear" w:pos="1843"/>
          <w:tab w:val="left" w:pos="0"/>
        </w:tabs>
        <w:ind w:left="0"/>
      </w:pPr>
    </w:p>
    <w:p w14:paraId="31E52DC1" w14:textId="77777777" w:rsidR="0013332E" w:rsidRPr="0013332E" w:rsidRDefault="0013332E" w:rsidP="0013332E">
      <w:r w:rsidRPr="0013332E">
        <w:t>Godkänd av Coreper II den 5 mars 2014</w:t>
      </w:r>
    </w:p>
    <w:p w14:paraId="40190241" w14:textId="77777777" w:rsidR="0013332E" w:rsidRDefault="0013332E">
      <w:pPr>
        <w:pStyle w:val="RKnormal"/>
        <w:tabs>
          <w:tab w:val="clear" w:pos="1843"/>
          <w:tab w:val="left" w:pos="0"/>
        </w:tabs>
        <w:ind w:left="0"/>
      </w:pPr>
    </w:p>
    <w:p w14:paraId="1A7859D9" w14:textId="77777777" w:rsidR="0013332E" w:rsidRDefault="0013332E" w:rsidP="0013332E">
      <w:r>
        <w:t xml:space="preserve">Avsikt med behandlingen i rådet: </w:t>
      </w:r>
    </w:p>
    <w:p w14:paraId="161B9255" w14:textId="58DABC99" w:rsidR="0013332E" w:rsidRDefault="0013332E" w:rsidP="0013332E">
      <w:r>
        <w:t>Att fa</w:t>
      </w:r>
      <w:r w:rsidR="000D5BA2">
        <w:t>st</w:t>
      </w:r>
      <w:r>
        <w:t xml:space="preserve">ställa den ståndpunkt som ska intas på Europeiska unionens vägnar i den </w:t>
      </w:r>
      <w:r w:rsidR="000D5BA2">
        <w:t>gemensamma</w:t>
      </w:r>
      <w:r>
        <w:t xml:space="preserve"> kommittén för Europeiska gemenskapen och Schweiz för handel med jordbruksprodukter.</w:t>
      </w:r>
    </w:p>
    <w:p w14:paraId="3AC978B5" w14:textId="77777777" w:rsidR="0013332E" w:rsidRDefault="0013332E" w:rsidP="0013332E"/>
    <w:p w14:paraId="5E288993" w14:textId="77777777" w:rsidR="0013332E" w:rsidRDefault="0013332E" w:rsidP="0013332E">
      <w:r>
        <w:t>Hur regeringen ställer sig till den blivande A-punkten:</w:t>
      </w:r>
    </w:p>
    <w:p w14:paraId="5432B3BA" w14:textId="77777777" w:rsidR="0013332E" w:rsidRDefault="0013332E" w:rsidP="0013332E">
      <w:r>
        <w:t xml:space="preserve">Regeringen bör stödja förslaget. </w:t>
      </w:r>
    </w:p>
    <w:p w14:paraId="3825D2EB" w14:textId="77777777" w:rsidR="0013332E" w:rsidRDefault="0013332E" w:rsidP="0013332E"/>
    <w:p w14:paraId="1E194DE0" w14:textId="77777777" w:rsidR="0013332E" w:rsidRDefault="0013332E" w:rsidP="0013332E">
      <w:r>
        <w:t>Bakgrund:</w:t>
      </w:r>
    </w:p>
    <w:p w14:paraId="26606F90" w14:textId="2D39487B" w:rsidR="0013332E" w:rsidRPr="0039589A" w:rsidRDefault="0013332E" w:rsidP="0039589A">
      <w:r>
        <w:t xml:space="preserve">Genom avtalet mellan Europeiska gemenskapen och Schweiz om handel med jordbruksprodukter har en gemensam kommitté bildats. Det föreslås att den gemensamma kommittén fattar beslut om ändring av befogenheterna för en arbestgrupp som inrättas med anledning av avtalet.  </w:t>
      </w:r>
      <w:r w:rsidRPr="0039589A">
        <w:t xml:space="preserve"> </w:t>
      </w:r>
    </w:p>
    <w:p w14:paraId="025781D1" w14:textId="77777777" w:rsidR="0039589A" w:rsidRPr="0039589A" w:rsidRDefault="0039589A">
      <w:pPr>
        <w:spacing w:line="240" w:lineRule="auto"/>
        <w:rPr>
          <w:rFonts w:ascii="Arial" w:hAnsi="Arial" w:cs="Arial"/>
          <w:b/>
          <w:i/>
          <w:iCs/>
          <w:kern w:val="28"/>
        </w:rPr>
      </w:pPr>
      <w:r w:rsidRPr="0039589A">
        <w:br w:type="page"/>
      </w:r>
    </w:p>
    <w:p w14:paraId="5CA4C01A" w14:textId="692EFF68" w:rsidR="0013332E" w:rsidRPr="0013332E" w:rsidRDefault="0039589A" w:rsidP="0013332E">
      <w:pPr>
        <w:pStyle w:val="Rubrik2"/>
        <w:rPr>
          <w:lang w:val="en-US"/>
        </w:rPr>
      </w:pPr>
      <w:bookmarkStart w:id="88" w:name="_Toc381796989"/>
      <w:r>
        <w:rPr>
          <w:lang w:val="en-US"/>
        </w:rPr>
        <w:t>31</w:t>
      </w:r>
      <w:r w:rsidR="0013332E" w:rsidRPr="0013332E">
        <w:rPr>
          <w:lang w:val="en-US"/>
        </w:rPr>
        <w:t>. Council Decision on the position to be taken by the European Union within the Joint Committee on Agriculture set up by the Agreement between the European Community and the Swiss Confederation on trade in agricultural products, as regards amendment of the Annex to the Additional Agreement between the European Community, the Swiss Confederation and the Principality of Liechtenstein</w:t>
      </w:r>
      <w:bookmarkEnd w:id="88"/>
    </w:p>
    <w:p w14:paraId="0D093507" w14:textId="4AB7574E" w:rsidR="0013332E" w:rsidRPr="00A03990" w:rsidRDefault="00CC6BDA" w:rsidP="0013332E">
      <w:r w:rsidRPr="00A03990">
        <w:t xml:space="preserve">5993/14, </w:t>
      </w:r>
      <w:r w:rsidR="0013332E" w:rsidRPr="00A03990">
        <w:t>5994/14</w:t>
      </w:r>
    </w:p>
    <w:p w14:paraId="35441686" w14:textId="77777777" w:rsidR="0013332E" w:rsidRPr="00A03990" w:rsidRDefault="0013332E">
      <w:pPr>
        <w:pStyle w:val="RKnormal"/>
        <w:tabs>
          <w:tab w:val="clear" w:pos="1843"/>
          <w:tab w:val="left" w:pos="0"/>
        </w:tabs>
        <w:ind w:left="0"/>
      </w:pPr>
    </w:p>
    <w:p w14:paraId="1020E960" w14:textId="77777777" w:rsidR="0013332E" w:rsidRPr="00A03990" w:rsidRDefault="0013332E" w:rsidP="0013332E">
      <w:r w:rsidRPr="00A03990">
        <w:t>Ansvarigt departement: Utrikesdepartementet</w:t>
      </w:r>
    </w:p>
    <w:p w14:paraId="59A5C16B" w14:textId="77777777" w:rsidR="0013332E" w:rsidRPr="00A03990" w:rsidRDefault="0013332E">
      <w:pPr>
        <w:pStyle w:val="RKnormal"/>
        <w:tabs>
          <w:tab w:val="clear" w:pos="1843"/>
          <w:tab w:val="left" w:pos="0"/>
        </w:tabs>
        <w:ind w:left="0"/>
      </w:pPr>
    </w:p>
    <w:p w14:paraId="46FA12E4" w14:textId="77777777" w:rsidR="0013332E" w:rsidRPr="00A03990" w:rsidRDefault="0013332E" w:rsidP="0013332E">
      <w:r w:rsidRPr="00A03990">
        <w:t>Ansvarigt statsråd: Carl Bildt</w:t>
      </w:r>
    </w:p>
    <w:p w14:paraId="02B399B0" w14:textId="77777777" w:rsidR="0013332E" w:rsidRPr="00A03990" w:rsidRDefault="0013332E">
      <w:pPr>
        <w:pStyle w:val="RKnormal"/>
        <w:tabs>
          <w:tab w:val="clear" w:pos="1843"/>
          <w:tab w:val="left" w:pos="0"/>
        </w:tabs>
        <w:ind w:left="0"/>
      </w:pPr>
    </w:p>
    <w:p w14:paraId="3F1B94C8" w14:textId="77777777" w:rsidR="0013332E" w:rsidRPr="0013332E" w:rsidRDefault="0013332E" w:rsidP="0013332E">
      <w:r w:rsidRPr="0013332E">
        <w:t>Godkänd av Coreper II den 5 mars 2014</w:t>
      </w:r>
    </w:p>
    <w:p w14:paraId="20279E11" w14:textId="77777777" w:rsidR="0013332E" w:rsidRDefault="0013332E">
      <w:pPr>
        <w:pStyle w:val="RKnormal"/>
        <w:tabs>
          <w:tab w:val="clear" w:pos="1843"/>
          <w:tab w:val="left" w:pos="0"/>
        </w:tabs>
        <w:ind w:left="0"/>
      </w:pPr>
    </w:p>
    <w:p w14:paraId="2AE7C1C0" w14:textId="77777777" w:rsidR="0013332E" w:rsidRDefault="0013332E" w:rsidP="0013332E">
      <w:r>
        <w:t xml:space="preserve">Avsikt med behandlingen i rådet: </w:t>
      </w:r>
    </w:p>
    <w:p w14:paraId="1800B8D8" w14:textId="77777777" w:rsidR="0013332E" w:rsidRDefault="0013332E" w:rsidP="0013332E">
      <w:r>
        <w:t xml:space="preserve">Att fastställa den ståndpunkt som ska intas på EU:s vägnar i den gemensamma kommittén EU/Schweiz som inrättats genom avtalet mellan EU och Schweiz om handel med jordbruksprodukter. </w:t>
      </w:r>
    </w:p>
    <w:p w14:paraId="6EC004FE" w14:textId="77777777" w:rsidR="0013332E" w:rsidRDefault="0013332E" w:rsidP="0013332E"/>
    <w:p w14:paraId="578C6BE6" w14:textId="77777777" w:rsidR="0013332E" w:rsidRDefault="0013332E" w:rsidP="0013332E">
      <w:r>
        <w:t xml:space="preserve">Hur regeringen ställer sig till den blivande A-punkten: </w:t>
      </w:r>
    </w:p>
    <w:p w14:paraId="4114387C" w14:textId="77777777" w:rsidR="0013332E" w:rsidRDefault="0013332E" w:rsidP="0013332E">
      <w:r>
        <w:t xml:space="preserve">Regeringen bör stödja förslaget. </w:t>
      </w:r>
    </w:p>
    <w:p w14:paraId="3FC7D665" w14:textId="77777777" w:rsidR="0013332E" w:rsidRDefault="0013332E" w:rsidP="0013332E"/>
    <w:p w14:paraId="7078C95D" w14:textId="77777777" w:rsidR="0013332E" w:rsidRDefault="0013332E" w:rsidP="0013332E">
      <w:r>
        <w:t xml:space="preserve">Bakgrund: </w:t>
      </w:r>
    </w:p>
    <w:p w14:paraId="7B57E2C9" w14:textId="31DBBD5A" w:rsidR="0013332E" w:rsidRPr="00CC6BDA" w:rsidRDefault="0013332E" w:rsidP="00CC6BDA">
      <w:r>
        <w:t>Avtalet mellan Europeiska gemenskapen och Schweiz om handel med jordbruksprodukter har utsträckts till att även omfatta Liechtenstein. I förslaget till beslut föreslås att bilagan till avtalet ändras i syfte att u</w:t>
      </w:r>
      <w:r w:rsidR="00CC6BDA">
        <w:t>ppdatera kontaktuppgifterna för</w:t>
      </w:r>
      <w:r>
        <w:t xml:space="preserve"> de myndigheter i Liechtenstein som berörs av avtalet. </w:t>
      </w:r>
      <w:r w:rsidRPr="00CC6BDA">
        <w:t xml:space="preserve"> </w:t>
      </w:r>
    </w:p>
    <w:p w14:paraId="75A44462" w14:textId="3D7A8AB9" w:rsidR="0013332E" w:rsidRPr="0013332E" w:rsidRDefault="00CC6BDA" w:rsidP="0013332E">
      <w:pPr>
        <w:pStyle w:val="Rubrik2"/>
        <w:rPr>
          <w:lang w:val="en-US"/>
        </w:rPr>
      </w:pPr>
      <w:bookmarkStart w:id="89" w:name="_Toc381796990"/>
      <w:r>
        <w:rPr>
          <w:lang w:val="en-US"/>
        </w:rPr>
        <w:t>32</w:t>
      </w:r>
      <w:r w:rsidR="0013332E" w:rsidRPr="0013332E">
        <w:rPr>
          <w:lang w:val="en-US"/>
        </w:rPr>
        <w:t>. Council Decision on the signing and conclusion of the Agreement between the European Union and the United Republic of Tanzania on the conditions of transfer of suspected pirates and associated seized property from the European Union-led naval force to the United Republic of Tanzania</w:t>
      </w:r>
      <w:bookmarkEnd w:id="89"/>
    </w:p>
    <w:p w14:paraId="6F873169" w14:textId="77777777" w:rsidR="0013332E" w:rsidRPr="00A03990" w:rsidRDefault="0013332E" w:rsidP="0013332E">
      <w:r w:rsidRPr="00A03990">
        <w:t>7123/14</w:t>
      </w:r>
    </w:p>
    <w:p w14:paraId="307F6FCC" w14:textId="77777777" w:rsidR="0013332E" w:rsidRPr="00A03990" w:rsidRDefault="0013332E">
      <w:pPr>
        <w:pStyle w:val="RKnormal"/>
        <w:tabs>
          <w:tab w:val="clear" w:pos="1843"/>
          <w:tab w:val="left" w:pos="0"/>
        </w:tabs>
        <w:ind w:left="0"/>
      </w:pPr>
    </w:p>
    <w:p w14:paraId="23F0B91B" w14:textId="77777777" w:rsidR="0013332E" w:rsidRPr="00A03990" w:rsidRDefault="0013332E" w:rsidP="0013332E">
      <w:r w:rsidRPr="00A03990">
        <w:t>Ansvarigt departement: Utrikesdepartementet</w:t>
      </w:r>
    </w:p>
    <w:p w14:paraId="64FA0C09" w14:textId="77777777" w:rsidR="0013332E" w:rsidRPr="00A03990" w:rsidRDefault="0013332E">
      <w:pPr>
        <w:pStyle w:val="RKnormal"/>
        <w:tabs>
          <w:tab w:val="clear" w:pos="1843"/>
          <w:tab w:val="left" w:pos="0"/>
        </w:tabs>
        <w:ind w:left="0"/>
      </w:pPr>
    </w:p>
    <w:p w14:paraId="67AC9D31" w14:textId="77777777" w:rsidR="0013332E" w:rsidRPr="00A03990" w:rsidRDefault="0013332E" w:rsidP="0013332E">
      <w:r w:rsidRPr="00A03990">
        <w:t>Ansvarigt statsråd: Carl Bildt</w:t>
      </w:r>
    </w:p>
    <w:p w14:paraId="3112E14B" w14:textId="77777777" w:rsidR="00CC6BDA" w:rsidRDefault="00CC6BDA" w:rsidP="0013332E"/>
    <w:p w14:paraId="64175E87" w14:textId="77777777" w:rsidR="0013332E" w:rsidRPr="0013332E" w:rsidRDefault="0013332E" w:rsidP="0013332E">
      <w:r w:rsidRPr="0013332E">
        <w:t>Godkänd av Coreper II den 5 mars 2014</w:t>
      </w:r>
    </w:p>
    <w:p w14:paraId="6F92594D" w14:textId="77777777" w:rsidR="0013332E" w:rsidRDefault="0013332E" w:rsidP="0013332E"/>
    <w:p w14:paraId="5C78CD44" w14:textId="77777777" w:rsidR="0013332E" w:rsidRDefault="0013332E" w:rsidP="0013332E">
      <w:r>
        <w:t xml:space="preserve">Avsikt med behandlingen i rådet: </w:t>
      </w:r>
    </w:p>
    <w:p w14:paraId="216791EE" w14:textId="77777777" w:rsidR="0013332E" w:rsidRDefault="0013332E" w:rsidP="0013332E">
      <w:r>
        <w:t>Rådet förväntas besluta om att EU ingår ett avtal med Tanzania om överföring av personer misstänkta för piratdåd och väpnade rån.</w:t>
      </w:r>
    </w:p>
    <w:p w14:paraId="1D562457" w14:textId="77777777" w:rsidR="0013332E" w:rsidRDefault="0013332E" w:rsidP="0013332E"/>
    <w:p w14:paraId="0CBCDF05" w14:textId="77777777" w:rsidR="0013332E" w:rsidRDefault="0013332E" w:rsidP="0013332E">
      <w:r>
        <w:t xml:space="preserve">Hur regeringen ställer sig till den blivande A-punkten: </w:t>
      </w:r>
    </w:p>
    <w:p w14:paraId="44C48C3F" w14:textId="77777777" w:rsidR="0013332E" w:rsidRDefault="0013332E" w:rsidP="0013332E">
      <w:r>
        <w:t xml:space="preserve">Regeringen avser rösta för beslutet. </w:t>
      </w:r>
    </w:p>
    <w:p w14:paraId="43452707" w14:textId="77777777" w:rsidR="0013332E" w:rsidRDefault="0013332E" w:rsidP="0013332E"/>
    <w:p w14:paraId="4EF6FEB9" w14:textId="77777777" w:rsidR="0013332E" w:rsidRDefault="0013332E" w:rsidP="0013332E">
      <w:r>
        <w:t xml:space="preserve">Bakgrund: </w:t>
      </w:r>
    </w:p>
    <w:p w14:paraId="1D212007" w14:textId="683D5FD2" w:rsidR="0013332E" w:rsidRPr="00CC6BDA" w:rsidRDefault="0013332E" w:rsidP="0013332E">
      <w:r>
        <w:t>Den 10 november 2008 antog rådet den gemensamma åtgärden 2008/851/GUSP om Europeiska unionens militära insats EU NAVFOR Operation Atalanta i syfte att bidra till avvärjande, förebyggande och bekämpande av piratdåd och väpnade rån utanför Somalias kust. För eventualiteten att personer misstänkta för piratdåd och väpnade rån behöver överföras för lagföring till ett tredje land i regionen har EU tidigare förhandlat fram avtal med sådana tredje länder, som syftar till att fastställa villkor för överföring och då särskilt i syfte att säkerställa att de mänskliga rättigheterna respekteras i samband med sådan. Avtalens förekomst förbinder inte de stater som deltar i insatsen att överföra, utan sluts för den händelse sådan överföring bedöms nödvändig.</w:t>
      </w:r>
      <w:r w:rsidRPr="00CC6BDA">
        <w:t xml:space="preserve"> </w:t>
      </w:r>
    </w:p>
    <w:p w14:paraId="1AD672D4" w14:textId="77777777" w:rsidR="0013332E" w:rsidRPr="0013332E" w:rsidRDefault="0013332E" w:rsidP="0013332E">
      <w:pPr>
        <w:pStyle w:val="Rubrik2"/>
        <w:rPr>
          <w:lang w:val="en-US"/>
        </w:rPr>
      </w:pPr>
      <w:bookmarkStart w:id="90" w:name="_Toc381796991"/>
      <w:r w:rsidRPr="0013332E">
        <w:rPr>
          <w:lang w:val="en-US"/>
        </w:rPr>
        <w:t>34. Draft Council conclusions on the European Court of Auditor's Special Report n° 9/2013 on "EU Support for Governance in the Democratic Republic of the Congo"</w:t>
      </w:r>
      <w:bookmarkEnd w:id="90"/>
    </w:p>
    <w:p w14:paraId="08CE745C" w14:textId="77777777" w:rsidR="0013332E" w:rsidRPr="00A03990" w:rsidRDefault="0013332E" w:rsidP="0013332E">
      <w:r w:rsidRPr="00A03990">
        <w:t>7099/14</w:t>
      </w:r>
    </w:p>
    <w:p w14:paraId="7352A697" w14:textId="77777777" w:rsidR="0013332E" w:rsidRPr="00A03990" w:rsidRDefault="0013332E" w:rsidP="0013332E"/>
    <w:p w14:paraId="44CDDF66" w14:textId="77777777" w:rsidR="0013332E" w:rsidRPr="00A03990" w:rsidRDefault="0013332E" w:rsidP="0013332E">
      <w:r w:rsidRPr="00A03990">
        <w:t>Ansvarigt departement: Utrikesdepartementet</w:t>
      </w:r>
    </w:p>
    <w:p w14:paraId="29001F27" w14:textId="77777777" w:rsidR="0013332E" w:rsidRPr="00A03990" w:rsidRDefault="0013332E" w:rsidP="0013332E"/>
    <w:p w14:paraId="04B7DF82" w14:textId="77777777" w:rsidR="0013332E" w:rsidRPr="00A03990" w:rsidRDefault="0013332E" w:rsidP="0013332E">
      <w:r w:rsidRPr="00A03990">
        <w:t>Ansvarigt statsråd: Hillevi Engström</w:t>
      </w:r>
    </w:p>
    <w:p w14:paraId="1D062484" w14:textId="77777777" w:rsidR="0013332E" w:rsidRPr="00A03990" w:rsidRDefault="0013332E" w:rsidP="0013332E"/>
    <w:p w14:paraId="0FB3AED4" w14:textId="77777777" w:rsidR="0013332E" w:rsidRPr="0013332E" w:rsidRDefault="0013332E" w:rsidP="0013332E">
      <w:r w:rsidRPr="0013332E">
        <w:t>Godkänd av Coreper II den 5 mars 2014</w:t>
      </w:r>
    </w:p>
    <w:p w14:paraId="7B46AA71" w14:textId="77777777" w:rsidR="0013332E" w:rsidRDefault="0013332E" w:rsidP="0013332E"/>
    <w:p w14:paraId="6105B06D" w14:textId="77777777" w:rsidR="0013332E" w:rsidRDefault="0013332E" w:rsidP="0013332E">
      <w:r>
        <w:t xml:space="preserve">Avsikt med behandlingen i rådet: </w:t>
      </w:r>
    </w:p>
    <w:p w14:paraId="7EA2291C" w14:textId="79784642" w:rsidR="0013332E" w:rsidRDefault="0013332E" w:rsidP="0013332E">
      <w:r>
        <w:t xml:space="preserve">Rådet föreslås godkänna rådets slutsatser om Europeiska revisionsrättens särskilda rapport Nr 9/2013 om EU:s stöd till samhällsstyrning i Demokratiska </w:t>
      </w:r>
      <w:r w:rsidR="000D5BA2">
        <w:t>republiken</w:t>
      </w:r>
      <w:r>
        <w:t xml:space="preserve"> Kongo.</w:t>
      </w:r>
    </w:p>
    <w:p w14:paraId="2E1007A4" w14:textId="77777777" w:rsidR="0013332E" w:rsidRDefault="0013332E" w:rsidP="0013332E"/>
    <w:p w14:paraId="3801EAC8" w14:textId="77777777" w:rsidR="0013332E" w:rsidRDefault="0013332E" w:rsidP="0013332E">
      <w:r>
        <w:t xml:space="preserve">Hur regeringen ställer sig till den blivande A-punkten: </w:t>
      </w:r>
    </w:p>
    <w:p w14:paraId="3C98CA15" w14:textId="77777777" w:rsidR="0013332E" w:rsidRDefault="0013332E" w:rsidP="0013332E">
      <w:r>
        <w:t>Regeringen avser rösta ja.</w:t>
      </w:r>
    </w:p>
    <w:p w14:paraId="4C8D4FC9" w14:textId="77777777" w:rsidR="0013332E" w:rsidRDefault="0013332E" w:rsidP="0013332E"/>
    <w:p w14:paraId="643AA8C9" w14:textId="77777777" w:rsidR="0013332E" w:rsidRDefault="0013332E" w:rsidP="0013332E">
      <w:r>
        <w:t xml:space="preserve">Bakgrund: </w:t>
      </w:r>
    </w:p>
    <w:p w14:paraId="396A0DE6" w14:textId="77777777" w:rsidR="0013332E" w:rsidRDefault="0013332E" w:rsidP="0013332E">
      <w:r>
        <w:t xml:space="preserve">Europeiska revisionsrättens rapport (EU Support  for Governance in the Democratic Republic of Congo, Special report No9/2013) granskar EU:s bistånd till DR Kongo med fokus på stöd till valprocessen, rättsväsendet och polisen och reformerna av förvaltningen av de offentliga finanserna samt decentraliseringsprocessen. I rapporten, som avser perioden 2003-2011, konstateras bl.a. att färre än hälften av de granskade programmen har levererat, eller kommer att leverera, merparten av de förväntade resultaten. Rapporten innehåller ett antal rekommendationer. </w:t>
      </w:r>
    </w:p>
    <w:p w14:paraId="34A3F318" w14:textId="77777777" w:rsidR="0013332E" w:rsidRDefault="0013332E" w:rsidP="0013332E"/>
    <w:p w14:paraId="10B19E96" w14:textId="77777777" w:rsidR="0013332E" w:rsidRDefault="0013332E" w:rsidP="0013332E">
      <w:r>
        <w:t xml:space="preserve">Rådsslutsatserna svarar upp mot revisionsrättens rekommendationer samtidigt som hänsyn tas till behov av flexibilitet för att bedriva utvecklingssamarbete i DRK där utmaningarna är många, t.ex. bristen på statlig kapacitet och utdragna kriser. Vikten av policydialog med regeringen, resultatbaserad programmering och stärkt ansvarsutkrävande hos DRK:s regering betonas. Rapporten och rådsslutsatserna är ett led i att indentifiera förbättringsmöjligheter i EU:s framtida bistånd. </w:t>
      </w:r>
    </w:p>
    <w:p w14:paraId="091DA32F" w14:textId="77777777" w:rsidR="0013332E" w:rsidRDefault="0013332E" w:rsidP="0013332E"/>
    <w:p w14:paraId="0429CA67" w14:textId="0FF0C5AE" w:rsidR="0013332E" w:rsidRPr="00CC6BDA" w:rsidRDefault="0013332E" w:rsidP="0013332E">
      <w:r>
        <w:t>Sverige har framhållit och fått gehör för vikten av att rapportens rekommendationer tas i beaktande i framtida programmering av EU:s stöd till DR Kongo.</w:t>
      </w:r>
      <w:r w:rsidRPr="00CC6BDA">
        <w:t xml:space="preserve"> </w:t>
      </w:r>
    </w:p>
    <w:p w14:paraId="5246789B" w14:textId="46AD4C04" w:rsidR="0013332E" w:rsidRPr="0013332E" w:rsidRDefault="0013332E" w:rsidP="0013332E">
      <w:pPr>
        <w:pStyle w:val="Rubrik2"/>
        <w:rPr>
          <w:lang w:val="en-US"/>
        </w:rPr>
      </w:pPr>
      <w:bookmarkStart w:id="91" w:name="_Toc381796992"/>
      <w:r w:rsidRPr="0013332E">
        <w:rPr>
          <w:lang w:val="en-US"/>
        </w:rPr>
        <w:t>3</w:t>
      </w:r>
      <w:r w:rsidR="00CC6BDA">
        <w:rPr>
          <w:lang w:val="en-US"/>
        </w:rPr>
        <w:t>4</w:t>
      </w:r>
      <w:r w:rsidRPr="0013332E">
        <w:rPr>
          <w:lang w:val="en-US"/>
        </w:rPr>
        <w:t>. Council Decision on the position to be taken by the European Union within the Association Council set up by the Euro-Mediterranean Agreement establishing an association between the European Communities and their Member States, of the one part, and the Hashemite Kingdom of Jordan, of the other part, on the amendment of Article 15 (7) of Protocol 3 to that Agreement concerning the definition of the concept of "originating products" and methods of administrative cooperation</w:t>
      </w:r>
      <w:bookmarkEnd w:id="91"/>
    </w:p>
    <w:p w14:paraId="7A0F1F9A" w14:textId="77777777" w:rsidR="0013332E" w:rsidRPr="00A03990" w:rsidRDefault="0013332E" w:rsidP="0013332E">
      <w:r w:rsidRPr="00A03990">
        <w:t>7121/14</w:t>
      </w:r>
    </w:p>
    <w:p w14:paraId="313C5AE5" w14:textId="77777777" w:rsidR="0013332E" w:rsidRPr="00A03990" w:rsidRDefault="0013332E" w:rsidP="0013332E"/>
    <w:p w14:paraId="7377D815" w14:textId="77777777" w:rsidR="0013332E" w:rsidRPr="00A03990" w:rsidRDefault="0013332E" w:rsidP="0013332E">
      <w:r w:rsidRPr="00A03990">
        <w:t>Ansvarigt departement: Utrikesdepartementet</w:t>
      </w:r>
    </w:p>
    <w:p w14:paraId="57A9961D" w14:textId="77777777" w:rsidR="0013332E" w:rsidRPr="00A03990" w:rsidRDefault="0013332E" w:rsidP="0013332E"/>
    <w:p w14:paraId="1FF0B360" w14:textId="77777777" w:rsidR="0013332E" w:rsidRPr="00A03990" w:rsidRDefault="0013332E" w:rsidP="0013332E">
      <w:r w:rsidRPr="00A03990">
        <w:t>Ansvarigt statsråd: Ewa Björling</w:t>
      </w:r>
    </w:p>
    <w:p w14:paraId="701E1F5F" w14:textId="77777777" w:rsidR="0013332E" w:rsidRPr="00A03990" w:rsidRDefault="0013332E" w:rsidP="0013332E"/>
    <w:p w14:paraId="4EA673E0" w14:textId="77777777" w:rsidR="0013332E" w:rsidRPr="0013332E" w:rsidRDefault="0013332E" w:rsidP="0013332E">
      <w:r w:rsidRPr="0013332E">
        <w:t>Godkänd av Coreper II den 5 mars 2014</w:t>
      </w:r>
    </w:p>
    <w:p w14:paraId="62B835A9" w14:textId="77777777" w:rsidR="0013332E" w:rsidRDefault="0013332E" w:rsidP="0013332E"/>
    <w:p w14:paraId="4FEF73B4" w14:textId="77777777" w:rsidR="0013332E" w:rsidRDefault="0013332E" w:rsidP="0013332E">
      <w:r>
        <w:t xml:space="preserve">Avsikt med behandlingen i rådet: </w:t>
      </w:r>
    </w:p>
    <w:p w14:paraId="30369C07" w14:textId="77777777" w:rsidR="0013332E" w:rsidRDefault="0013332E" w:rsidP="0013332E">
      <w:r>
        <w:t xml:space="preserve">Rådet föreslås godkänna rådsbeslut som syftar till att fastställa Europeiska Unionens ståndpunkt inom associeringsrådet när det gäller en förlängning med tre år av den övergångsperiod som föreskrivs i artikel 15.7 i protokoll 3, som fogas till associeringsavtalet, samt att tillämpade tullsatser kvarstår. Förslaget till rådsbeslut gäller alltså en förlängning med tre år av den temporärt överenskomna definitonen av ursprungsmärkning (ex. champagne) samtidigt som de genomförda förändringarna av tullavgifter kvarstår. </w:t>
      </w:r>
    </w:p>
    <w:p w14:paraId="3A0C9801" w14:textId="77777777" w:rsidR="0013332E" w:rsidRDefault="0013332E" w:rsidP="0013332E"/>
    <w:p w14:paraId="10302194" w14:textId="77777777" w:rsidR="0013332E" w:rsidRDefault="0013332E" w:rsidP="0013332E">
      <w:r>
        <w:t xml:space="preserve">Hur regeringen ställer sig till den blivande A-punkten: </w:t>
      </w:r>
    </w:p>
    <w:p w14:paraId="2184DB9F" w14:textId="77777777" w:rsidR="0013332E" w:rsidRDefault="0013332E" w:rsidP="0013332E">
      <w:r>
        <w:t xml:space="preserve">Regeringen avser rösta ja till det föreslagna rådsbeslutet. </w:t>
      </w:r>
    </w:p>
    <w:p w14:paraId="00EA26BA" w14:textId="77777777" w:rsidR="0013332E" w:rsidRDefault="0013332E" w:rsidP="0013332E"/>
    <w:p w14:paraId="31DC5762" w14:textId="77777777" w:rsidR="0013332E" w:rsidRDefault="0013332E" w:rsidP="0013332E">
      <w:r>
        <w:t xml:space="preserve">Bakgrund: </w:t>
      </w:r>
    </w:p>
    <w:p w14:paraId="607552DD" w14:textId="17430444" w:rsidR="0013332E" w:rsidRPr="0013332E" w:rsidRDefault="0013332E" w:rsidP="0013332E">
      <w:r>
        <w:t>Den 24 oktober 2013 förelade kommissionen rådet ovannämnda förslag, som syftar till att fastställa Europeiska unionens ståndpunkt inom ovannämnda associeringsråd Besluten avser sex olika rådsbeslut för respektive Algeriet, Tunisien, Marocko, Egypten, Jordanien samt den Palestinska befrielseorganisationen för den palestinska myndigheten på Västbanken och i Gaza. Vid mötena den 27 november 2013 och 13 februari 2014 nådde arbetsgruppen för Mashreq/Maghreb en överenskommelse om detta förslag.</w:t>
      </w:r>
      <w:r w:rsidRPr="0013332E">
        <w:t xml:space="preserve"> </w:t>
      </w:r>
    </w:p>
    <w:p w14:paraId="0FF8C50D" w14:textId="369B2A1C" w:rsidR="0013332E" w:rsidRPr="0013332E" w:rsidRDefault="0013332E" w:rsidP="0013332E">
      <w:pPr>
        <w:pStyle w:val="Rubrik2"/>
        <w:rPr>
          <w:lang w:val="en-US"/>
        </w:rPr>
      </w:pPr>
      <w:bookmarkStart w:id="92" w:name="_Toc381796993"/>
      <w:r w:rsidRPr="0013332E">
        <w:rPr>
          <w:lang w:val="en-US"/>
        </w:rPr>
        <w:t>3</w:t>
      </w:r>
      <w:r w:rsidR="00CC6BDA">
        <w:rPr>
          <w:lang w:val="en-US"/>
        </w:rPr>
        <w:t>5</w:t>
      </w:r>
      <w:r w:rsidRPr="0013332E">
        <w:rPr>
          <w:lang w:val="en-US"/>
        </w:rPr>
        <w:t>. Council Decision on the position to be taken by the European Union within the Joint Committee established by the Euro-Mediterranean Interim Association Agreement on trade and cooperation between the European Community, of the one part, and the Palestine Liberation Organisation (PLO) for the benefit of the Palestinian Authority of the West Bank and the Gaza strip, of the other part, on the amendment of Article 15 (7) of Protocol No 3 to that Agreement concerning the definition of the concept of "originating products" and methods of administrative cooperation</w:t>
      </w:r>
      <w:bookmarkEnd w:id="92"/>
    </w:p>
    <w:p w14:paraId="4A10B9BC" w14:textId="77777777" w:rsidR="0013332E" w:rsidRPr="00A03990" w:rsidRDefault="0013332E" w:rsidP="0013332E">
      <w:r w:rsidRPr="00A03990">
        <w:t>7134/14</w:t>
      </w:r>
    </w:p>
    <w:p w14:paraId="7EB23E21" w14:textId="77777777" w:rsidR="0013332E" w:rsidRPr="00A03990" w:rsidRDefault="0013332E" w:rsidP="0013332E"/>
    <w:p w14:paraId="17067A37" w14:textId="77777777" w:rsidR="0013332E" w:rsidRPr="00A03990" w:rsidRDefault="0013332E" w:rsidP="0013332E">
      <w:r w:rsidRPr="00A03990">
        <w:t>Ansvarigt departement: Utrikesdepartementet</w:t>
      </w:r>
    </w:p>
    <w:p w14:paraId="6E8B5DFA" w14:textId="77777777" w:rsidR="0013332E" w:rsidRPr="00A03990" w:rsidRDefault="0013332E" w:rsidP="0013332E"/>
    <w:p w14:paraId="73A14364" w14:textId="77777777" w:rsidR="0013332E" w:rsidRPr="00A03990" w:rsidRDefault="0013332E" w:rsidP="0013332E">
      <w:r w:rsidRPr="00A03990">
        <w:t>Ansvarigt statsråd: Ewa Björling</w:t>
      </w:r>
    </w:p>
    <w:p w14:paraId="0CA35209" w14:textId="77777777" w:rsidR="0013332E" w:rsidRPr="00A03990" w:rsidRDefault="0013332E" w:rsidP="0013332E"/>
    <w:p w14:paraId="708EDCBD" w14:textId="77777777" w:rsidR="0013332E" w:rsidRPr="0013332E" w:rsidRDefault="0013332E" w:rsidP="0013332E">
      <w:r w:rsidRPr="0013332E">
        <w:t>Godkänd av Coreper II den 5 mars 2014</w:t>
      </w:r>
    </w:p>
    <w:p w14:paraId="33B724B7" w14:textId="77777777" w:rsidR="0013332E" w:rsidRDefault="0013332E" w:rsidP="0013332E"/>
    <w:p w14:paraId="14084318" w14:textId="77777777" w:rsidR="0013332E" w:rsidRDefault="0013332E" w:rsidP="0013332E">
      <w:r>
        <w:t xml:space="preserve">Avsikt med behandlingen i rådet: </w:t>
      </w:r>
    </w:p>
    <w:p w14:paraId="1C02B58E" w14:textId="77777777" w:rsidR="0013332E" w:rsidRDefault="0013332E" w:rsidP="0013332E">
      <w:r>
        <w:t>Rådet föreslås godkänna rådsbeslut som syftar till att fastställa Europeiska Unionens ståndpunkt inom associeringsrådet när det gäller en förlängning med tre år av den övergångsperiod som föreskrivs i artikel 15.7 i protokoll 3, som fogas till associeringsavtalet, samt att tillämpade tullsatser kvarstår. Förslaget till rådsbeslut gäller alltså en förlängning med tre år av den temporärt överenskomna definitonen av ursprungsmärkning (ex. champagne) samtidigt som de genomförda förändringarna av tullavgifter kvarstår.</w:t>
      </w:r>
    </w:p>
    <w:p w14:paraId="2EFBC727" w14:textId="77777777" w:rsidR="0013332E" w:rsidRDefault="0013332E" w:rsidP="0013332E">
      <w:r>
        <w:t xml:space="preserve"> </w:t>
      </w:r>
    </w:p>
    <w:p w14:paraId="12924BD6" w14:textId="77777777" w:rsidR="00CC6BDA" w:rsidRDefault="00CC6BDA">
      <w:pPr>
        <w:spacing w:line="240" w:lineRule="auto"/>
      </w:pPr>
      <w:r>
        <w:br w:type="page"/>
      </w:r>
    </w:p>
    <w:p w14:paraId="0C13F059" w14:textId="3F0088F1" w:rsidR="0013332E" w:rsidRDefault="0013332E" w:rsidP="0013332E">
      <w:r>
        <w:t xml:space="preserve">Hur regeringen ställer sig till den blivande A-punkten: </w:t>
      </w:r>
    </w:p>
    <w:p w14:paraId="73F83D40" w14:textId="77777777" w:rsidR="0013332E" w:rsidRDefault="0013332E" w:rsidP="0013332E">
      <w:r>
        <w:t xml:space="preserve">Regeringen avser rösta ja till det föreslagna rådsbeslutet. </w:t>
      </w:r>
    </w:p>
    <w:p w14:paraId="1552C5ED" w14:textId="77777777" w:rsidR="0013332E" w:rsidRDefault="0013332E" w:rsidP="0013332E"/>
    <w:p w14:paraId="237FCA60" w14:textId="77777777" w:rsidR="0013332E" w:rsidRDefault="0013332E" w:rsidP="0013332E">
      <w:r>
        <w:t xml:space="preserve">Bakgrund: </w:t>
      </w:r>
    </w:p>
    <w:p w14:paraId="60AF8369" w14:textId="0BE01F1A" w:rsidR="0013332E" w:rsidRPr="0013332E" w:rsidRDefault="0013332E" w:rsidP="0013332E">
      <w:r>
        <w:t>Den 24 oktober 2013 förelade kommissionen rådet ovannämnda förslag, som syftar till att fastställa Europeiska unionens ståndpunkt inom ovannämnda associeringsråd Besluten avser sex olika rådsbeslut för respektive Algeriet, Tunisien, Marocko, Egypten, Jordanien samt den Palestinska befrielseorganisationen för den palestinska myndigheten på Västbanken och i Gaza. Vid mötena den 27 november 2013 och 13 februari 2014 nådde arbetsgruppen för Mashreq/Maghreb en överenskommelse om detta förslag.</w:t>
      </w:r>
      <w:r w:rsidRPr="0013332E">
        <w:t xml:space="preserve"> </w:t>
      </w:r>
    </w:p>
    <w:p w14:paraId="48514470" w14:textId="40530799" w:rsidR="0013332E" w:rsidRPr="0013332E" w:rsidRDefault="00CC6BDA" w:rsidP="0013332E">
      <w:pPr>
        <w:pStyle w:val="Rubrik2"/>
        <w:rPr>
          <w:lang w:val="en-US"/>
        </w:rPr>
      </w:pPr>
      <w:bookmarkStart w:id="93" w:name="_Toc381796994"/>
      <w:r>
        <w:rPr>
          <w:lang w:val="en-US"/>
        </w:rPr>
        <w:t>36</w:t>
      </w:r>
      <w:r w:rsidR="0013332E" w:rsidRPr="0013332E">
        <w:rPr>
          <w:lang w:val="en-US"/>
        </w:rPr>
        <w:t>. Council Decision on the position to be taken by the European Union within the Association Council set up by the Euro-Mediterranean Agreement establishing an association between the European Communities and their Member States, of the one part, and the Kingdom of Morocco, of the other part, as regards the amendment of Article 15 (7) of Protocol No 4 to that Agreement, concerning the definition of the concept of "originating products" and methods of administrative cooperation</w:t>
      </w:r>
      <w:bookmarkEnd w:id="93"/>
    </w:p>
    <w:p w14:paraId="5BE26282" w14:textId="77777777" w:rsidR="0013332E" w:rsidRPr="00A03990" w:rsidRDefault="0013332E" w:rsidP="0013332E">
      <w:r w:rsidRPr="00A03990">
        <w:t>7135/14</w:t>
      </w:r>
    </w:p>
    <w:p w14:paraId="16EA0BFE" w14:textId="77777777" w:rsidR="0013332E" w:rsidRPr="00A03990" w:rsidRDefault="0013332E" w:rsidP="0013332E"/>
    <w:p w14:paraId="2BDABEEE" w14:textId="77777777" w:rsidR="0013332E" w:rsidRPr="00A03990" w:rsidRDefault="0013332E" w:rsidP="0013332E">
      <w:r w:rsidRPr="00A03990">
        <w:t>Ansvarigt departement: Utrikesdepartementet</w:t>
      </w:r>
    </w:p>
    <w:p w14:paraId="01DB7806" w14:textId="77777777" w:rsidR="0013332E" w:rsidRPr="00A03990" w:rsidRDefault="0013332E" w:rsidP="0013332E"/>
    <w:p w14:paraId="5B981D33" w14:textId="77777777" w:rsidR="0013332E" w:rsidRPr="00A03990" w:rsidRDefault="0013332E" w:rsidP="0013332E">
      <w:r w:rsidRPr="00A03990">
        <w:t>Ansvarigt statsråd: Ewa Björling</w:t>
      </w:r>
    </w:p>
    <w:p w14:paraId="75A50F02" w14:textId="77777777" w:rsidR="0013332E" w:rsidRPr="00A03990" w:rsidRDefault="0013332E" w:rsidP="0013332E"/>
    <w:p w14:paraId="583DBCA2" w14:textId="77777777" w:rsidR="0013332E" w:rsidRPr="0013332E" w:rsidRDefault="0013332E" w:rsidP="0013332E">
      <w:r w:rsidRPr="0013332E">
        <w:t>Godkänd av Coreper II den 5 mars 2014</w:t>
      </w:r>
    </w:p>
    <w:p w14:paraId="197DA16D" w14:textId="77777777" w:rsidR="0013332E" w:rsidRPr="0013332E" w:rsidRDefault="0013332E" w:rsidP="0013332E"/>
    <w:p w14:paraId="03A68C39" w14:textId="77777777" w:rsidR="0013332E" w:rsidRDefault="0013332E" w:rsidP="0013332E">
      <w:r>
        <w:t xml:space="preserve">Avsikt med behandlingen i rådet: </w:t>
      </w:r>
    </w:p>
    <w:p w14:paraId="275E0DF9" w14:textId="77777777" w:rsidR="0013332E" w:rsidRDefault="0013332E" w:rsidP="0013332E">
      <w:r>
        <w:t xml:space="preserve">Rådet föreslås godkänna rådsbeslut som syftar till att fastställa Europeiska Unionens ståndpunkt inom associeringsrådet när det gäller en förlängning med tre år av den övergångsperiod som föreskrivs i artikel 15.7 i protokoll 3, som fogas till associeringsavtalet, samt att tillämpade tullsatser kvarstår. Förslaget till rådsbeslut gäller alltså en förlängning med tre år av den temporärt överenskomna definitonen av ursprungsmärkning (ex. champagne) samtidigt som de genomförda förändringarna av tullavgifter kvarstår. </w:t>
      </w:r>
    </w:p>
    <w:p w14:paraId="5E4AC3D3" w14:textId="77777777" w:rsidR="0013332E" w:rsidRDefault="0013332E" w:rsidP="0013332E"/>
    <w:p w14:paraId="75476298" w14:textId="77777777" w:rsidR="0013332E" w:rsidRDefault="0013332E" w:rsidP="0013332E">
      <w:r>
        <w:t xml:space="preserve">Hur regeringen ställer sig till den blivande A-punkten: </w:t>
      </w:r>
    </w:p>
    <w:p w14:paraId="4E9E6577" w14:textId="77777777" w:rsidR="0013332E" w:rsidRDefault="0013332E" w:rsidP="0013332E">
      <w:r>
        <w:t xml:space="preserve">Regeringen avser rösta ja till det föreslagna rådsbeslutet. </w:t>
      </w:r>
    </w:p>
    <w:p w14:paraId="2DA77700" w14:textId="77777777" w:rsidR="0013332E" w:rsidRDefault="0013332E" w:rsidP="0013332E"/>
    <w:p w14:paraId="0C8CFCA4" w14:textId="77777777" w:rsidR="0013332E" w:rsidRDefault="0013332E" w:rsidP="0013332E">
      <w:r>
        <w:t xml:space="preserve">Bakgrund: </w:t>
      </w:r>
    </w:p>
    <w:p w14:paraId="65226A4E" w14:textId="250E55B9" w:rsidR="0013332E" w:rsidRPr="0013332E" w:rsidRDefault="0013332E" w:rsidP="00CC6BDA">
      <w:r>
        <w:t>Den 24 oktober 2013 förelade kommissionen rådet ovannämnda förslag, som syftar till att fastställa Europeiska unionens ståndpunkt inom ovannämnda associeringsråd Besluten avser sex olika rådsbeslut för respektive Algeriet, Tunisien, Marocko, Egypten, Jordanien samt den Palestinska befrielseorganisationen för den palestinska myndigheten på Västbanken och i Gaza. Vid mötena den 27 november 2013 och 13 februari 2014 nådde arbetsgruppen för Mashreq/Maghreb en överenskommelse om detta förslag.</w:t>
      </w:r>
      <w:r w:rsidRPr="0013332E">
        <w:t xml:space="preserve"> </w:t>
      </w:r>
    </w:p>
    <w:p w14:paraId="7455171D" w14:textId="5B5A2235" w:rsidR="0013332E" w:rsidRPr="0013332E" w:rsidRDefault="00CC6BDA" w:rsidP="0013332E">
      <w:pPr>
        <w:pStyle w:val="Rubrik2"/>
        <w:rPr>
          <w:lang w:val="en-US"/>
        </w:rPr>
      </w:pPr>
      <w:bookmarkStart w:id="94" w:name="_Toc381796995"/>
      <w:r>
        <w:rPr>
          <w:lang w:val="en-US"/>
        </w:rPr>
        <w:t>37</w:t>
      </w:r>
      <w:r w:rsidR="0013332E" w:rsidRPr="0013332E">
        <w:rPr>
          <w:lang w:val="en-US"/>
        </w:rPr>
        <w:t>. Council Decision on the position to be taken by the European Union within the Association Council set up by the Euro-Mediterranean Agreement establishing an association between the European Communities and their Member States, of the one part, and the Arab Republic of Egypt, of the other part, as regards the amendment of Article 15 (7) of Protocol No 4 to that Agreement, concerning the definition of the concept of "originating products" and methods of administrative cooperation</w:t>
      </w:r>
      <w:bookmarkEnd w:id="94"/>
    </w:p>
    <w:p w14:paraId="5153B93E" w14:textId="77777777" w:rsidR="0013332E" w:rsidRPr="00A03990" w:rsidRDefault="0013332E" w:rsidP="0013332E">
      <w:r w:rsidRPr="00A03990">
        <w:t>7139/14</w:t>
      </w:r>
    </w:p>
    <w:p w14:paraId="13F65E29" w14:textId="77777777" w:rsidR="0013332E" w:rsidRPr="00A03990" w:rsidRDefault="0013332E">
      <w:pPr>
        <w:pStyle w:val="RKnormal"/>
        <w:tabs>
          <w:tab w:val="clear" w:pos="1843"/>
          <w:tab w:val="left" w:pos="0"/>
        </w:tabs>
        <w:ind w:left="0"/>
      </w:pPr>
    </w:p>
    <w:p w14:paraId="6D870E2D" w14:textId="77777777" w:rsidR="0013332E" w:rsidRPr="00A03990" w:rsidRDefault="0013332E" w:rsidP="0013332E">
      <w:r w:rsidRPr="00A03990">
        <w:t>Ansvarigt departement: Utrikesdepartementet</w:t>
      </w:r>
    </w:p>
    <w:p w14:paraId="7137D8E5" w14:textId="77777777" w:rsidR="0013332E" w:rsidRPr="00A03990" w:rsidRDefault="0013332E">
      <w:pPr>
        <w:pStyle w:val="RKnormal"/>
        <w:tabs>
          <w:tab w:val="clear" w:pos="1843"/>
          <w:tab w:val="left" w:pos="0"/>
        </w:tabs>
        <w:ind w:left="0"/>
      </w:pPr>
    </w:p>
    <w:p w14:paraId="0688AF79" w14:textId="77777777" w:rsidR="0013332E" w:rsidRPr="00A03990" w:rsidRDefault="0013332E" w:rsidP="0013332E">
      <w:r w:rsidRPr="00A03990">
        <w:t>Ansvarigt statsråd: Ewa Björling</w:t>
      </w:r>
    </w:p>
    <w:p w14:paraId="44C0662F" w14:textId="77777777" w:rsidR="0013332E" w:rsidRPr="00A03990" w:rsidRDefault="0013332E">
      <w:pPr>
        <w:pStyle w:val="RKnormal"/>
        <w:tabs>
          <w:tab w:val="clear" w:pos="1843"/>
          <w:tab w:val="left" w:pos="0"/>
        </w:tabs>
        <w:ind w:left="0"/>
      </w:pPr>
    </w:p>
    <w:p w14:paraId="241CFFE1" w14:textId="77777777" w:rsidR="0013332E" w:rsidRPr="0013332E" w:rsidRDefault="0013332E" w:rsidP="0013332E">
      <w:r w:rsidRPr="0013332E">
        <w:t>Godkänd av Coreper II den 5 mars 2014</w:t>
      </w:r>
    </w:p>
    <w:p w14:paraId="0791164F" w14:textId="77777777" w:rsidR="0013332E" w:rsidRDefault="0013332E">
      <w:pPr>
        <w:pStyle w:val="RKnormal"/>
        <w:tabs>
          <w:tab w:val="clear" w:pos="1843"/>
          <w:tab w:val="left" w:pos="0"/>
        </w:tabs>
        <w:ind w:left="0"/>
      </w:pPr>
    </w:p>
    <w:p w14:paraId="641197AF" w14:textId="77777777" w:rsidR="0013332E" w:rsidRDefault="0013332E" w:rsidP="0013332E">
      <w:r>
        <w:t xml:space="preserve">Avsikt med behandlingen i rådet: </w:t>
      </w:r>
    </w:p>
    <w:p w14:paraId="11F4FD41" w14:textId="77777777" w:rsidR="0013332E" w:rsidRDefault="0013332E" w:rsidP="0013332E">
      <w:r>
        <w:t xml:space="preserve">Rådet föreslås godkänna rådsbeslut som syftar till att fastställa Europeiska Unionens ståndpunkt inom associeringsrådet när det gäller en förlängning med tre år av den övergångsperiod som föreskrivs i artikel 15.7 i protokoll 3, som fogas till associeringsavtalet, samt att tillämpade tullsatser kvarstår. Förslaget till rådsbeslut gäller alltså en förlängning med tre år av den temporärt överenskomna definitonen av ursprungsmärkning (ex. champagne) samtidigt som de genomförda förändringarna av tullavgifter kvarstår. </w:t>
      </w:r>
    </w:p>
    <w:p w14:paraId="7EA45092" w14:textId="77777777" w:rsidR="0013332E" w:rsidRDefault="0013332E" w:rsidP="0013332E"/>
    <w:p w14:paraId="00B3E675" w14:textId="77777777" w:rsidR="0013332E" w:rsidRDefault="0013332E" w:rsidP="0013332E">
      <w:r>
        <w:t xml:space="preserve">Hur regeringen ställer sig till den blivande A-punkten: </w:t>
      </w:r>
    </w:p>
    <w:p w14:paraId="109CBBE5" w14:textId="77777777" w:rsidR="0013332E" w:rsidRDefault="0013332E" w:rsidP="0013332E">
      <w:r>
        <w:t xml:space="preserve">Regeringen avser rösta ja till det föreslagna rådsbeslutet. </w:t>
      </w:r>
    </w:p>
    <w:p w14:paraId="67E10C2B" w14:textId="77777777" w:rsidR="0013332E" w:rsidRDefault="0013332E" w:rsidP="0013332E"/>
    <w:p w14:paraId="3F9CBA01" w14:textId="77777777" w:rsidR="0013332E" w:rsidRDefault="0013332E" w:rsidP="0013332E">
      <w:r>
        <w:t xml:space="preserve">Bakgrund: </w:t>
      </w:r>
    </w:p>
    <w:p w14:paraId="2CBD701C" w14:textId="42826376" w:rsidR="0013332E" w:rsidRPr="0013332E" w:rsidRDefault="0013332E" w:rsidP="00CC6BDA">
      <w:r>
        <w:t>Den 24 oktober 2013 förelade kommissionen rådet ovannämnda förslag, som syftar till att fastställa Europeiska unionens ståndpunkt inom ovannämnda associeringsråd Besluten avser sex olika rådsbeslut för respektive Algeriet, Tunisien, Marocko, Egypten, Jordanien samt den Palestinska befrielseorganisationen för den palestinska myndigheten på Västbanken och i Gaza. Vid mötena den 27 november 2013 och 13 februari 2014 nådde arbetsgruppen för Mashreq/Maghreb en överenskommelse om detta förslag.</w:t>
      </w:r>
      <w:r w:rsidRPr="0013332E">
        <w:t xml:space="preserve"> </w:t>
      </w:r>
    </w:p>
    <w:p w14:paraId="7A82BFD4" w14:textId="76C1985F" w:rsidR="0013332E" w:rsidRPr="0013332E" w:rsidRDefault="0013332E" w:rsidP="0013332E">
      <w:pPr>
        <w:pStyle w:val="Rubrik2"/>
        <w:rPr>
          <w:lang w:val="en-US"/>
        </w:rPr>
      </w:pPr>
      <w:bookmarkStart w:id="95" w:name="_Toc381796996"/>
      <w:r w:rsidRPr="0013332E">
        <w:rPr>
          <w:lang w:val="en-US"/>
        </w:rPr>
        <w:t>3</w:t>
      </w:r>
      <w:r w:rsidR="00CC6BDA">
        <w:rPr>
          <w:lang w:val="en-US"/>
        </w:rPr>
        <w:t>8</w:t>
      </w:r>
      <w:r w:rsidRPr="0013332E">
        <w:rPr>
          <w:lang w:val="en-US"/>
        </w:rPr>
        <w:t>. Council Decision on the position to be taken by the European Union within the Joint Committee established by the Euro-Mediterranean Agreement establishing an association between the European Community and its Member States, of the one part, and the People's Democratic Republic of Algeria, of the other part, as regards the amendment of Article 15 (7) of Protocol No 6 to that Agreement, concerning the definition of the concept of "originating products" and methods of administrative cooperation</w:t>
      </w:r>
      <w:bookmarkEnd w:id="95"/>
    </w:p>
    <w:p w14:paraId="588C7ABA" w14:textId="77777777" w:rsidR="0013332E" w:rsidRPr="00A03990" w:rsidRDefault="0013332E" w:rsidP="0013332E">
      <w:r w:rsidRPr="00A03990">
        <w:t>7140/14</w:t>
      </w:r>
    </w:p>
    <w:p w14:paraId="204D19DF" w14:textId="77777777" w:rsidR="0013332E" w:rsidRPr="00A03990" w:rsidRDefault="0013332E">
      <w:pPr>
        <w:pStyle w:val="RKnormal"/>
        <w:tabs>
          <w:tab w:val="clear" w:pos="1843"/>
          <w:tab w:val="left" w:pos="0"/>
        </w:tabs>
        <w:ind w:left="0"/>
      </w:pPr>
    </w:p>
    <w:p w14:paraId="48E653DB" w14:textId="77777777" w:rsidR="0013332E" w:rsidRPr="00A03990" w:rsidRDefault="0013332E" w:rsidP="0013332E">
      <w:r w:rsidRPr="00A03990">
        <w:t>Ansvarigt departement: Utrikesdepartementet</w:t>
      </w:r>
    </w:p>
    <w:p w14:paraId="472BDC37" w14:textId="77777777" w:rsidR="0013332E" w:rsidRPr="00A03990" w:rsidRDefault="0013332E">
      <w:pPr>
        <w:pStyle w:val="RKnormal"/>
        <w:tabs>
          <w:tab w:val="clear" w:pos="1843"/>
          <w:tab w:val="left" w:pos="0"/>
        </w:tabs>
        <w:ind w:left="0"/>
      </w:pPr>
    </w:p>
    <w:p w14:paraId="78ABF3C8" w14:textId="77777777" w:rsidR="0013332E" w:rsidRPr="00A03990" w:rsidRDefault="0013332E" w:rsidP="0013332E">
      <w:r w:rsidRPr="00A03990">
        <w:t>Ansvarigt statsråd: Ewa Björling</w:t>
      </w:r>
    </w:p>
    <w:p w14:paraId="77B43CA2" w14:textId="77777777" w:rsidR="0013332E" w:rsidRPr="00A03990" w:rsidRDefault="0013332E">
      <w:pPr>
        <w:pStyle w:val="RKnormal"/>
        <w:tabs>
          <w:tab w:val="clear" w:pos="1843"/>
          <w:tab w:val="left" w:pos="0"/>
        </w:tabs>
        <w:ind w:left="0"/>
      </w:pPr>
    </w:p>
    <w:p w14:paraId="58871227" w14:textId="77777777" w:rsidR="0013332E" w:rsidRPr="0013332E" w:rsidRDefault="0013332E" w:rsidP="0013332E">
      <w:r w:rsidRPr="0013332E">
        <w:t>Godkänd av Coreper II den 5 mars 2014</w:t>
      </w:r>
    </w:p>
    <w:p w14:paraId="50D05362" w14:textId="77777777" w:rsidR="0013332E" w:rsidRDefault="0013332E">
      <w:pPr>
        <w:pStyle w:val="RKnormal"/>
        <w:tabs>
          <w:tab w:val="clear" w:pos="1843"/>
          <w:tab w:val="left" w:pos="0"/>
        </w:tabs>
        <w:ind w:left="0"/>
      </w:pPr>
    </w:p>
    <w:p w14:paraId="631BC20C" w14:textId="77777777" w:rsidR="0013332E" w:rsidRDefault="0013332E" w:rsidP="0013332E">
      <w:r>
        <w:t xml:space="preserve">Avsikt med behandlingen i rådet: </w:t>
      </w:r>
    </w:p>
    <w:p w14:paraId="3AF03255" w14:textId="77777777" w:rsidR="0013332E" w:rsidRDefault="0013332E" w:rsidP="0013332E">
      <w:r>
        <w:t>Rådet föreslås godkänna rådsbeslut som syftar till att fastställa Europeiska Unionens ståndpunkt inom associeringsrådet när det gäller en förlängning med tre år av den övergångsperiod som föreskrivs i artikel 15.7 i protokoll 3, som fogas till associeringsavtalet, samt att tillämpade tullsatser kvarstår. Förslaget till rådsbeslut gäller alltså en förlängning med tre år av den temporärt överenskomna definitonen av ursprungsmärkning (ex. champagne) samtidigt som de genomförda förändringarna av tullavgifter kvarstår.</w:t>
      </w:r>
    </w:p>
    <w:p w14:paraId="2BC7B6E7" w14:textId="77777777" w:rsidR="0013332E" w:rsidRDefault="0013332E" w:rsidP="0013332E">
      <w:r>
        <w:t xml:space="preserve"> </w:t>
      </w:r>
    </w:p>
    <w:p w14:paraId="27C09576" w14:textId="77777777" w:rsidR="0013332E" w:rsidRDefault="0013332E" w:rsidP="0013332E">
      <w:r>
        <w:t xml:space="preserve">Hur regeringen ställer sig till den blivande A-punkten: </w:t>
      </w:r>
    </w:p>
    <w:p w14:paraId="223285AB" w14:textId="77777777" w:rsidR="0013332E" w:rsidRDefault="0013332E" w:rsidP="0013332E">
      <w:r>
        <w:t xml:space="preserve">Regeringen avser rösta ja till det föreslagna rådsbeslutet. </w:t>
      </w:r>
    </w:p>
    <w:p w14:paraId="073EB4A3" w14:textId="77777777" w:rsidR="0013332E" w:rsidRDefault="0013332E" w:rsidP="0013332E"/>
    <w:p w14:paraId="0BA47795" w14:textId="77777777" w:rsidR="0013332E" w:rsidRDefault="0013332E" w:rsidP="0013332E">
      <w:r>
        <w:t xml:space="preserve">Bakgrund: </w:t>
      </w:r>
    </w:p>
    <w:p w14:paraId="00C64794" w14:textId="0E1A92AE" w:rsidR="0013332E" w:rsidRPr="0013332E" w:rsidRDefault="0013332E" w:rsidP="00CC6BDA">
      <w:r>
        <w:t>Den 24 oktober 2013 förelade kommissionen rådet ovannämnda förslag, som syftar till att fastställa Europeiska unionens ståndpunkt inom ovannämnda associeringsråd Besluten avser sex olika rådsbeslut för respektive Algeriet, Tunisien, Marocko, Egypten, Jordanien samt den Palestinska befrielseorganisationen för den palestinska myndigheten på Västbanken och i Gaza. Vid mötena den 27 november 2013 och 13 februari 2014 nådde arbetsgruppen för Mashreq/Maghreb en överenskommelse om detta förslag.</w:t>
      </w:r>
      <w:r w:rsidRPr="0013332E">
        <w:t xml:space="preserve"> </w:t>
      </w:r>
    </w:p>
    <w:p w14:paraId="51B4A0A1" w14:textId="273FA476" w:rsidR="0013332E" w:rsidRPr="0013332E" w:rsidRDefault="00CC6BDA" w:rsidP="0013332E">
      <w:pPr>
        <w:pStyle w:val="Rubrik2"/>
        <w:rPr>
          <w:lang w:val="en-US"/>
        </w:rPr>
      </w:pPr>
      <w:bookmarkStart w:id="96" w:name="_Toc381796997"/>
      <w:r>
        <w:rPr>
          <w:lang w:val="en-US"/>
        </w:rPr>
        <w:t>39</w:t>
      </w:r>
      <w:r w:rsidR="0013332E" w:rsidRPr="0013332E">
        <w:rPr>
          <w:lang w:val="en-US"/>
        </w:rPr>
        <w:t>. Council Decision on the position to be taken by the European Union within the Association Council established by the Euro-Mediterranean Agreement establishing an association between the European Communities and their Member States, of the one part, and the Republic of Tunisia, of the other part, as regards the amendment of Article 15 (7) of Protocol No 4 to that Agreement, concerning the definition of the concept of "originating products" and methods of administrative cooperation</w:t>
      </w:r>
      <w:bookmarkEnd w:id="96"/>
    </w:p>
    <w:p w14:paraId="1983233E" w14:textId="77777777" w:rsidR="0013332E" w:rsidRDefault="0013332E">
      <w:pPr>
        <w:pStyle w:val="RKnormal"/>
        <w:tabs>
          <w:tab w:val="clear" w:pos="1843"/>
          <w:tab w:val="left" w:pos="0"/>
        </w:tabs>
        <w:ind w:left="0"/>
        <w:rPr>
          <w:lang w:val="en-US"/>
        </w:rPr>
      </w:pPr>
    </w:p>
    <w:p w14:paraId="56EBB154" w14:textId="77777777" w:rsidR="0013332E" w:rsidRPr="00A03990" w:rsidRDefault="0013332E" w:rsidP="0013332E">
      <w:r w:rsidRPr="00A03990">
        <w:t>7141/14</w:t>
      </w:r>
    </w:p>
    <w:p w14:paraId="2AFEB903" w14:textId="77777777" w:rsidR="0013332E" w:rsidRPr="00A03990" w:rsidRDefault="0013332E">
      <w:pPr>
        <w:pStyle w:val="RKnormal"/>
        <w:tabs>
          <w:tab w:val="clear" w:pos="1843"/>
          <w:tab w:val="left" w:pos="0"/>
        </w:tabs>
        <w:ind w:left="0"/>
      </w:pPr>
    </w:p>
    <w:p w14:paraId="090C653C" w14:textId="77777777" w:rsidR="0013332E" w:rsidRPr="00A03990" w:rsidRDefault="0013332E" w:rsidP="0013332E">
      <w:r w:rsidRPr="00A03990">
        <w:t>Ansvarigt departement: Utrikesdepartementet</w:t>
      </w:r>
    </w:p>
    <w:p w14:paraId="3B946AAA" w14:textId="77777777" w:rsidR="0013332E" w:rsidRPr="00A03990" w:rsidRDefault="0013332E">
      <w:pPr>
        <w:pStyle w:val="RKnormal"/>
        <w:tabs>
          <w:tab w:val="clear" w:pos="1843"/>
          <w:tab w:val="left" w:pos="0"/>
        </w:tabs>
        <w:ind w:left="0"/>
      </w:pPr>
    </w:p>
    <w:p w14:paraId="47CCDA9E" w14:textId="77777777" w:rsidR="0013332E" w:rsidRPr="00A03990" w:rsidRDefault="0013332E" w:rsidP="0013332E">
      <w:r w:rsidRPr="00A03990">
        <w:t>Ansvarigt statsråd: Ewa Björling</w:t>
      </w:r>
    </w:p>
    <w:p w14:paraId="18EBB797" w14:textId="77777777" w:rsidR="0013332E" w:rsidRPr="00A03990" w:rsidRDefault="0013332E">
      <w:pPr>
        <w:pStyle w:val="RKnormal"/>
        <w:tabs>
          <w:tab w:val="clear" w:pos="1843"/>
          <w:tab w:val="left" w:pos="0"/>
        </w:tabs>
        <w:ind w:left="0"/>
      </w:pPr>
    </w:p>
    <w:p w14:paraId="25EEEDAE" w14:textId="77777777" w:rsidR="0013332E" w:rsidRPr="0013332E" w:rsidRDefault="0013332E" w:rsidP="0013332E">
      <w:r w:rsidRPr="0013332E">
        <w:t>Godkänd av Coreper II den 5 mars 2014</w:t>
      </w:r>
    </w:p>
    <w:p w14:paraId="5A20ED2C" w14:textId="77777777" w:rsidR="0013332E" w:rsidRDefault="0013332E">
      <w:pPr>
        <w:pStyle w:val="RKnormal"/>
        <w:tabs>
          <w:tab w:val="clear" w:pos="1843"/>
          <w:tab w:val="left" w:pos="0"/>
        </w:tabs>
        <w:ind w:left="0"/>
      </w:pPr>
    </w:p>
    <w:p w14:paraId="3C379D55" w14:textId="77777777" w:rsidR="0013332E" w:rsidRDefault="0013332E" w:rsidP="0013332E">
      <w:r>
        <w:t xml:space="preserve">Avsikt med behandlingen i rådet: </w:t>
      </w:r>
    </w:p>
    <w:p w14:paraId="3C9B9262" w14:textId="77777777" w:rsidR="0013332E" w:rsidRDefault="0013332E" w:rsidP="0013332E">
      <w:r>
        <w:t xml:space="preserve">Rådet föreslås godkänna rådsbeslut som syftar till att fastställa Europeiska Unionens ståndpunkt inom associeringsrådet när det gäller en förlängning med tre år av den övergångsperiod som föreskrivs i artikel 15.7 i protokoll 3, som fogas till associeringsavtalet, samt att tillämpade tullsatser kvarstår. Förslaget till rådsbeslut gäller alltså en förlängning med tre år av den temporärt överenskomna definitonen av ursprungsmärkning (ex. champagne) samtidigt som de genomförda förändringarna av tullavgifter kvarstår. </w:t>
      </w:r>
    </w:p>
    <w:p w14:paraId="374B7E89" w14:textId="77777777" w:rsidR="0013332E" w:rsidRDefault="0013332E" w:rsidP="0013332E"/>
    <w:p w14:paraId="66422BCD" w14:textId="77777777" w:rsidR="0013332E" w:rsidRDefault="0013332E" w:rsidP="0013332E">
      <w:r>
        <w:t xml:space="preserve">Hur regeringen ställer sig till den blivande A-punkten: </w:t>
      </w:r>
    </w:p>
    <w:p w14:paraId="1397561B" w14:textId="77777777" w:rsidR="0013332E" w:rsidRDefault="0013332E" w:rsidP="0013332E">
      <w:r>
        <w:t xml:space="preserve">Regeringen avser rösta ja till det föreslagna rådsbeslutet. </w:t>
      </w:r>
    </w:p>
    <w:p w14:paraId="2FCEFC3D" w14:textId="77777777" w:rsidR="0013332E" w:rsidRDefault="0013332E" w:rsidP="0013332E"/>
    <w:p w14:paraId="32AF6D01" w14:textId="77777777" w:rsidR="0013332E" w:rsidRDefault="0013332E" w:rsidP="0013332E">
      <w:r>
        <w:t xml:space="preserve">Bakgrund: </w:t>
      </w:r>
    </w:p>
    <w:p w14:paraId="390DAF21" w14:textId="056C70C9" w:rsidR="0013332E" w:rsidRPr="0013332E" w:rsidRDefault="0013332E" w:rsidP="00CC6BDA">
      <w:r>
        <w:t>Den 24 oktober 2013 förelade kommissionen rådet ovannämnda förslag, som syftar till att fastställa Europeiska unionens ståndpunkt inom ovannämnda associeringsråd Besluten avser sex olika rådsbeslut för respektive Algeriet, Tunisien, Marocko, Egypten, Jordanien samt den Palestinska befrielseorganisationen för den palestinska myndigheten på Västbanken och i Gaza. Vid mötena den 27 november 2013 och 13 februari 2014 nådde arbetsgruppen för Mashreq/Maghreb en överenskommelse om detta förslag.</w:t>
      </w:r>
      <w:r w:rsidRPr="0013332E">
        <w:t xml:space="preserve"> </w:t>
      </w:r>
    </w:p>
    <w:p w14:paraId="5D0464F8" w14:textId="6F0373DD" w:rsidR="0013332E" w:rsidRPr="0013332E" w:rsidRDefault="00CC6BDA" w:rsidP="0013332E">
      <w:pPr>
        <w:pStyle w:val="Rubrik2"/>
        <w:rPr>
          <w:lang w:val="en-US"/>
        </w:rPr>
      </w:pPr>
      <w:bookmarkStart w:id="97" w:name="_Toc381796998"/>
      <w:r>
        <w:rPr>
          <w:lang w:val="en-US"/>
        </w:rPr>
        <w:t>40</w:t>
      </w:r>
      <w:r w:rsidR="0013332E" w:rsidRPr="0013332E">
        <w:rPr>
          <w:lang w:val="en-US"/>
        </w:rPr>
        <w:t>. Relations with Uzbekistan= Establishment of the position of the European Union for the eleventh meeting of the EU-Uzbekistan Cooperation Council (Brussels, 18 March 2014)</w:t>
      </w:r>
      <w:bookmarkEnd w:id="97"/>
    </w:p>
    <w:p w14:paraId="4EFF705C" w14:textId="77777777" w:rsidR="0013332E" w:rsidRPr="00A03990" w:rsidRDefault="0013332E" w:rsidP="0013332E">
      <w:r w:rsidRPr="00A03990">
        <w:t>7155/14</w:t>
      </w:r>
    </w:p>
    <w:p w14:paraId="3886665E" w14:textId="77777777" w:rsidR="0013332E" w:rsidRPr="00A03990" w:rsidRDefault="0013332E">
      <w:pPr>
        <w:pStyle w:val="RKnormal"/>
        <w:tabs>
          <w:tab w:val="clear" w:pos="1843"/>
          <w:tab w:val="left" w:pos="0"/>
        </w:tabs>
        <w:ind w:left="0"/>
      </w:pPr>
    </w:p>
    <w:p w14:paraId="17120209" w14:textId="77777777" w:rsidR="0013332E" w:rsidRPr="00A03990" w:rsidRDefault="0013332E" w:rsidP="0013332E">
      <w:r w:rsidRPr="00A03990">
        <w:t>Ansvarigt departement: Utrikesdepartementet</w:t>
      </w:r>
    </w:p>
    <w:p w14:paraId="28E4DD9A" w14:textId="77777777" w:rsidR="0013332E" w:rsidRPr="00A03990" w:rsidRDefault="0013332E">
      <w:pPr>
        <w:pStyle w:val="RKnormal"/>
        <w:tabs>
          <w:tab w:val="clear" w:pos="1843"/>
          <w:tab w:val="left" w:pos="0"/>
        </w:tabs>
        <w:ind w:left="0"/>
      </w:pPr>
    </w:p>
    <w:p w14:paraId="6F16179D" w14:textId="77777777" w:rsidR="0013332E" w:rsidRPr="00A03990" w:rsidRDefault="0013332E" w:rsidP="0013332E">
      <w:r w:rsidRPr="00A03990">
        <w:t>Ansvarigt statsråd: Carl Bildt</w:t>
      </w:r>
    </w:p>
    <w:p w14:paraId="3D94C47E" w14:textId="77777777" w:rsidR="0013332E" w:rsidRPr="00A03990" w:rsidRDefault="0013332E">
      <w:pPr>
        <w:pStyle w:val="RKnormal"/>
        <w:tabs>
          <w:tab w:val="clear" w:pos="1843"/>
          <w:tab w:val="left" w:pos="0"/>
        </w:tabs>
        <w:ind w:left="0"/>
      </w:pPr>
    </w:p>
    <w:p w14:paraId="0F42E32D" w14:textId="77777777" w:rsidR="0013332E" w:rsidRPr="0013332E" w:rsidRDefault="0013332E" w:rsidP="0013332E">
      <w:r w:rsidRPr="0013332E">
        <w:t>Godkänd av Coreper II den 5 mars 2014</w:t>
      </w:r>
    </w:p>
    <w:p w14:paraId="1412012E" w14:textId="77777777" w:rsidR="0013332E" w:rsidRDefault="0013332E">
      <w:pPr>
        <w:pStyle w:val="RKnormal"/>
        <w:tabs>
          <w:tab w:val="clear" w:pos="1843"/>
          <w:tab w:val="left" w:pos="0"/>
        </w:tabs>
        <w:ind w:left="0"/>
      </w:pPr>
    </w:p>
    <w:p w14:paraId="367CACA2" w14:textId="77777777" w:rsidR="00CC6BDA" w:rsidRDefault="0013332E" w:rsidP="0013332E">
      <w:r>
        <w:t xml:space="preserve">Avsikt med behandlingen i rådet: </w:t>
      </w:r>
    </w:p>
    <w:p w14:paraId="11C3EE4C" w14:textId="67F78E3A" w:rsidR="0013332E" w:rsidRDefault="0013332E" w:rsidP="0013332E">
      <w:r>
        <w:t>Rådet föreslås godkänna den Europeiska Unionens ståndpunkt såsom den framläggs i bifogat dokument.</w:t>
      </w:r>
    </w:p>
    <w:p w14:paraId="24999002" w14:textId="77777777" w:rsidR="0013332E" w:rsidRDefault="0013332E" w:rsidP="0013332E"/>
    <w:p w14:paraId="45C81BEC" w14:textId="77777777" w:rsidR="00CC6BDA" w:rsidRDefault="0013332E" w:rsidP="0013332E">
      <w:r>
        <w:t xml:space="preserve">Hur regeringen ställer sig till den blivande A-punkten: </w:t>
      </w:r>
    </w:p>
    <w:p w14:paraId="3236719F" w14:textId="28E41410" w:rsidR="0013332E" w:rsidRDefault="0013332E" w:rsidP="0013332E">
      <w:r>
        <w:t xml:space="preserve">Regeringen avser rösta ja till att rådet godkänner den Europeiska Unionens ståndpunkt såsom den framläggs i bifogat dokument. </w:t>
      </w:r>
    </w:p>
    <w:p w14:paraId="6DB1B2E1" w14:textId="77777777" w:rsidR="0013332E" w:rsidRDefault="0013332E" w:rsidP="0013332E"/>
    <w:p w14:paraId="689598F8" w14:textId="77777777" w:rsidR="00CC6BDA" w:rsidRDefault="0013332E" w:rsidP="0013332E">
      <w:r>
        <w:t xml:space="preserve">Bakgrund: </w:t>
      </w:r>
    </w:p>
    <w:p w14:paraId="552864F0" w14:textId="4E1A4021" w:rsidR="0013332E" w:rsidRPr="00A03990" w:rsidRDefault="0013332E" w:rsidP="0013332E">
      <w:pPr>
        <w:rPr>
          <w:lang w:val="en-US"/>
        </w:rPr>
      </w:pPr>
      <w:r>
        <w:t xml:space="preserve">Den 18 mars hålls i Bryssel det elfte mötet i samarbetsrådet mellan EU och Uzbekistan. Det föregående mötet i samarbetsrådet hölls i Bryssel den 14 november 2011. </w:t>
      </w:r>
      <w:r w:rsidRPr="00A03990">
        <w:rPr>
          <w:lang w:val="en-US"/>
        </w:rPr>
        <w:t>Möten i samarbetsrådet sker på ministernivå.</w:t>
      </w:r>
    </w:p>
    <w:p w14:paraId="09B52721" w14:textId="77777777" w:rsidR="0013332E" w:rsidRPr="00A03990" w:rsidRDefault="0013332E" w:rsidP="0013332E">
      <w:pPr>
        <w:rPr>
          <w:lang w:val="en-US"/>
        </w:rPr>
      </w:pPr>
    </w:p>
    <w:p w14:paraId="05AACB99" w14:textId="77777777" w:rsidR="0013332E" w:rsidRPr="0092361D" w:rsidRDefault="0013332E">
      <w:pPr>
        <w:pStyle w:val="RKnormal"/>
        <w:tabs>
          <w:tab w:val="clear" w:pos="1843"/>
          <w:tab w:val="left" w:pos="0"/>
        </w:tabs>
        <w:ind w:left="0"/>
        <w:rPr>
          <w:lang w:val="en-US"/>
        </w:rPr>
      </w:pPr>
      <w:r w:rsidRPr="0092361D">
        <w:rPr>
          <w:lang w:val="en-US"/>
        </w:rPr>
        <w:t xml:space="preserve"> </w:t>
      </w:r>
    </w:p>
    <w:p w14:paraId="459B07F5" w14:textId="31A604F0" w:rsidR="00A03990" w:rsidRDefault="00A03990" w:rsidP="00A03990">
      <w:pPr>
        <w:pStyle w:val="Rubrik2"/>
        <w:rPr>
          <w:lang w:val="en-US"/>
        </w:rPr>
      </w:pPr>
      <w:bookmarkStart w:id="98" w:name="_Toc381257302"/>
      <w:bookmarkStart w:id="99" w:name="_Toc381796999"/>
      <w:r>
        <w:rPr>
          <w:lang w:val="en-US"/>
        </w:rPr>
        <w:t>41. Council Decision on the conclusion of the Agreement in the form of an Exchange of Letters between the European Union and the Central African Republic on the status in the Central African Republic of the European Union military operation in the Central African Republic</w:t>
      </w:r>
      <w:bookmarkEnd w:id="98"/>
      <w:bookmarkEnd w:id="99"/>
    </w:p>
    <w:p w14:paraId="678D0BA8" w14:textId="77777777" w:rsidR="00A03990" w:rsidRDefault="00A03990" w:rsidP="00A03990">
      <w:r>
        <w:t>6827/14</w:t>
      </w:r>
    </w:p>
    <w:p w14:paraId="29051B14" w14:textId="77777777" w:rsidR="00A03990" w:rsidRDefault="00A03990" w:rsidP="00A03990"/>
    <w:p w14:paraId="43EC8916" w14:textId="77777777" w:rsidR="00A03990" w:rsidRDefault="00A03990" w:rsidP="00A03990">
      <w:r>
        <w:t>Ansvarigt departement: Utrikesdepartementet</w:t>
      </w:r>
    </w:p>
    <w:p w14:paraId="6453DB05" w14:textId="77777777" w:rsidR="00A03990" w:rsidRDefault="00A03990" w:rsidP="00A03990"/>
    <w:p w14:paraId="00063A58" w14:textId="77777777" w:rsidR="00A03990" w:rsidRDefault="00A03990" w:rsidP="00A03990">
      <w:r>
        <w:t>Ansvarigt statsråd: Carl Bildt</w:t>
      </w:r>
    </w:p>
    <w:p w14:paraId="09F8E830" w14:textId="77777777" w:rsidR="00A03990" w:rsidRDefault="00A03990" w:rsidP="00A03990"/>
    <w:p w14:paraId="2CF01EFB" w14:textId="77777777" w:rsidR="00A03990" w:rsidRDefault="00A03990" w:rsidP="00A03990">
      <w:r>
        <w:t>Godkänd av Coreper II den 26 februari 2014</w:t>
      </w:r>
    </w:p>
    <w:p w14:paraId="12E14465" w14:textId="77777777" w:rsidR="00A03990" w:rsidRDefault="00A03990" w:rsidP="00A03990"/>
    <w:p w14:paraId="043CE71D" w14:textId="77777777" w:rsidR="00E37906" w:rsidRDefault="00E37906">
      <w:pPr>
        <w:spacing w:line="240" w:lineRule="auto"/>
      </w:pPr>
      <w:r>
        <w:br w:type="page"/>
      </w:r>
    </w:p>
    <w:p w14:paraId="67098362" w14:textId="3CD2F63A" w:rsidR="00A03990" w:rsidRDefault="00A03990" w:rsidP="00A03990">
      <w:r>
        <w:t xml:space="preserve">Avsikt med behandlingen i rådet: </w:t>
      </w:r>
    </w:p>
    <w:p w14:paraId="730240FE" w14:textId="77777777" w:rsidR="00A03990" w:rsidRDefault="00A03990" w:rsidP="00A03990">
      <w:r>
        <w:t xml:space="preserve">Rådet förväntas godkänna ett Status of Forces Agreement (SOFA) mellan EU och Centralafrikanska Republiken. </w:t>
      </w:r>
    </w:p>
    <w:p w14:paraId="38845892" w14:textId="77777777" w:rsidR="00A03990" w:rsidRDefault="00A03990" w:rsidP="00A03990"/>
    <w:p w14:paraId="48469C1A" w14:textId="77777777" w:rsidR="00A03990" w:rsidRDefault="00A03990" w:rsidP="00A03990">
      <w:r>
        <w:t xml:space="preserve">Hur regeringen ställer sig till den blivande A-punkten: </w:t>
      </w:r>
    </w:p>
    <w:p w14:paraId="57DF5AB9" w14:textId="77777777" w:rsidR="00A03990" w:rsidRDefault="00A03990" w:rsidP="00A03990">
      <w:r>
        <w:t xml:space="preserve">Regeringen har för avsikt att rösta ja. </w:t>
      </w:r>
    </w:p>
    <w:p w14:paraId="2EA85DC6" w14:textId="77777777" w:rsidR="00A03990" w:rsidRDefault="00A03990" w:rsidP="00A03990"/>
    <w:p w14:paraId="0C22445B" w14:textId="77777777" w:rsidR="00A03990" w:rsidRDefault="00A03990" w:rsidP="00A03990">
      <w:r>
        <w:t xml:space="preserve">Bakgrund: </w:t>
      </w:r>
    </w:p>
    <w:p w14:paraId="19A51F38" w14:textId="77777777" w:rsidR="00A03990" w:rsidRDefault="00A03990" w:rsidP="00A03990">
      <w:r>
        <w:t xml:space="preserve">EU:s militära insats i Centralafrikanska republiken (CAR) EUFOR RCA utgör ett angeläget bidrag till det stärkta internationella engagemang som FN:s säkerhetsråd, genom resolutionerna 2127 (2013) och 2134 (2014) har efterlyst för att skydda civilbefolkningen, upprätta en trygg och säker miljö och förhindra att krisen fördjupas och sprids. Beslut om att etablera insatsen fattades vid rådsmötet den 10 februari 2014. </w:t>
      </w:r>
    </w:p>
    <w:p w14:paraId="6EAB57BF" w14:textId="77777777" w:rsidR="00A03990" w:rsidRDefault="00A03990" w:rsidP="00A03990"/>
    <w:p w14:paraId="3E522144" w14:textId="77777777" w:rsidR="00A03990" w:rsidRDefault="00A03990" w:rsidP="00A03990">
      <w:r>
        <w:t xml:space="preserve">I samband med insatsplaneringen kommer avtal slutas med CAR som EU-styrkan kommer att uppehålla sig i under insatsen. Detta statusavtal (Status of Forces Agreement, SOFA) reglerar EU-personalens status och rättigheter i landet. </w:t>
      </w:r>
    </w:p>
    <w:p w14:paraId="6FD2F050" w14:textId="77777777" w:rsidR="00A03990" w:rsidRDefault="00A03990" w:rsidP="00A03990"/>
    <w:p w14:paraId="04515F50" w14:textId="77777777" w:rsidR="0013332E" w:rsidRPr="0013332E" w:rsidRDefault="0013332E">
      <w:pPr>
        <w:pStyle w:val="RKnormal"/>
        <w:tabs>
          <w:tab w:val="clear" w:pos="1843"/>
          <w:tab w:val="left" w:pos="0"/>
        </w:tabs>
        <w:ind w:left="0"/>
      </w:pPr>
    </w:p>
    <w:p w14:paraId="40C2326A" w14:textId="77777777" w:rsidR="005F1820" w:rsidRPr="0013332E" w:rsidRDefault="005F1820">
      <w:pPr>
        <w:pStyle w:val="RKnormal"/>
        <w:tabs>
          <w:tab w:val="clear" w:pos="1843"/>
          <w:tab w:val="left" w:pos="0"/>
        </w:tabs>
        <w:ind w:left="0"/>
      </w:pPr>
    </w:p>
    <w:sectPr w:rsidR="005F1820" w:rsidRPr="0013332E">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D182A" w14:textId="77777777" w:rsidR="005008FC" w:rsidRDefault="005008FC">
      <w:r>
        <w:separator/>
      </w:r>
    </w:p>
  </w:endnote>
  <w:endnote w:type="continuationSeparator" w:id="0">
    <w:p w14:paraId="10DADBE2" w14:textId="77777777" w:rsidR="005008FC" w:rsidRDefault="0050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3"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3B3D" w14:textId="77777777" w:rsidR="005008FC" w:rsidRDefault="005008FC">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181C89">
      <w:rPr>
        <w:rStyle w:val="Sidnummer"/>
        <w:noProof/>
        <w:sz w:val="16"/>
      </w:rPr>
      <w:t>42</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181C89">
      <w:rPr>
        <w:rStyle w:val="Sidnummer"/>
        <w:noProof/>
        <w:sz w:val="16"/>
      </w:rPr>
      <w:t>42</w:t>
    </w:r>
    <w:r>
      <w:rPr>
        <w:rStyle w:val="Sidnummer"/>
        <w:sz w:val="16"/>
      </w:rPr>
      <w:fldChar w:fldCharType="end"/>
    </w:r>
    <w:r>
      <w:rPr>
        <w:rStyle w:val="Sidnummer"/>
        <w:sz w:val="16"/>
      </w:rPr>
      <w:t>)</w:t>
    </w:r>
  </w:p>
  <w:p w14:paraId="38F37026" w14:textId="77777777" w:rsidR="005008FC" w:rsidRDefault="005008FC">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B8148" w14:textId="77777777" w:rsidR="005008FC" w:rsidRDefault="005008FC">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181C89">
      <w:rPr>
        <w:rStyle w:val="Sidnummer"/>
        <w:noProof/>
        <w:sz w:val="16"/>
      </w:rPr>
      <w:t>1</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181C89">
      <w:rPr>
        <w:rStyle w:val="Sidnummer"/>
        <w:noProof/>
        <w:sz w:val="16"/>
      </w:rPr>
      <w:t>43</w:t>
    </w:r>
    <w:r>
      <w:rPr>
        <w:rStyle w:val="Sidnummer"/>
        <w:sz w:val="16"/>
      </w:rPr>
      <w:fldChar w:fldCharType="end"/>
    </w:r>
    <w:r>
      <w:rPr>
        <w:rStyle w:val="Sidnummer"/>
        <w:sz w:val="16"/>
      </w:rPr>
      <w:t>)</w:t>
    </w:r>
  </w:p>
  <w:p w14:paraId="019B8532" w14:textId="77777777" w:rsidR="005008FC" w:rsidRDefault="005008FC">
    <w:pPr>
      <w:pStyle w:val="Sidfo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3911D" w14:textId="77777777" w:rsidR="005008FC" w:rsidRDefault="005008F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4E8BE" w14:textId="77777777" w:rsidR="005008FC" w:rsidRDefault="005008FC">
      <w:r>
        <w:separator/>
      </w:r>
    </w:p>
  </w:footnote>
  <w:footnote w:type="continuationSeparator" w:id="0">
    <w:p w14:paraId="13815A42" w14:textId="77777777" w:rsidR="005008FC" w:rsidRDefault="00500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873EE" w14:textId="77777777" w:rsidR="005008FC" w:rsidRDefault="005008FC">
    <w:pPr>
      <w:pStyle w:val="Sidhuvud"/>
      <w:framePr w:wrap="around" w:vAnchor="text" w:hAnchor="margin" w:xAlign="right" w:y="1"/>
      <w:rPr>
        <w:rStyle w:val="Sidnummer"/>
      </w:rPr>
    </w:pPr>
  </w:p>
  <w:p w14:paraId="37243559" w14:textId="77777777" w:rsidR="005008FC" w:rsidRDefault="005008FC">
    <w:pPr>
      <w:pStyle w:val="Sidhuvud"/>
      <w:ind w:right="360"/>
    </w:pPr>
  </w:p>
  <w:p w14:paraId="031F608B" w14:textId="77777777" w:rsidR="005008FC" w:rsidRDefault="005008FC">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610B3" w14:textId="002E30B4" w:rsidR="005008FC" w:rsidRDefault="005008FC">
    <w:pPr>
      <w:framePr w:w="2948" w:h="1321" w:hRule="exact" w:wrap="notBeside" w:vAnchor="page" w:hAnchor="page" w:x="1362" w:y="653"/>
    </w:pPr>
    <w:r>
      <w:rPr>
        <w:noProof/>
        <w:lang w:eastAsia="sv-SE"/>
      </w:rPr>
      <w:drawing>
        <wp:inline distT="0" distB="0" distL="0" distR="0" wp14:anchorId="670BB80C" wp14:editId="1944D1B8">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714B5B72" w14:textId="77777777" w:rsidR="005008FC" w:rsidRDefault="005008FC">
    <w:pPr>
      <w:pStyle w:val="Sidhuvud"/>
    </w:pPr>
  </w:p>
  <w:p w14:paraId="73001BFF" w14:textId="77777777" w:rsidR="005008FC" w:rsidRDefault="005008FC">
    <w:pPr>
      <w:pStyle w:val="Sidhuvud"/>
      <w:ind w:right="360"/>
    </w:pPr>
  </w:p>
  <w:p w14:paraId="663F01F1" w14:textId="77777777" w:rsidR="005008FC" w:rsidRDefault="005008FC">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141F8" w14:textId="5FD5508D" w:rsidR="005008FC" w:rsidRDefault="005008FC">
    <w:pPr>
      <w:framePr w:w="2948" w:h="1321" w:hRule="exact" w:wrap="notBeside" w:vAnchor="page" w:hAnchor="page" w:x="1362" w:y="653"/>
    </w:pPr>
    <w:r>
      <w:rPr>
        <w:noProof/>
        <w:lang w:eastAsia="sv-SE"/>
      </w:rPr>
      <w:drawing>
        <wp:inline distT="0" distB="0" distL="0" distR="0" wp14:anchorId="47A09BA5" wp14:editId="3A1C0414">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9DC8F66" w14:textId="77777777" w:rsidR="005008FC" w:rsidRDefault="005008F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13332E"/>
    <w:rsid w:val="000D4313"/>
    <w:rsid w:val="000D5BA2"/>
    <w:rsid w:val="0013332E"/>
    <w:rsid w:val="00181C89"/>
    <w:rsid w:val="001B6A97"/>
    <w:rsid w:val="0020566B"/>
    <w:rsid w:val="0039589A"/>
    <w:rsid w:val="004A2642"/>
    <w:rsid w:val="005008FC"/>
    <w:rsid w:val="005A23F9"/>
    <w:rsid w:val="005C212F"/>
    <w:rsid w:val="005F1820"/>
    <w:rsid w:val="006C4209"/>
    <w:rsid w:val="00726AC0"/>
    <w:rsid w:val="00847B54"/>
    <w:rsid w:val="00877273"/>
    <w:rsid w:val="008D7F86"/>
    <w:rsid w:val="0092361D"/>
    <w:rsid w:val="00936272"/>
    <w:rsid w:val="00A03990"/>
    <w:rsid w:val="00A72123"/>
    <w:rsid w:val="00AF0928"/>
    <w:rsid w:val="00BA6B91"/>
    <w:rsid w:val="00CC6BDA"/>
    <w:rsid w:val="00E26AE2"/>
    <w:rsid w:val="00E37906"/>
    <w:rsid w:val="00EC3C7C"/>
    <w:rsid w:val="00ED5DCC"/>
    <w:rsid w:val="00F056A7"/>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8D8F4"/>
  <w15:docId w15:val="{EBC574C6-576E-481D-BC14-FEDFC346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link w:val="Rubrik2Char"/>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1B6A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B6A97"/>
    <w:rPr>
      <w:rFonts w:ascii="Tahoma" w:hAnsi="Tahoma" w:cs="Tahoma"/>
      <w:sz w:val="16"/>
      <w:szCs w:val="16"/>
      <w:lang w:eastAsia="en-US"/>
    </w:rPr>
  </w:style>
  <w:style w:type="character" w:customStyle="1" w:styleId="Rubrik2Char">
    <w:name w:val="Rubrik 2 Char"/>
    <w:basedOn w:val="Standardstycketeckensnitt"/>
    <w:link w:val="Rubrik2"/>
    <w:rsid w:val="00A03990"/>
    <w:rPr>
      <w:rFonts w:ascii="Arial" w:hAnsi="Arial" w:cs="Arial"/>
      <w:b/>
      <w:i/>
      <w:iCs/>
      <w:kern w:val="28"/>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791220">
      <w:bodyDiv w:val="1"/>
      <w:marLeft w:val="0"/>
      <w:marRight w:val="0"/>
      <w:marTop w:val="0"/>
      <w:marBottom w:val="0"/>
      <w:divBdr>
        <w:top w:val="none" w:sz="0" w:space="0" w:color="auto"/>
        <w:left w:val="none" w:sz="0" w:space="0" w:color="auto"/>
        <w:bottom w:val="none" w:sz="0" w:space="0" w:color="auto"/>
        <w:right w:val="none" w:sz="0" w:space="0" w:color="auto"/>
      </w:divBdr>
    </w:div>
    <w:div w:id="73219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JE6N4JFJXNNF-9-60791</_dlc_DocId>
    <_dlc_DocIdUrl xmlns="8b66ae41-1ec6-402e-b662-35d1932ca064">
      <Url>http://rkdhs-sb/enhet/EUKansli/_layouts/DocIdRedir.aspx?ID=JE6N4JFJXNNF-9-60791</Url>
      <Description>JE6N4JFJXNNF-9-60791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553670C3-F980-4998-9C07-749281A3878F}">
  <ds:schemaRefs>
    <ds:schemaRef ds:uri="http://schemas.microsoft.com/sharepoint/v3/contenttype/forms"/>
  </ds:schemaRefs>
</ds:datastoreItem>
</file>

<file path=customXml/itemProps2.xml><?xml version="1.0" encoding="utf-8"?>
<ds:datastoreItem xmlns:ds="http://schemas.openxmlformats.org/officeDocument/2006/customXml" ds:itemID="{717078D9-6977-4DBE-B7B6-DAAC6F5C82A2}">
  <ds:schemaRefs>
    <ds:schemaRef ds:uri="http://schemas.microsoft.com/sharepoint/events"/>
  </ds:schemaRefs>
</ds:datastoreItem>
</file>

<file path=customXml/itemProps3.xml><?xml version="1.0" encoding="utf-8"?>
<ds:datastoreItem xmlns:ds="http://schemas.openxmlformats.org/officeDocument/2006/customXml" ds:itemID="{015D36F5-2751-4A76-A97A-C744D5D35DE4}">
  <ds:schemaRefs>
    <ds:schemaRef ds:uri="http://schemas.microsoft.com/office/2006/metadata/customXsn"/>
  </ds:schemaRefs>
</ds:datastoreItem>
</file>

<file path=customXml/itemProps4.xml><?xml version="1.0" encoding="utf-8"?>
<ds:datastoreItem xmlns:ds="http://schemas.openxmlformats.org/officeDocument/2006/customXml" ds:itemID="{3E2A6875-214C-4451-A6CA-EE9F2723F0BD}">
  <ds:schemaRefs>
    <ds:schemaRef ds:uri="http://schemas.microsoft.com/office/infopath/2007/PartnerControls"/>
    <ds:schemaRef ds:uri="http://www.w3.org/XML/1998/namespace"/>
    <ds:schemaRef ds:uri="e4c0beb7-0294-4d25-9600-346807c0961e"/>
    <ds:schemaRef ds:uri="http://purl.org/dc/elements/1.1/"/>
    <ds:schemaRef ds:uri="8b66ae41-1ec6-402e-b662-35d1932ca064"/>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9859EF3D-45FA-48A4-9722-E9C594AF7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C9921B9-AE45-45D6-96D2-CDAE4AB7B0BE}">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12135</Words>
  <Characters>63952</Characters>
  <Application>Microsoft Office Word</Application>
  <DocSecurity>4</DocSecurity>
  <Lines>2459</Lines>
  <Paragraphs>1435</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74652</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Johan Eriksson</cp:lastModifiedBy>
  <cp:revision>2</cp:revision>
  <cp:lastPrinted>2006-02-01T09:16:00Z</cp:lastPrinted>
  <dcterms:created xsi:type="dcterms:W3CDTF">2014-03-06T10:33:00Z</dcterms:created>
  <dcterms:modified xsi:type="dcterms:W3CDTF">2014-03-06T10:33:00Z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TaxCatchAll">
    <vt:lpwstr/>
  </property>
  <property fmtid="{D5CDD505-2E9C-101B-9397-08002B2CF9AE}" pid="10" name="Sekretess">
    <vt:lpwstr/>
  </property>
  <property fmtid="{D5CDD505-2E9C-101B-9397-08002B2CF9AE}" pid="11" name="RKOrdnaCheckInComment">
    <vt:lpwstr/>
  </property>
  <property fmtid="{D5CDD505-2E9C-101B-9397-08002B2CF9AE}" pid="12" name="c9cd366cc722410295b9eacffbd73909">
    <vt:lpwstr/>
  </property>
  <property fmtid="{D5CDD505-2E9C-101B-9397-08002B2CF9AE}" pid="13" name="Diarienummer">
    <vt:lpwstr/>
  </property>
  <property fmtid="{D5CDD505-2E9C-101B-9397-08002B2CF9AE}" pid="14" name="k46d94c0acf84ab9a79866a9d8b1905f">
    <vt:lpwstr/>
  </property>
  <property fmtid="{D5CDD505-2E9C-101B-9397-08002B2CF9AE}" pid="15" name="RKOrdnaClass">
    <vt:lpwstr/>
  </property>
  <property fmtid="{D5CDD505-2E9C-101B-9397-08002B2CF9AE}" pid="16" name="Departementsenhet">
    <vt:lpwstr/>
  </property>
  <property fmtid="{D5CDD505-2E9C-101B-9397-08002B2CF9AE}" pid="17" name="Aktivitetskategori">
    <vt:lpwstr/>
  </property>
  <property fmtid="{D5CDD505-2E9C-101B-9397-08002B2CF9AE}" pid="18" name="_dlc_DocIdItemGuid">
    <vt:lpwstr>d3b03b51-961c-4e2e-877e-c459adf997d4</vt:lpwstr>
  </property>
</Properties>
</file>