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80B56" w14:textId="706DF0B3" w:rsidR="00514936" w:rsidRPr="00F36B44" w:rsidRDefault="00F36B44" w:rsidP="00F57751">
      <w:pPr>
        <w:pStyle w:val="Rubrik"/>
        <w:rPr>
          <w:b/>
          <w:bCs/>
          <w:u w:val="single"/>
        </w:rPr>
      </w:pPr>
      <w:bookmarkStart w:id="0" w:name="EUKommenteradDagordning"/>
      <w:r w:rsidRPr="00F36B44">
        <w:rPr>
          <w:b/>
          <w:bCs/>
          <w:u w:val="single"/>
        </w:rPr>
        <w:t>Allmänna rådets möte d</w:t>
      </w:r>
      <w:r w:rsidR="008941C8" w:rsidRPr="00F36B44">
        <w:rPr>
          <w:b/>
          <w:bCs/>
          <w:u w:val="single"/>
        </w:rPr>
        <w:t xml:space="preserve">en </w:t>
      </w:r>
      <w:r w:rsidR="00AB33F4">
        <w:rPr>
          <w:b/>
          <w:bCs/>
          <w:u w:val="single"/>
        </w:rPr>
        <w:t>23 november</w:t>
      </w:r>
      <w:r w:rsidR="006C0764">
        <w:rPr>
          <w:b/>
          <w:bCs/>
          <w:u w:val="single"/>
        </w:rPr>
        <w:t xml:space="preserve"> </w:t>
      </w:r>
      <w:r w:rsidR="008941C8" w:rsidRPr="00F36B44">
        <w:rPr>
          <w:b/>
          <w:bCs/>
          <w:u w:val="single"/>
        </w:rPr>
        <w:t>202</w:t>
      </w:r>
      <w:r w:rsidR="00153AF5" w:rsidRPr="00F36B44">
        <w:rPr>
          <w:b/>
          <w:bCs/>
          <w:u w:val="single"/>
        </w:rPr>
        <w:t>1</w:t>
      </w:r>
    </w:p>
    <w:p w14:paraId="1B37ABF9" w14:textId="77777777" w:rsidR="00514936" w:rsidRPr="00A93242" w:rsidRDefault="00514936" w:rsidP="00514936">
      <w:pPr>
        <w:pStyle w:val="Rubrik1utannumrering"/>
        <w:rPr>
          <w:b/>
        </w:rPr>
      </w:pPr>
      <w:r w:rsidRPr="00A93242">
        <w:rPr>
          <w:b/>
        </w:rPr>
        <w:t>Kommenterad dagordning</w:t>
      </w:r>
    </w:p>
    <w:p w14:paraId="5D5DA812" w14:textId="1D574829" w:rsidR="00676358" w:rsidRPr="00F36B44" w:rsidRDefault="00A93242" w:rsidP="00F36B44">
      <w:pPr>
        <w:pStyle w:val="Rubrik1"/>
        <w:rPr>
          <w:b/>
          <w:bCs/>
        </w:rPr>
      </w:pPr>
      <w:r w:rsidRPr="00F36B44">
        <w:rPr>
          <w:b/>
          <w:bCs/>
        </w:rPr>
        <w:t>Godkänn</w:t>
      </w:r>
      <w:r w:rsidR="00FB397A" w:rsidRPr="00F36B44">
        <w:rPr>
          <w:b/>
          <w:bCs/>
        </w:rPr>
        <w:t>ande av dagordningen</w:t>
      </w:r>
    </w:p>
    <w:p w14:paraId="0C29FD7C" w14:textId="23EB41B0" w:rsidR="00F36B44" w:rsidRPr="00F36B44" w:rsidRDefault="00F36B44" w:rsidP="00F36B44">
      <w:pPr>
        <w:pStyle w:val="Rubrik1"/>
        <w:rPr>
          <w:b/>
          <w:bCs/>
        </w:rPr>
      </w:pPr>
      <w:r w:rsidRPr="00F36B44">
        <w:rPr>
          <w:b/>
          <w:bCs/>
        </w:rPr>
        <w:t>(Ev.) A-punkter</w:t>
      </w:r>
    </w:p>
    <w:p w14:paraId="29014B18" w14:textId="77777777" w:rsidR="00F36B44" w:rsidRDefault="00F36B44" w:rsidP="00F36B44">
      <w:pPr>
        <w:pStyle w:val="Rubrik"/>
        <w:spacing w:after="280"/>
        <w:rPr>
          <w:u w:val="single"/>
        </w:rPr>
      </w:pPr>
    </w:p>
    <w:p w14:paraId="115B9397" w14:textId="1D61BBFB" w:rsidR="00267BD4" w:rsidRDefault="00F36B44" w:rsidP="00267BD4">
      <w:pPr>
        <w:pStyle w:val="Rubrik"/>
        <w:spacing w:after="280"/>
        <w:rPr>
          <w:u w:val="single"/>
        </w:rPr>
      </w:pPr>
      <w:r w:rsidRPr="00A93242">
        <w:rPr>
          <w:u w:val="single"/>
        </w:rPr>
        <w:t>Icke lagstiftande verksamhet</w:t>
      </w:r>
    </w:p>
    <w:p w14:paraId="49753B9D" w14:textId="77777777" w:rsidR="00267BD4" w:rsidRPr="00267BD4" w:rsidRDefault="00267BD4" w:rsidP="00267BD4">
      <w:pPr>
        <w:pStyle w:val="Brdtext"/>
      </w:pPr>
    </w:p>
    <w:p w14:paraId="1A7ADAA3" w14:textId="4ACF4E00" w:rsidR="00267BD4" w:rsidRPr="00AB2903" w:rsidRDefault="00716202" w:rsidP="00AB2903">
      <w:pPr>
        <w:pStyle w:val="Rubrik1"/>
        <w:rPr>
          <w:b/>
          <w:bCs/>
        </w:rPr>
      </w:pPr>
      <w:bookmarkStart w:id="1" w:name="_Hlk81922427"/>
      <w:r>
        <w:rPr>
          <w:b/>
          <w:bCs/>
        </w:rPr>
        <w:t xml:space="preserve">Förberedelser av Europeiska rådets möte den </w:t>
      </w:r>
      <w:r w:rsidR="00AB33F4">
        <w:rPr>
          <w:b/>
          <w:bCs/>
        </w:rPr>
        <w:t>16</w:t>
      </w:r>
      <w:r>
        <w:rPr>
          <w:b/>
          <w:bCs/>
        </w:rPr>
        <w:t>–</w:t>
      </w:r>
      <w:r w:rsidR="00AB33F4">
        <w:rPr>
          <w:b/>
          <w:bCs/>
        </w:rPr>
        <w:t>17</w:t>
      </w:r>
      <w:r>
        <w:rPr>
          <w:b/>
          <w:bCs/>
        </w:rPr>
        <w:t xml:space="preserve"> </w:t>
      </w:r>
      <w:r w:rsidR="00AB33F4">
        <w:rPr>
          <w:b/>
          <w:bCs/>
        </w:rPr>
        <w:t xml:space="preserve">december </w:t>
      </w:r>
      <w:r>
        <w:rPr>
          <w:b/>
          <w:bCs/>
        </w:rPr>
        <w:t xml:space="preserve">2021 – utkast till </w:t>
      </w:r>
      <w:r w:rsidR="00AB33F4">
        <w:rPr>
          <w:b/>
          <w:bCs/>
        </w:rPr>
        <w:t>kommenterad dagordning</w:t>
      </w:r>
    </w:p>
    <w:p w14:paraId="7622632C" w14:textId="40C316FD" w:rsidR="00267BD4" w:rsidRPr="00267BD4" w:rsidRDefault="00716202" w:rsidP="00267BD4">
      <w:pPr>
        <w:pStyle w:val="Rubrik2utannumrering"/>
        <w:spacing w:before="0" w:after="280"/>
        <w:rPr>
          <w:rFonts w:asciiTheme="minorHAnsi" w:hAnsiTheme="minorHAnsi"/>
          <w:b w:val="0"/>
          <w:bCs/>
          <w:i/>
          <w:iCs/>
          <w:sz w:val="25"/>
          <w:szCs w:val="25"/>
        </w:rPr>
      </w:pPr>
      <w:r>
        <w:rPr>
          <w:rFonts w:asciiTheme="minorHAnsi" w:hAnsiTheme="minorHAnsi"/>
          <w:b w:val="0"/>
          <w:bCs/>
          <w:i/>
          <w:iCs/>
          <w:sz w:val="25"/>
          <w:szCs w:val="25"/>
        </w:rPr>
        <w:t xml:space="preserve">Diskussionspunkt </w:t>
      </w:r>
    </w:p>
    <w:p w14:paraId="20438586" w14:textId="496B3F81" w:rsidR="00267BD4" w:rsidRDefault="00267BD4" w:rsidP="00267BD4">
      <w:pPr>
        <w:pStyle w:val="Rubrik2utannumrering"/>
        <w:spacing w:before="0" w:after="280"/>
        <w:rPr>
          <w:rFonts w:asciiTheme="minorHAnsi" w:hAnsiTheme="minorHAnsi"/>
          <w:sz w:val="25"/>
          <w:szCs w:val="25"/>
        </w:rPr>
      </w:pPr>
      <w:r w:rsidRPr="00267BD4">
        <w:rPr>
          <w:rFonts w:asciiTheme="minorHAnsi" w:hAnsiTheme="minorHAnsi"/>
          <w:sz w:val="25"/>
          <w:szCs w:val="25"/>
        </w:rPr>
        <w:t>Förslagets innehåll</w:t>
      </w:r>
    </w:p>
    <w:p w14:paraId="1A386F75" w14:textId="6055C0F4" w:rsidR="00AB33F4" w:rsidRPr="00AB33F4" w:rsidRDefault="00AB33F4" w:rsidP="00AB33F4">
      <w:pPr>
        <w:spacing w:before="280"/>
      </w:pPr>
      <w:r w:rsidRPr="00AB33F4">
        <w:t xml:space="preserve">Rådet ska behandla ett utkast till kommenterad dagordning inför Europeiska rådets möte den 16–17 december. Dagordningen har ännu inte delgivits medlemsstaterna. Enligt Europeiska rådets ordförandes långtidsplanering förväntas covid-19, civil krishantering och </w:t>
      </w:r>
      <w:proofErr w:type="spellStart"/>
      <w:r w:rsidRPr="00AB33F4">
        <w:t>resiliens</w:t>
      </w:r>
      <w:proofErr w:type="spellEnd"/>
      <w:r w:rsidRPr="00AB33F4">
        <w:t xml:space="preserve"> och EU:s samarbete med Afrika att stå på dagordningen.  </w:t>
      </w:r>
    </w:p>
    <w:p w14:paraId="4C3B2951" w14:textId="5D19A461" w:rsidR="004E55A2" w:rsidRDefault="004E55A2" w:rsidP="004E55A2">
      <w:pPr>
        <w:pStyle w:val="Rubrik2utannumrering"/>
        <w:rPr>
          <w:rFonts w:ascii="Garamond" w:hAnsi="Garamond"/>
          <w:sz w:val="25"/>
          <w:szCs w:val="25"/>
        </w:rPr>
      </w:pPr>
      <w:r w:rsidRPr="00A8124F">
        <w:rPr>
          <w:rFonts w:ascii="Garamond" w:hAnsi="Garamond"/>
          <w:sz w:val="25"/>
          <w:szCs w:val="25"/>
        </w:rPr>
        <w:t>Förslag till svensk ståndpunkt</w:t>
      </w:r>
    </w:p>
    <w:p w14:paraId="0675D476" w14:textId="77777777" w:rsidR="00AB33F4" w:rsidRDefault="00AB33F4" w:rsidP="00AB33F4">
      <w:pPr>
        <w:rPr>
          <w:rFonts w:ascii="Garamond" w:hAnsi="Garamond"/>
        </w:rPr>
      </w:pPr>
      <w:r>
        <w:rPr>
          <w:rFonts w:ascii="Garamond" w:hAnsi="Garamond"/>
        </w:rPr>
        <w:t xml:space="preserve">Utkast till kommenterad dagordning har ännu inte delgivits medlemsstaterna. </w:t>
      </w:r>
    </w:p>
    <w:p w14:paraId="32FB979A" w14:textId="0849C151" w:rsidR="00C0390C" w:rsidRPr="006E1D01" w:rsidRDefault="00C0390C" w:rsidP="006E1D01">
      <w:pPr>
        <w:pStyle w:val="Brdtext"/>
      </w:pPr>
    </w:p>
    <w:p w14:paraId="2139AB84" w14:textId="5D061418" w:rsidR="00AB33F4" w:rsidRDefault="00AB33F4" w:rsidP="00AB2903">
      <w:pPr>
        <w:pStyle w:val="Rubrik1"/>
        <w:rPr>
          <w:b/>
          <w:bCs/>
        </w:rPr>
      </w:pPr>
      <w:bookmarkStart w:id="2" w:name="_Hlk70589369"/>
      <w:bookmarkEnd w:id="1"/>
      <w:r w:rsidRPr="00AB33F4">
        <w:rPr>
          <w:b/>
          <w:bCs/>
        </w:rPr>
        <w:lastRenderedPageBreak/>
        <w:t>Slutsatser om förbättrad beredskap, insatskapacitet och motståndskraft mot framtida kriser</w:t>
      </w:r>
    </w:p>
    <w:p w14:paraId="4D3DC219" w14:textId="5B83DB33" w:rsidR="00AB33F4" w:rsidRDefault="00AB33F4" w:rsidP="00AB33F4">
      <w:pPr>
        <w:pStyle w:val="Brdtext"/>
        <w:rPr>
          <w:i/>
          <w:iCs/>
        </w:rPr>
      </w:pPr>
      <w:r w:rsidRPr="00AB33F4">
        <w:rPr>
          <w:i/>
          <w:iCs/>
        </w:rPr>
        <w:t xml:space="preserve">Beslutspunkt </w:t>
      </w:r>
    </w:p>
    <w:p w14:paraId="09E421F8" w14:textId="06966699" w:rsidR="00AB33F4" w:rsidRDefault="00AB33F4" w:rsidP="00AB33F4">
      <w:pPr>
        <w:pStyle w:val="Rubrik2utannumrering"/>
        <w:rPr>
          <w:rFonts w:ascii="Garamond" w:hAnsi="Garamond"/>
          <w:sz w:val="25"/>
          <w:szCs w:val="25"/>
        </w:rPr>
      </w:pPr>
      <w:r w:rsidRPr="00A8124F">
        <w:rPr>
          <w:rFonts w:ascii="Garamond" w:hAnsi="Garamond"/>
          <w:sz w:val="25"/>
          <w:szCs w:val="25"/>
        </w:rPr>
        <w:t>Förslagets innehåll</w:t>
      </w:r>
    </w:p>
    <w:p w14:paraId="4EA4AE57" w14:textId="3A13D635" w:rsidR="002E46C2" w:rsidRPr="002F7CAD" w:rsidRDefault="002E46C2" w:rsidP="002E46C2">
      <w:pPr>
        <w:pStyle w:val="Brdtext"/>
      </w:pPr>
      <w:r w:rsidRPr="002F7CAD">
        <w:t>En av de</w:t>
      </w:r>
      <w:r>
        <w:t>t</w:t>
      </w:r>
      <w:r w:rsidRPr="002F7CAD">
        <w:t xml:space="preserve"> slovenska ordförandeskapets prioriteringar är frågor om</w:t>
      </w:r>
      <w:r>
        <w:t xml:space="preserve"> </w:t>
      </w:r>
      <w:r w:rsidRPr="002F7CAD">
        <w:t>motståndskraft/</w:t>
      </w:r>
      <w:proofErr w:type="spellStart"/>
      <w:r w:rsidRPr="002F7CAD">
        <w:t>resiliens</w:t>
      </w:r>
      <w:proofErr w:type="spellEnd"/>
      <w:r w:rsidRPr="002F7CAD">
        <w:t xml:space="preserve">. </w:t>
      </w:r>
    </w:p>
    <w:p w14:paraId="1EC11F4B" w14:textId="440E0B9D" w:rsidR="002E46C2" w:rsidRDefault="002E46C2" w:rsidP="002E46C2">
      <w:pPr>
        <w:pStyle w:val="Brdtext"/>
      </w:pPr>
      <w:r>
        <w:t>Som en uppföljning av Europeiska rådet i juni diskuterade EU-ministrarna, vid sitt informella möte den 23 juli, frågan om stärkandet av EU:s motståndskraft</w:t>
      </w:r>
      <w:r w:rsidR="004C2AE3">
        <w:t>. O</w:t>
      </w:r>
      <w:r w:rsidR="00A51043">
        <w:t xml:space="preserve">rdförandeskapet </w:t>
      </w:r>
      <w:r w:rsidR="004C2AE3">
        <w:t xml:space="preserve">har </w:t>
      </w:r>
      <w:r w:rsidR="00A51043">
        <w:t>för</w:t>
      </w:r>
      <w:r w:rsidR="004C2AE3">
        <w:t xml:space="preserve">eslagit </w:t>
      </w:r>
      <w:r>
        <w:t xml:space="preserve">rådsslutsatser </w:t>
      </w:r>
      <w:r w:rsidR="004C2AE3">
        <w:t>på området och ä</w:t>
      </w:r>
      <w:r>
        <w:t>ven Europeiska rådet i december förväntas att behandla frågor om krishantering och motståndsståndskraft.</w:t>
      </w:r>
    </w:p>
    <w:p w14:paraId="5ABCF4DA" w14:textId="267937D9" w:rsidR="002E46C2" w:rsidRDefault="002E46C2" w:rsidP="002E46C2">
      <w:pPr>
        <w:pStyle w:val="Brdtext"/>
      </w:pPr>
      <w:r>
        <w:t xml:space="preserve">Förslaget till rådsslutsatser om </w:t>
      </w:r>
      <w:r w:rsidR="00A51043">
        <w:t xml:space="preserve">förbättrad </w:t>
      </w:r>
      <w:r>
        <w:t xml:space="preserve">beredskap, </w:t>
      </w:r>
      <w:r w:rsidR="00A51043">
        <w:t xml:space="preserve">insatskapacitet </w:t>
      </w:r>
      <w:r>
        <w:t xml:space="preserve">och motståndskraft </w:t>
      </w:r>
      <w:r w:rsidR="00A51043">
        <w:t xml:space="preserve">mot </w:t>
      </w:r>
      <w:r>
        <w:t xml:space="preserve">kommande kriser innehåller </w:t>
      </w:r>
      <w:proofErr w:type="gramStart"/>
      <w:r>
        <w:t>bl.a.</w:t>
      </w:r>
      <w:proofErr w:type="gramEnd"/>
      <w:r>
        <w:t xml:space="preserve"> frågor om att den inre marknaden ska kunna bli mera motståndskraftig vid kriser, hur </w:t>
      </w:r>
      <w:r w:rsidRPr="00C91C1B">
        <w:t>EU-arrangemangen för integrerad politisk krishantering</w:t>
      </w:r>
      <w:r>
        <w:t xml:space="preserve"> (</w:t>
      </w:r>
      <w:proofErr w:type="spellStart"/>
      <w:r>
        <w:t>Integrated</w:t>
      </w:r>
      <w:proofErr w:type="spellEnd"/>
      <w:r>
        <w:t xml:space="preserve"> </w:t>
      </w:r>
      <w:proofErr w:type="spellStart"/>
      <w:r>
        <w:t>Political</w:t>
      </w:r>
      <w:proofErr w:type="spellEnd"/>
      <w:r>
        <w:t xml:space="preserve"> </w:t>
      </w:r>
      <w:proofErr w:type="spellStart"/>
      <w:r>
        <w:t>Crisis</w:t>
      </w:r>
      <w:proofErr w:type="spellEnd"/>
      <w:r>
        <w:t xml:space="preserve"> </w:t>
      </w:r>
      <w:proofErr w:type="spellStart"/>
      <w:r>
        <w:t>Response</w:t>
      </w:r>
      <w:proofErr w:type="spellEnd"/>
      <w:r>
        <w:t>, IPCR) kan stärkas inklusive hur det s.k. generaldirektörsnätverket för krishantering kan knytas tydligare till krishanteringsmekanismen</w:t>
      </w:r>
      <w:r w:rsidR="00A51043">
        <w:t xml:space="preserve">. Vidare berör de </w:t>
      </w:r>
      <w:r>
        <w:t>hur EU:s beredskap i stort ska kunna bli bättre genom bl.a. välkomnandet av redan beslutade åtgärder om att stärka Civilskyddsmekanismens C</w:t>
      </w:r>
      <w:r w:rsidRPr="005A5D97">
        <w:t>entrum för samordning av katastrofberedskap</w:t>
      </w:r>
      <w:r>
        <w:t xml:space="preserve"> (</w:t>
      </w:r>
      <w:proofErr w:type="spellStart"/>
      <w:r>
        <w:t>Emergency</w:t>
      </w:r>
      <w:proofErr w:type="spellEnd"/>
      <w:r>
        <w:t xml:space="preserve"> Respons </w:t>
      </w:r>
      <w:proofErr w:type="spellStart"/>
      <w:r>
        <w:t>Coordination</w:t>
      </w:r>
      <w:proofErr w:type="spellEnd"/>
      <w:r>
        <w:t xml:space="preserve"> Centre, ERCC) och inrättandet av </w:t>
      </w:r>
      <w:r w:rsidRPr="002D435E">
        <w:t>myndigheten för beredskap och insatser vid hälsokriser, Hera</w:t>
      </w:r>
      <w:r>
        <w:t xml:space="preserve"> (</w:t>
      </w:r>
      <w:proofErr w:type="spellStart"/>
      <w:r w:rsidR="00542D38">
        <w:fldChar w:fldCharType="begin"/>
      </w:r>
      <w:r w:rsidR="00542D38">
        <w:instrText xml:space="preserve"> HYPERLINK "https://ec.europa.eu/h</w:instrText>
      </w:r>
      <w:r w:rsidR="00542D38">
        <w:instrText xml:space="preserve">ealth/sites/default/files/preparedness_response/docs/hera_2021_comm_en.pdf" </w:instrText>
      </w:r>
      <w:r w:rsidR="00542D38">
        <w:fldChar w:fldCharType="separate"/>
      </w:r>
      <w:r w:rsidRPr="002E1533">
        <w:t>European</w:t>
      </w:r>
      <w:proofErr w:type="spellEnd"/>
      <w:r w:rsidRPr="002E1533">
        <w:t xml:space="preserve"> Health </w:t>
      </w:r>
      <w:proofErr w:type="spellStart"/>
      <w:r w:rsidRPr="002E1533">
        <w:t>Emergency</w:t>
      </w:r>
      <w:proofErr w:type="spellEnd"/>
      <w:r w:rsidRPr="002E1533">
        <w:t xml:space="preserve"> </w:t>
      </w:r>
      <w:proofErr w:type="spellStart"/>
      <w:r w:rsidRPr="002E1533">
        <w:t>preparedness</w:t>
      </w:r>
      <w:proofErr w:type="spellEnd"/>
      <w:r w:rsidRPr="002E1533">
        <w:t xml:space="preserve"> and </w:t>
      </w:r>
      <w:proofErr w:type="spellStart"/>
      <w:r w:rsidRPr="002E1533">
        <w:t>Response</w:t>
      </w:r>
      <w:proofErr w:type="spellEnd"/>
      <w:r w:rsidRPr="002E1533">
        <w:t xml:space="preserve"> </w:t>
      </w:r>
      <w:proofErr w:type="spellStart"/>
      <w:r w:rsidRPr="002E1533">
        <w:t>Authority</w:t>
      </w:r>
      <w:proofErr w:type="spellEnd"/>
      <w:r w:rsidR="00542D38">
        <w:fldChar w:fldCharType="end"/>
      </w:r>
      <w:r>
        <w:t xml:space="preserve">, HERA). I slutsatserna föreslås också att rådet i juni 2022 ska återkomma till hur </w:t>
      </w:r>
      <w:r w:rsidRPr="0014193E">
        <w:t>EU-arrangemangen för integrerad politisk krishantering</w:t>
      </w:r>
      <w:r>
        <w:t xml:space="preserve"> kan stärkas. </w:t>
      </w:r>
      <w:bookmarkStart w:id="3" w:name="_Hlk87433322"/>
      <w:r w:rsidRPr="00D242A3">
        <w:t xml:space="preserve">Rådsslutsatserna </w:t>
      </w:r>
      <w:r>
        <w:t xml:space="preserve">i sig </w:t>
      </w:r>
      <w:r w:rsidRPr="00D242A3">
        <w:t>innebär inga åtaganden som förväntas kräva ytterligare resurser.</w:t>
      </w:r>
      <w:bookmarkEnd w:id="3"/>
    </w:p>
    <w:p w14:paraId="50087153" w14:textId="2FF1D39A" w:rsidR="00AB33F4" w:rsidRDefault="00AB33F4" w:rsidP="00AB33F4">
      <w:pPr>
        <w:pStyle w:val="Rubrik2utannumrering"/>
        <w:rPr>
          <w:rFonts w:ascii="Garamond" w:hAnsi="Garamond"/>
          <w:sz w:val="25"/>
          <w:szCs w:val="25"/>
        </w:rPr>
      </w:pPr>
      <w:r w:rsidRPr="00A8124F">
        <w:rPr>
          <w:rFonts w:ascii="Garamond" w:hAnsi="Garamond"/>
          <w:sz w:val="25"/>
          <w:szCs w:val="25"/>
        </w:rPr>
        <w:t>Förslag till svensk ståndpunkt</w:t>
      </w:r>
    </w:p>
    <w:p w14:paraId="6DE89FA7" w14:textId="43B06E61" w:rsidR="002E46C2" w:rsidRDefault="002E46C2" w:rsidP="002E46C2">
      <w:pPr>
        <w:pStyle w:val="Brdtext"/>
      </w:pPr>
      <w:r>
        <w:t xml:space="preserve">Regeringen ser positivt på framtagandet av rådsslutsatser om </w:t>
      </w:r>
      <w:r w:rsidR="007576D1">
        <w:t xml:space="preserve">förbättrad </w:t>
      </w:r>
      <w:r>
        <w:t xml:space="preserve">beredskap, </w:t>
      </w:r>
      <w:r w:rsidR="007576D1">
        <w:t xml:space="preserve">insatskapacitet </w:t>
      </w:r>
      <w:r>
        <w:t xml:space="preserve">och motståndskraft </w:t>
      </w:r>
      <w:r w:rsidR="007576D1">
        <w:t xml:space="preserve">mot </w:t>
      </w:r>
      <w:r>
        <w:t xml:space="preserve">kommande kriser. </w:t>
      </w:r>
    </w:p>
    <w:p w14:paraId="1041BA70" w14:textId="77777777" w:rsidR="002E46C2" w:rsidRPr="009B3906" w:rsidRDefault="002E46C2" w:rsidP="002E46C2">
      <w:pPr>
        <w:pStyle w:val="Brdtext"/>
      </w:pPr>
      <w:r>
        <w:t xml:space="preserve">Regeringen förordar att den inre marknadens motståndskraft stärks. Det krävs </w:t>
      </w:r>
      <w:proofErr w:type="gramStart"/>
      <w:r>
        <w:t>bl.a.</w:t>
      </w:r>
      <w:proofErr w:type="gramEnd"/>
      <w:r>
        <w:t xml:space="preserve"> en krishanteringsmekanism som kan skapa en motståndskraftig inre marknad även i tider av kris och en stärkt koordinering inom EU.</w:t>
      </w:r>
    </w:p>
    <w:p w14:paraId="4B9CECA5" w14:textId="398F37B4" w:rsidR="00AB33F4" w:rsidRDefault="00AB33F4" w:rsidP="00AB33F4">
      <w:pPr>
        <w:pStyle w:val="Brdtext"/>
        <w:rPr>
          <w:b/>
          <w:bCs/>
        </w:rPr>
      </w:pPr>
      <w:r w:rsidRPr="003A669B">
        <w:rPr>
          <w:b/>
          <w:bCs/>
        </w:rPr>
        <w:lastRenderedPageBreak/>
        <w:t>Datum för tidigare behandling i riksdagen</w:t>
      </w:r>
    </w:p>
    <w:p w14:paraId="4658C2FE" w14:textId="703501A8" w:rsidR="002E46C2" w:rsidRDefault="002E46C2" w:rsidP="002E46C2">
      <w:pPr>
        <w:pStyle w:val="Brdtext"/>
        <w:numPr>
          <w:ilvl w:val="0"/>
          <w:numId w:val="20"/>
        </w:numPr>
        <w:rPr>
          <w:b/>
          <w:bCs/>
        </w:rPr>
      </w:pPr>
    </w:p>
    <w:p w14:paraId="6A949C6E" w14:textId="4984F137" w:rsidR="00AB33F4" w:rsidRDefault="00AB33F4" w:rsidP="00AB2903">
      <w:pPr>
        <w:pStyle w:val="Rubrik1"/>
        <w:rPr>
          <w:b/>
          <w:bCs/>
        </w:rPr>
      </w:pPr>
      <w:r w:rsidRPr="00AB33F4">
        <w:rPr>
          <w:b/>
          <w:bCs/>
        </w:rPr>
        <w:t>EU:s utvidgnings- samt stabiliserings- och associeringsprocess</w:t>
      </w:r>
    </w:p>
    <w:p w14:paraId="686D41C3" w14:textId="0FF7DC25" w:rsidR="00AB33F4" w:rsidRDefault="00AB33F4" w:rsidP="00AB33F4">
      <w:pPr>
        <w:pStyle w:val="Brdtext"/>
        <w:rPr>
          <w:i/>
          <w:iCs/>
        </w:rPr>
      </w:pPr>
      <w:r>
        <w:rPr>
          <w:i/>
          <w:iCs/>
        </w:rPr>
        <w:t xml:space="preserve">Diskussionspunkt </w:t>
      </w:r>
    </w:p>
    <w:p w14:paraId="5481A336" w14:textId="391028A5" w:rsidR="00AB33F4" w:rsidRDefault="00AB33F4" w:rsidP="00AB33F4">
      <w:pPr>
        <w:pStyle w:val="Rubrik2utannumrering"/>
        <w:rPr>
          <w:rFonts w:ascii="Garamond" w:hAnsi="Garamond"/>
          <w:sz w:val="25"/>
          <w:szCs w:val="25"/>
        </w:rPr>
      </w:pPr>
      <w:r w:rsidRPr="00A8124F">
        <w:rPr>
          <w:rFonts w:ascii="Garamond" w:hAnsi="Garamond"/>
          <w:sz w:val="25"/>
          <w:szCs w:val="25"/>
        </w:rPr>
        <w:t>Förslagets innehåll</w:t>
      </w:r>
    </w:p>
    <w:p w14:paraId="35D56D11" w14:textId="3022985F" w:rsidR="007576D1" w:rsidRDefault="007576D1" w:rsidP="007576D1">
      <w:pPr>
        <w:pStyle w:val="Brdtext"/>
      </w:pPr>
      <w:bookmarkStart w:id="4" w:name="_Hlk68730311"/>
      <w:r>
        <w:t>R</w:t>
      </w:r>
      <w:r w:rsidRPr="00C625DF">
        <w:t xml:space="preserve">ådet kommer </w:t>
      </w:r>
      <w:r>
        <w:t>att diskutera</w:t>
      </w:r>
      <w:r w:rsidRPr="00C625DF">
        <w:t xml:space="preserve"> </w:t>
      </w:r>
      <w:r>
        <w:t xml:space="preserve">aktuella frågor inom </w:t>
      </w:r>
      <w:r w:rsidRPr="00C625DF">
        <w:t>utvidgning</w:t>
      </w:r>
      <w:r>
        <w:t>en</w:t>
      </w:r>
      <w:r w:rsidRPr="00C625DF">
        <w:t xml:space="preserve"> samt stabiliserings- och associeringsprocessen</w:t>
      </w:r>
      <w:bookmarkEnd w:id="4"/>
      <w:r>
        <w:t xml:space="preserve">. Det slovenska ordförandeskapet väntas informera om läget avseende aktuella frågor. Exempelvis väntas Nordmakedoniens och Albaniens förhandlingsstarter bli föremål för diskussion. </w:t>
      </w:r>
    </w:p>
    <w:p w14:paraId="57C5FEDD" w14:textId="77777777" w:rsidR="007576D1" w:rsidRDefault="007576D1" w:rsidP="007576D1">
      <w:pPr>
        <w:pStyle w:val="Brdtext"/>
      </w:pPr>
      <w:r>
        <w:t>Inga beslut eller slutsatser väntas från mötet.</w:t>
      </w:r>
    </w:p>
    <w:p w14:paraId="43B74400" w14:textId="64E5014B" w:rsidR="00AB33F4" w:rsidRDefault="00AB33F4" w:rsidP="00AB33F4">
      <w:pPr>
        <w:pStyle w:val="Rubrik2utannumrering"/>
        <w:rPr>
          <w:rFonts w:ascii="Garamond" w:hAnsi="Garamond"/>
          <w:sz w:val="25"/>
          <w:szCs w:val="25"/>
        </w:rPr>
      </w:pPr>
      <w:r w:rsidRPr="00A8124F">
        <w:rPr>
          <w:rFonts w:ascii="Garamond" w:hAnsi="Garamond"/>
          <w:sz w:val="25"/>
          <w:szCs w:val="25"/>
        </w:rPr>
        <w:t>Förslag till svensk ståndpunkt</w:t>
      </w:r>
    </w:p>
    <w:p w14:paraId="6102775D" w14:textId="77777777" w:rsidR="007576D1" w:rsidRPr="004C68A5" w:rsidRDefault="007576D1" w:rsidP="007576D1">
      <w:pPr>
        <w:pStyle w:val="Brdtext"/>
      </w:pPr>
      <w:r>
        <w:t>Regeringen anser att e</w:t>
      </w:r>
      <w:r w:rsidRPr="004C68A5">
        <w:t xml:space="preserve">n nära relation med länderna på västra Balkan är viktig för </w:t>
      </w:r>
      <w:r>
        <w:t>EU:s</w:t>
      </w:r>
      <w:r w:rsidRPr="004C68A5">
        <w:t xml:space="preserve"> gemensamma säkerhet och ekonomi.</w:t>
      </w:r>
      <w:r>
        <w:t xml:space="preserve"> M</w:t>
      </w:r>
      <w:r w:rsidRPr="004C68A5">
        <w:t xml:space="preserve">öjligheten att på sikt bli medlem </w:t>
      </w:r>
      <w:r>
        <w:t xml:space="preserve">i EU </w:t>
      </w:r>
      <w:r w:rsidRPr="004C68A5">
        <w:t>är viktig, inte minst som en drivkraft för fortsatt reformarbete på västra Balkan.</w:t>
      </w:r>
      <w:r>
        <w:t xml:space="preserve"> </w:t>
      </w:r>
      <w:r w:rsidRPr="004C68A5">
        <w:t xml:space="preserve">Regeringen anser att det är centralt </w:t>
      </w:r>
      <w:r>
        <w:t>för EU-närmandeprocessen att</w:t>
      </w:r>
      <w:r w:rsidRPr="004C68A5">
        <w:t xml:space="preserve"> kandidat</w:t>
      </w:r>
      <w:r>
        <w:t>länderna och de potentiella kandidat</w:t>
      </w:r>
      <w:r w:rsidRPr="004C68A5">
        <w:t>länderna genomför nödvändiga reformer och möter de krav som ställs för ett medlemskap i EU.</w:t>
      </w:r>
    </w:p>
    <w:p w14:paraId="36AA243F" w14:textId="77777777" w:rsidR="007576D1" w:rsidRDefault="007576D1" w:rsidP="007576D1">
      <w:pPr>
        <w:pStyle w:val="Brdtext"/>
      </w:pPr>
      <w:r>
        <w:t>Regeringen anser att Bulgariens blockering av Nordmakedoniens förhandlingsstart inte är acceptabel, givet rådets enhälliga beslut från 2020 om att inleda förhandlingarna.</w:t>
      </w:r>
      <w:r w:rsidRPr="00B1505E">
        <w:t xml:space="preserve"> </w:t>
      </w:r>
      <w:r>
        <w:t>Regeringen betonar vikten av att EU agerar samstämmigt, strategiskt och trovärdigt.</w:t>
      </w:r>
    </w:p>
    <w:p w14:paraId="68EE5533" w14:textId="43DA84AD" w:rsidR="00AB33F4" w:rsidRDefault="00AB33F4" w:rsidP="00AB33F4">
      <w:pPr>
        <w:pStyle w:val="Brdtext"/>
        <w:rPr>
          <w:b/>
          <w:bCs/>
        </w:rPr>
      </w:pPr>
      <w:r w:rsidRPr="003A669B">
        <w:rPr>
          <w:b/>
          <w:bCs/>
        </w:rPr>
        <w:t>Datum för tidigare behandling i riksdagen</w:t>
      </w:r>
    </w:p>
    <w:p w14:paraId="136B0D07" w14:textId="77777777" w:rsidR="007576D1" w:rsidRDefault="007576D1" w:rsidP="007576D1">
      <w:pPr>
        <w:pStyle w:val="Brdtext"/>
      </w:pPr>
      <w:r>
        <w:t xml:space="preserve">EU:s utvidgning behandlades senast vid EU-nämndens sammanträde den 18 juni 2021, inför mötet i allmänna rådet den 22 juni. Västra Balkan behandlades vid EU-nämndens sammanträde den 5 oktober 2021 inför mötet i </w:t>
      </w:r>
      <w:proofErr w:type="spellStart"/>
      <w:r>
        <w:t>Brdo</w:t>
      </w:r>
      <w:proofErr w:type="spellEnd"/>
      <w:r>
        <w:t xml:space="preserve"> mellan EU:s och västra Balkans stats- och regeringschefer. Därtill behandlades västra Balkan vid EU-nämndens sammanträde den 12 november 2021, inför rådet för utrikesfrågor den 15 november. </w:t>
      </w:r>
    </w:p>
    <w:p w14:paraId="2B61082F" w14:textId="76C6FA18" w:rsidR="00AB33F4" w:rsidRDefault="00AB33F4" w:rsidP="00AB2903">
      <w:pPr>
        <w:pStyle w:val="Rubrik1"/>
        <w:rPr>
          <w:b/>
          <w:bCs/>
        </w:rPr>
      </w:pPr>
      <w:r w:rsidRPr="00AB33F4">
        <w:rPr>
          <w:rFonts w:ascii="Garamond" w:eastAsiaTheme="minorHAnsi" w:hAnsi="Garamond" w:cstheme="minorHAnsi"/>
          <w:b/>
          <w:bCs/>
          <w:color w:val="000000"/>
          <w:sz w:val="27"/>
          <w:szCs w:val="27"/>
        </w:rPr>
        <w:lastRenderedPageBreak/>
        <w:t> </w:t>
      </w:r>
      <w:r w:rsidRPr="00AB33F4">
        <w:rPr>
          <w:b/>
          <w:bCs/>
        </w:rPr>
        <w:t>Förbindelserna EU och Förenade kungariket</w:t>
      </w:r>
    </w:p>
    <w:p w14:paraId="4A755F02" w14:textId="035581F7" w:rsidR="00AB33F4" w:rsidRDefault="002E46C2" w:rsidP="00AB33F4">
      <w:pPr>
        <w:pStyle w:val="Brdtext"/>
        <w:rPr>
          <w:i/>
          <w:iCs/>
        </w:rPr>
      </w:pPr>
      <w:r>
        <w:rPr>
          <w:i/>
          <w:iCs/>
        </w:rPr>
        <w:t>Informationspunkt</w:t>
      </w:r>
    </w:p>
    <w:p w14:paraId="7A2C09B4" w14:textId="77777777" w:rsidR="00AB33F4" w:rsidRDefault="00AB33F4" w:rsidP="00AB33F4">
      <w:pPr>
        <w:pStyle w:val="Rubrik2utannumrering"/>
        <w:rPr>
          <w:rFonts w:ascii="Garamond" w:hAnsi="Garamond"/>
          <w:sz w:val="25"/>
          <w:szCs w:val="25"/>
        </w:rPr>
      </w:pPr>
      <w:r w:rsidRPr="00A8124F">
        <w:rPr>
          <w:rFonts w:ascii="Garamond" w:hAnsi="Garamond"/>
          <w:sz w:val="25"/>
          <w:szCs w:val="25"/>
        </w:rPr>
        <w:t>Förslagets innehåll</w:t>
      </w:r>
    </w:p>
    <w:p w14:paraId="1FACD2D8" w14:textId="47A8C1E3" w:rsidR="007576D1" w:rsidRDefault="007576D1" w:rsidP="007576D1">
      <w:pPr>
        <w:pStyle w:val="Brdtext"/>
      </w:pPr>
      <w:r>
        <w:t xml:space="preserve">Rådet kommer att få en lägesuppdatering om relationen mellan EU och Storbritannien. Lägesuppdateringen väntas fokusera på </w:t>
      </w:r>
      <w:r w:rsidR="00420872">
        <w:t xml:space="preserve">den </w:t>
      </w:r>
      <w:r>
        <w:t xml:space="preserve">senaste </w:t>
      </w:r>
      <w:r w:rsidR="00420872">
        <w:t xml:space="preserve">utvecklingen </w:t>
      </w:r>
      <w:r>
        <w:t xml:space="preserve">i dialogen mellan EU och Storbritannien gällande </w:t>
      </w:r>
      <w:r w:rsidR="00420872">
        <w:t xml:space="preserve">genomförandet </w:t>
      </w:r>
      <w:r>
        <w:t>av det så kallade Nordirlandsprotokollet, som utgör en del av utträdesavtalet. Dialogen mellan EU och Storbritannien har intensifierats efter det att den brittiska regeringen i juli presenterade ett papper där regeringen efterfrågade en omförhandling av protokollet samt bekräftade att man inte kan acceptera EU-domstolens roll i genomförandet. EU-kommissionen presenterade i oktober ett förslag till paket med flexibla lösningar på genomförandet av protokollet.</w:t>
      </w:r>
    </w:p>
    <w:p w14:paraId="44217DBD" w14:textId="77777777" w:rsidR="007576D1" w:rsidRDefault="007576D1" w:rsidP="007576D1">
      <w:pPr>
        <w:pStyle w:val="Brdtext"/>
      </w:pPr>
      <w:r>
        <w:t xml:space="preserve">Handels- och samarbetsavtalet mellan EU och Storbritannien trädde i kraft den 1 maj 2021 efter att ha tillämpats provisoriskt sedan den 1 januari 2021. Arbetet med att genomföra avtalet fortsätter. </w:t>
      </w:r>
    </w:p>
    <w:p w14:paraId="6EA736B7" w14:textId="076403BB" w:rsidR="00AB33F4" w:rsidRDefault="00AB33F4" w:rsidP="00AB33F4">
      <w:pPr>
        <w:pStyle w:val="Brdtext"/>
        <w:rPr>
          <w:b/>
          <w:bCs/>
        </w:rPr>
      </w:pPr>
      <w:r w:rsidRPr="003A669B">
        <w:rPr>
          <w:b/>
          <w:bCs/>
        </w:rPr>
        <w:t>Datum för tidigare behandling i riksdagen</w:t>
      </w:r>
    </w:p>
    <w:p w14:paraId="1F8C859D" w14:textId="3AAF9027" w:rsidR="007576D1" w:rsidRDefault="007576D1" w:rsidP="007576D1">
      <w:pPr>
        <w:pStyle w:val="Brdtext"/>
      </w:pPr>
      <w:r>
        <w:t xml:space="preserve">Relationen mellan EU och Storbritannien har behandlats vid ett flertal tillfällen. EU-nämnden informerades senast om frågan den 17 september inför Allmänna rådets möte den 21 september 2021. Frågan behandlades även i EU-nämnden </w:t>
      </w:r>
      <w:r w:rsidRPr="00C46317">
        <w:t xml:space="preserve">den 16 april inför </w:t>
      </w:r>
      <w:r w:rsidR="00420872">
        <w:t>Allmänna rådet</w:t>
      </w:r>
      <w:r w:rsidRPr="00C46317">
        <w:t xml:space="preserve"> den 20 april och vid samrådet den 24 maj inför Europeiska rådet den 25 maj.</w:t>
      </w:r>
    </w:p>
    <w:p w14:paraId="1B33F517" w14:textId="649E7254" w:rsidR="00267BD4" w:rsidRPr="00AB2903" w:rsidRDefault="009E62D5" w:rsidP="00AB2903">
      <w:pPr>
        <w:pStyle w:val="Rubrik1"/>
        <w:rPr>
          <w:b/>
          <w:bCs/>
        </w:rPr>
      </w:pPr>
      <w:r>
        <w:rPr>
          <w:b/>
          <w:bCs/>
        </w:rPr>
        <w:t xml:space="preserve">Den årliga rättsstatsdialogen: </w:t>
      </w:r>
      <w:proofErr w:type="spellStart"/>
      <w:r w:rsidR="00AB33F4">
        <w:rPr>
          <w:b/>
          <w:bCs/>
        </w:rPr>
        <w:t>landsspecifik</w:t>
      </w:r>
      <w:proofErr w:type="spellEnd"/>
      <w:r>
        <w:rPr>
          <w:b/>
          <w:bCs/>
        </w:rPr>
        <w:t xml:space="preserve"> diskussion </w:t>
      </w:r>
    </w:p>
    <w:p w14:paraId="334E3C1D" w14:textId="364566B9" w:rsidR="00267BD4" w:rsidRPr="00A8124F" w:rsidRDefault="009E62D5" w:rsidP="00A8124F">
      <w:pPr>
        <w:pStyle w:val="Rubrik2utannumrering"/>
        <w:rPr>
          <w:rFonts w:ascii="Garamond" w:hAnsi="Garamond"/>
          <w:b w:val="0"/>
          <w:bCs/>
          <w:i/>
          <w:iCs/>
          <w:sz w:val="25"/>
          <w:szCs w:val="25"/>
        </w:rPr>
      </w:pPr>
      <w:r>
        <w:rPr>
          <w:rFonts w:ascii="Garamond" w:hAnsi="Garamond"/>
          <w:b w:val="0"/>
          <w:bCs/>
          <w:i/>
          <w:iCs/>
          <w:sz w:val="25"/>
          <w:szCs w:val="25"/>
        </w:rPr>
        <w:t xml:space="preserve">Diskussionspunkt </w:t>
      </w:r>
    </w:p>
    <w:p w14:paraId="0A5FE1E5" w14:textId="34649EC4" w:rsidR="00A8124F" w:rsidRDefault="00A8124F" w:rsidP="00A8124F">
      <w:pPr>
        <w:pStyle w:val="Rubrik2utannumrering"/>
        <w:rPr>
          <w:rFonts w:ascii="Garamond" w:hAnsi="Garamond"/>
          <w:sz w:val="25"/>
          <w:szCs w:val="25"/>
        </w:rPr>
      </w:pPr>
      <w:r w:rsidRPr="00A8124F">
        <w:rPr>
          <w:rFonts w:ascii="Garamond" w:hAnsi="Garamond"/>
          <w:sz w:val="25"/>
          <w:szCs w:val="25"/>
        </w:rPr>
        <w:t>Förslagets innehåll</w:t>
      </w:r>
    </w:p>
    <w:p w14:paraId="533F539A" w14:textId="59D29FE3" w:rsidR="002E46C2" w:rsidRDefault="002E46C2" w:rsidP="002E46C2">
      <w:pPr>
        <w:autoSpaceDE w:val="0"/>
        <w:autoSpaceDN w:val="0"/>
        <w:rPr>
          <w:rFonts w:ascii="Garamond" w:hAnsi="Garamond"/>
          <w:strike/>
        </w:rPr>
      </w:pPr>
      <w:r>
        <w:rPr>
          <w:rFonts w:ascii="Garamond" w:hAnsi="Garamond"/>
          <w:sz w:val="24"/>
          <w:szCs w:val="24"/>
        </w:rPr>
        <w:t>Den årliga rättstatsdialogen kommer att äga rum inom den ram som fastställdes i Allmänna rådets slutsatser från den 16 december 2014. Sedan 2020 genomförs dialogen strukturerat i en horisontell del och i flera landsspecifika diskussioner.</w:t>
      </w:r>
    </w:p>
    <w:p w14:paraId="132B8E90" w14:textId="09045BF7" w:rsidR="002E46C2" w:rsidRPr="002E46C2" w:rsidRDefault="002E46C2" w:rsidP="002E46C2">
      <w:pPr>
        <w:autoSpaceDE w:val="0"/>
        <w:autoSpaceDN w:val="0"/>
      </w:pPr>
      <w:r>
        <w:rPr>
          <w:rFonts w:ascii="Garamond" w:hAnsi="Garamond"/>
        </w:rPr>
        <w:t xml:space="preserve">Vid rådets möte den 23 november kommer landsspecifika diskussioner att äga rum med Kroatien, Italien, Cypern, Lettland och Litauen. Dessa diskussioner kommer att basera sig på den inledande sammanfattningen i </w:t>
      </w:r>
      <w:r>
        <w:rPr>
          <w:rFonts w:ascii="Garamond" w:hAnsi="Garamond"/>
        </w:rPr>
        <w:lastRenderedPageBreak/>
        <w:t>respektive landkapitel i kommissionens andra årliga rapport från 2021 om situationen på rättsstatsområdet. Kommissionen har i denna rapport granskat fyra områden; de nationella rättssystemen, åtgärder mot korruption, situationen för media samt ”kontroll och balans” i det institutionella systemet.</w:t>
      </w:r>
    </w:p>
    <w:p w14:paraId="5209172B" w14:textId="79239F57" w:rsidR="009E62D5" w:rsidRDefault="009E62D5" w:rsidP="009E62D5">
      <w:pPr>
        <w:pStyle w:val="Rubrik2utannumrering"/>
        <w:rPr>
          <w:rFonts w:ascii="Garamond" w:hAnsi="Garamond"/>
          <w:sz w:val="25"/>
          <w:szCs w:val="25"/>
        </w:rPr>
      </w:pPr>
      <w:bookmarkStart w:id="5" w:name="_Hlk87534907"/>
      <w:r w:rsidRPr="00A8124F">
        <w:rPr>
          <w:rFonts w:ascii="Garamond" w:hAnsi="Garamond"/>
          <w:sz w:val="25"/>
          <w:szCs w:val="25"/>
        </w:rPr>
        <w:t>Förslag till svensk ståndpunkt</w:t>
      </w:r>
    </w:p>
    <w:p w14:paraId="528F47EE" w14:textId="2E96F28B" w:rsidR="003B4195" w:rsidRPr="003B4195" w:rsidRDefault="003B4195" w:rsidP="003B4195">
      <w:pPr>
        <w:rPr>
          <w:rFonts w:ascii="Garamond" w:hAnsi="Garamond"/>
        </w:rPr>
      </w:pPr>
      <w:bookmarkStart w:id="6" w:name="_Hlk87615600"/>
      <w:r w:rsidRPr="003B4195">
        <w:rPr>
          <w:rFonts w:ascii="Garamond" w:hAnsi="Garamond"/>
        </w:rPr>
        <w:t>Kommissionens rapport visar tydligt att det finns problem på rättsstatsområdet i flera av EU:s medlemsstater. Regeringen ser mycket allvarligt på denna utveckling och det är därför angeläget att dessa diskussioner äger rum. Regeringen anser att det finns anledning att diskutera och utbyta erfarenheter om utvecklingen i samtliga medlemsstater och kontinuerligt arbeta för att stärka respekten för rättsstatens principer i hela EU. Vid de landsspecifika diskussionerna avser regeringen särskilt lyfta fram betydelsen av ett oberoende domstolsväsende samt fria medier och skydd för journalister.</w:t>
      </w:r>
    </w:p>
    <w:bookmarkEnd w:id="5"/>
    <w:bookmarkEnd w:id="6"/>
    <w:p w14:paraId="01EDBC30" w14:textId="1F4499F6" w:rsidR="00AA336E" w:rsidRDefault="00AA336E" w:rsidP="00AA336E">
      <w:pPr>
        <w:pStyle w:val="Brdtext"/>
        <w:rPr>
          <w:b/>
          <w:bCs/>
        </w:rPr>
      </w:pPr>
      <w:r w:rsidRPr="003A669B">
        <w:rPr>
          <w:b/>
          <w:bCs/>
        </w:rPr>
        <w:t>Datum för tidigare behandling i riksdagen</w:t>
      </w:r>
    </w:p>
    <w:p w14:paraId="07B397DF" w14:textId="1BB73EE0" w:rsidR="00366A94" w:rsidRDefault="00366A94" w:rsidP="00366A94">
      <w:pPr>
        <w:autoSpaceDE w:val="0"/>
        <w:autoSpaceDN w:val="0"/>
        <w:rPr>
          <w:rFonts w:ascii="Garamond" w:hAnsi="Garamond"/>
        </w:rPr>
      </w:pPr>
      <w:r>
        <w:rPr>
          <w:rFonts w:ascii="Garamond" w:hAnsi="Garamond"/>
        </w:rPr>
        <w:t>De lands</w:t>
      </w:r>
      <w:r w:rsidR="007576D1">
        <w:rPr>
          <w:rFonts w:ascii="Garamond" w:hAnsi="Garamond"/>
        </w:rPr>
        <w:t>s</w:t>
      </w:r>
      <w:r>
        <w:rPr>
          <w:rFonts w:ascii="Garamond" w:hAnsi="Garamond"/>
        </w:rPr>
        <w:t>pecifika diskussionerna med Belgien, Bulgarien, Tjeckien, Danmark och Estland behandlades i EU-nämnden den 13 november inför det informella videomötet i Allmänna rådet den 17 november 2020. De lands</w:t>
      </w:r>
      <w:r w:rsidR="007576D1">
        <w:rPr>
          <w:rFonts w:ascii="Garamond" w:hAnsi="Garamond"/>
        </w:rPr>
        <w:t>s</w:t>
      </w:r>
      <w:r>
        <w:rPr>
          <w:rFonts w:ascii="Garamond" w:hAnsi="Garamond"/>
        </w:rPr>
        <w:t xml:space="preserve">pecifika diskussionerna med Tyskland, Grekland, Spanien, Frankrike och Irland behandlades av EU-nämnden den 16 april inför det informella videomötet i Allmänna rådet den 20 april. </w:t>
      </w:r>
    </w:p>
    <w:bookmarkEnd w:id="2"/>
    <w:p w14:paraId="3B96E331" w14:textId="4D08FCD1" w:rsidR="00603028" w:rsidRDefault="00D73973" w:rsidP="00093C04">
      <w:pPr>
        <w:pStyle w:val="Rubrik1"/>
        <w:rPr>
          <w:b/>
          <w:bCs/>
        </w:rPr>
      </w:pPr>
      <w:r>
        <w:rPr>
          <w:b/>
          <w:bCs/>
        </w:rPr>
        <w:t>Lagstiftningsplanering: Kommissionens arbetsprogram för 2022</w:t>
      </w:r>
    </w:p>
    <w:p w14:paraId="451283CA" w14:textId="77777777" w:rsidR="00093C04" w:rsidRPr="00AB0651" w:rsidRDefault="00093C04" w:rsidP="00093C04">
      <w:pPr>
        <w:autoSpaceDE w:val="0"/>
        <w:autoSpaceDN w:val="0"/>
        <w:spacing w:before="320" w:after="80"/>
        <w:rPr>
          <w:rFonts w:ascii="Garamond-Bold" w:hAnsi="Garamond-Bold"/>
          <w:b/>
          <w:bCs/>
        </w:rPr>
      </w:pPr>
      <w:r w:rsidRPr="00E00545">
        <w:rPr>
          <w:i/>
          <w:iCs/>
        </w:rPr>
        <w:t xml:space="preserve">Diskussionspunkt </w:t>
      </w:r>
    </w:p>
    <w:p w14:paraId="7256BB9D" w14:textId="67FCDD5F" w:rsidR="00093C04" w:rsidRDefault="00093C04" w:rsidP="00093C04">
      <w:pPr>
        <w:pStyle w:val="Rubrik2utannumrering"/>
        <w:rPr>
          <w:rFonts w:ascii="Garamond" w:hAnsi="Garamond"/>
          <w:sz w:val="25"/>
          <w:szCs w:val="25"/>
        </w:rPr>
      </w:pPr>
      <w:r w:rsidRPr="00E00545">
        <w:rPr>
          <w:rFonts w:ascii="Garamond" w:hAnsi="Garamond"/>
          <w:sz w:val="25"/>
          <w:szCs w:val="25"/>
        </w:rPr>
        <w:t xml:space="preserve">Förslagets innehåll </w:t>
      </w:r>
    </w:p>
    <w:p w14:paraId="6C844469" w14:textId="1C476373" w:rsidR="007576D1" w:rsidRDefault="007576D1" w:rsidP="00011D35">
      <w:pPr>
        <w:pStyle w:val="Brdtext"/>
      </w:pPr>
      <w:r>
        <w:t xml:space="preserve">Vid rådets möte väntas kommissionen presentera sitt arbetsprogram för 2022. </w:t>
      </w:r>
      <w:r w:rsidRPr="00011D35">
        <w:t>Kommissionens</w:t>
      </w:r>
      <w:r>
        <w:t xml:space="preserve"> arbetsprogram för 2022 innehåller 42 nya initiativ, 76 prioriterade pågående förslag, sex förslag som dras tillbaka och 26 förslag som ingår i s.k. REFIT-åtgärder. Programmet är det tredje som presenterats av den sittande kommissionen. Arbetsprogrammet bygger på </w:t>
      </w:r>
      <w:r w:rsidR="00B374C9">
        <w:t xml:space="preserve">kommissionens </w:t>
      </w:r>
      <w:r>
        <w:t>ordförande</w:t>
      </w:r>
      <w:r w:rsidR="00B374C9">
        <w:t>,</w:t>
      </w:r>
      <w:r>
        <w:t xml:space="preserve"> Ursula von der </w:t>
      </w:r>
      <w:proofErr w:type="spellStart"/>
      <w:r>
        <w:t>Leyens</w:t>
      </w:r>
      <w:proofErr w:type="spellEnd"/>
      <w:r w:rsidR="00B374C9">
        <w:t>,</w:t>
      </w:r>
      <w:r>
        <w:t xml:space="preserve"> sex politiska riktlinjer och följer hennes första tal om tillståndet i unionen. </w:t>
      </w:r>
    </w:p>
    <w:p w14:paraId="0D0DDDAD" w14:textId="77777777" w:rsidR="00093C04" w:rsidRDefault="00093C04" w:rsidP="00093C04">
      <w:pPr>
        <w:spacing w:before="280" w:after="0"/>
        <w:rPr>
          <w:rFonts w:ascii="Garamond" w:hAnsi="Garamond"/>
          <w:b/>
          <w:bCs/>
        </w:rPr>
      </w:pPr>
      <w:r w:rsidRPr="00C86D2F">
        <w:rPr>
          <w:rFonts w:ascii="Garamond" w:hAnsi="Garamond"/>
          <w:b/>
          <w:bCs/>
        </w:rPr>
        <w:lastRenderedPageBreak/>
        <w:t xml:space="preserve">Förslag till </w:t>
      </w:r>
      <w:r>
        <w:rPr>
          <w:rFonts w:ascii="Garamond" w:hAnsi="Garamond"/>
          <w:b/>
          <w:bCs/>
        </w:rPr>
        <w:t>s</w:t>
      </w:r>
      <w:r w:rsidRPr="00C86D2F">
        <w:rPr>
          <w:rFonts w:ascii="Garamond" w:hAnsi="Garamond"/>
          <w:b/>
          <w:bCs/>
        </w:rPr>
        <w:t xml:space="preserve">vensk </w:t>
      </w:r>
      <w:r>
        <w:rPr>
          <w:rFonts w:ascii="Garamond" w:hAnsi="Garamond"/>
          <w:b/>
          <w:bCs/>
        </w:rPr>
        <w:t>s</w:t>
      </w:r>
      <w:r w:rsidRPr="00C86D2F">
        <w:rPr>
          <w:rFonts w:ascii="Garamond" w:hAnsi="Garamond"/>
          <w:b/>
          <w:bCs/>
        </w:rPr>
        <w:t>tåndpunkt</w:t>
      </w:r>
    </w:p>
    <w:p w14:paraId="1BA9C13C" w14:textId="77777777" w:rsidR="004E7DFE" w:rsidRPr="004E7DFE" w:rsidRDefault="004E7DFE" w:rsidP="00011D35">
      <w:pPr>
        <w:pStyle w:val="Brdtext"/>
      </w:pPr>
      <w:r w:rsidRPr="004E7DFE">
        <w:t xml:space="preserve">Regeringen välkomnar i stort kommissionens arbetsprogram för 2022 då det ligger i linje med inriktningen från den strategiska agendan och regeringens prioriteringar </w:t>
      </w:r>
      <w:r w:rsidRPr="00011D35">
        <w:t>inför</w:t>
      </w:r>
      <w:r w:rsidRPr="004E7DFE">
        <w:t xml:space="preserve"> lagstiftningsperioden 2019–2024. Flera av förslagen kan komma att behandlas under det kommande svenska ordförandeskapet i EU:s ministerråd under första halvåret 2023.</w:t>
      </w:r>
    </w:p>
    <w:p w14:paraId="0AAE38E3" w14:textId="7D08002A" w:rsidR="004E7DFE" w:rsidRPr="004E7DFE" w:rsidRDefault="004E7DFE" w:rsidP="004E7DFE">
      <w:pPr>
        <w:pStyle w:val="Brdtext"/>
      </w:pPr>
      <w:r w:rsidRPr="004E7DFE">
        <w:t>Varje enskilt initiativ som presenteras måste dock bedömas och beredas på sina egna meriter när förslagen väl lagts. Regeringen kommer därför att få anledning att återkomma till riksdagen allt eftersom de enskilda lagstiftningsinitiativen presenteras.</w:t>
      </w:r>
    </w:p>
    <w:p w14:paraId="116E9807" w14:textId="3DF8BE6D" w:rsidR="00093C04" w:rsidRDefault="00093C04" w:rsidP="004E7DFE">
      <w:pPr>
        <w:spacing w:before="280" w:after="0"/>
        <w:rPr>
          <w:rFonts w:ascii="Garamond-Bold" w:hAnsi="Garamond-Bold"/>
          <w:b/>
          <w:bCs/>
        </w:rPr>
      </w:pPr>
      <w:r>
        <w:rPr>
          <w:rFonts w:ascii="Garamond-Bold" w:hAnsi="Garamond-Bold"/>
          <w:b/>
          <w:bCs/>
        </w:rPr>
        <w:t>Datum för tidigare behandling i riksdagen</w:t>
      </w:r>
    </w:p>
    <w:p w14:paraId="68D2C046" w14:textId="36AEDB8E" w:rsidR="004C2AE3" w:rsidRDefault="004C2AE3" w:rsidP="004C2AE3">
      <w:pPr>
        <w:pStyle w:val="Liststycke"/>
        <w:numPr>
          <w:ilvl w:val="0"/>
          <w:numId w:val="20"/>
        </w:numPr>
        <w:spacing w:before="280" w:after="0"/>
      </w:pPr>
    </w:p>
    <w:p w14:paraId="52E8F460" w14:textId="77777777" w:rsidR="00093C04" w:rsidRPr="00093C04" w:rsidRDefault="00093C04" w:rsidP="00093C04">
      <w:pPr>
        <w:pStyle w:val="Brdtext"/>
      </w:pPr>
    </w:p>
    <w:p w14:paraId="71FFB7C3" w14:textId="528465EB" w:rsidR="00A02391" w:rsidRPr="00A02391" w:rsidRDefault="00A02391" w:rsidP="00A02391">
      <w:pPr>
        <w:pStyle w:val="Rubrik1"/>
        <w:ind w:left="141"/>
        <w:rPr>
          <w:b/>
          <w:bCs/>
        </w:rPr>
      </w:pPr>
      <w:r w:rsidRPr="00A02391">
        <w:rPr>
          <w:b/>
          <w:bCs/>
        </w:rPr>
        <w:t xml:space="preserve">Övriga frågor </w:t>
      </w:r>
    </w:p>
    <w:p w14:paraId="3C46C941" w14:textId="7E32DF67" w:rsidR="00A02391" w:rsidRPr="00A02391" w:rsidRDefault="00A02391" w:rsidP="00A02391">
      <w:pPr>
        <w:pStyle w:val="Liststycke"/>
        <w:numPr>
          <w:ilvl w:val="0"/>
          <w:numId w:val="16"/>
        </w:numPr>
        <w:autoSpaceDE w:val="0"/>
        <w:autoSpaceDN w:val="0"/>
        <w:spacing w:before="320" w:after="80"/>
        <w:rPr>
          <w:rFonts w:ascii="Garamond-Bold" w:hAnsi="Garamond-Bold"/>
          <w:b/>
          <w:bCs/>
        </w:rPr>
      </w:pPr>
    </w:p>
    <w:bookmarkEnd w:id="0"/>
    <w:p w14:paraId="01622A10" w14:textId="322496DB" w:rsidR="00A54A6F" w:rsidRPr="00A54A6F" w:rsidRDefault="00A54A6F" w:rsidP="00603028">
      <w:pPr>
        <w:pStyle w:val="Brdtext"/>
      </w:pPr>
    </w:p>
    <w:sectPr w:rsidR="00A54A6F" w:rsidRPr="00A54A6F" w:rsidSect="00A93242">
      <w:headerReference w:type="default"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41B0C" w14:textId="77777777" w:rsidR="00E14D1C" w:rsidRDefault="00E14D1C" w:rsidP="00A87A54">
      <w:pPr>
        <w:spacing w:after="0" w:line="240" w:lineRule="auto"/>
      </w:pPr>
      <w:r>
        <w:separator/>
      </w:r>
    </w:p>
  </w:endnote>
  <w:endnote w:type="continuationSeparator" w:id="0">
    <w:p w14:paraId="6E140082" w14:textId="77777777" w:rsidR="00E14D1C" w:rsidRDefault="00E14D1C" w:rsidP="00A87A54">
      <w:pPr>
        <w:spacing w:after="0" w:line="240" w:lineRule="auto"/>
      </w:pPr>
      <w:r>
        <w:continuationSeparator/>
      </w:r>
    </w:p>
  </w:endnote>
  <w:endnote w:type="continuationNotice" w:id="1">
    <w:p w14:paraId="7847CF12" w14:textId="77777777" w:rsidR="00E14D1C" w:rsidRDefault="00E14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56EBE" w:rsidRPr="00347E11" w14:paraId="14504325" w14:textId="77777777" w:rsidTr="0029351C">
      <w:trPr>
        <w:trHeight w:val="227"/>
        <w:jc w:val="right"/>
      </w:trPr>
      <w:tc>
        <w:tcPr>
          <w:tcW w:w="708" w:type="dxa"/>
          <w:vAlign w:val="bottom"/>
        </w:tcPr>
        <w:p w14:paraId="365920E8" w14:textId="77777777" w:rsidR="00856EBE" w:rsidRPr="00B62610" w:rsidRDefault="00856EB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4</w:t>
          </w:r>
          <w:r>
            <w:rPr>
              <w:rStyle w:val="Sidnummer"/>
            </w:rPr>
            <w:fldChar w:fldCharType="end"/>
          </w:r>
          <w:r>
            <w:rPr>
              <w:rStyle w:val="Sidnummer"/>
            </w:rPr>
            <w:t>)</w:t>
          </w:r>
        </w:p>
      </w:tc>
    </w:tr>
    <w:tr w:rsidR="00856EBE" w:rsidRPr="00347E11" w14:paraId="5740ECE3" w14:textId="77777777" w:rsidTr="0029351C">
      <w:trPr>
        <w:trHeight w:val="850"/>
        <w:jc w:val="right"/>
      </w:trPr>
      <w:tc>
        <w:tcPr>
          <w:tcW w:w="708" w:type="dxa"/>
          <w:vAlign w:val="bottom"/>
        </w:tcPr>
        <w:p w14:paraId="662C9444" w14:textId="77777777" w:rsidR="00856EBE" w:rsidRPr="00347E11" w:rsidRDefault="00856EBE" w:rsidP="005606BC">
          <w:pPr>
            <w:pStyle w:val="Sidfot"/>
            <w:spacing w:line="276" w:lineRule="auto"/>
            <w:jc w:val="right"/>
          </w:pPr>
        </w:p>
      </w:tc>
    </w:tr>
  </w:tbl>
  <w:p w14:paraId="70CCA7CA" w14:textId="77777777" w:rsidR="00856EBE" w:rsidRPr="005606BC" w:rsidRDefault="00856EBE"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56EBE" w:rsidRPr="00347E11" w14:paraId="2312FF0D" w14:textId="77777777" w:rsidTr="001F4302">
      <w:trPr>
        <w:trHeight w:val="510"/>
      </w:trPr>
      <w:tc>
        <w:tcPr>
          <w:tcW w:w="8525" w:type="dxa"/>
          <w:gridSpan w:val="2"/>
          <w:vAlign w:val="bottom"/>
        </w:tcPr>
        <w:p w14:paraId="5CAE3ACF" w14:textId="77777777" w:rsidR="00856EBE" w:rsidRPr="00347E11" w:rsidRDefault="00856EBE" w:rsidP="00347E11">
          <w:pPr>
            <w:pStyle w:val="Sidfot"/>
            <w:rPr>
              <w:sz w:val="8"/>
            </w:rPr>
          </w:pPr>
        </w:p>
      </w:tc>
    </w:tr>
    <w:tr w:rsidR="00856EBE" w:rsidRPr="00EE3C0F" w14:paraId="5DD856B6" w14:textId="77777777" w:rsidTr="00C26068">
      <w:trPr>
        <w:trHeight w:val="227"/>
      </w:trPr>
      <w:tc>
        <w:tcPr>
          <w:tcW w:w="4074" w:type="dxa"/>
        </w:tcPr>
        <w:p w14:paraId="2ACF661F" w14:textId="77777777" w:rsidR="00856EBE" w:rsidRPr="00F53AEA" w:rsidRDefault="00856EBE" w:rsidP="00C26068">
          <w:pPr>
            <w:pStyle w:val="Sidfot"/>
            <w:spacing w:line="276" w:lineRule="auto"/>
          </w:pPr>
        </w:p>
      </w:tc>
      <w:tc>
        <w:tcPr>
          <w:tcW w:w="4451" w:type="dxa"/>
        </w:tcPr>
        <w:p w14:paraId="718D8947" w14:textId="77777777" w:rsidR="00856EBE" w:rsidRPr="00F53AEA" w:rsidRDefault="00856EBE" w:rsidP="00F53AEA">
          <w:pPr>
            <w:pStyle w:val="Sidfot"/>
            <w:spacing w:line="276" w:lineRule="auto"/>
          </w:pPr>
        </w:p>
      </w:tc>
    </w:tr>
  </w:tbl>
  <w:p w14:paraId="4F836FF0" w14:textId="77777777" w:rsidR="00856EBE" w:rsidRPr="00EE3C0F" w:rsidRDefault="00856EB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86C8E" w14:textId="77777777" w:rsidR="00E14D1C" w:rsidRDefault="00E14D1C" w:rsidP="00A87A54">
      <w:pPr>
        <w:spacing w:after="0" w:line="240" w:lineRule="auto"/>
      </w:pPr>
      <w:r>
        <w:separator/>
      </w:r>
    </w:p>
  </w:footnote>
  <w:footnote w:type="continuationSeparator" w:id="0">
    <w:p w14:paraId="61428174" w14:textId="77777777" w:rsidR="00E14D1C" w:rsidRDefault="00E14D1C" w:rsidP="00A87A54">
      <w:pPr>
        <w:spacing w:after="0" w:line="240" w:lineRule="auto"/>
      </w:pPr>
      <w:r>
        <w:continuationSeparator/>
      </w:r>
    </w:p>
  </w:footnote>
  <w:footnote w:type="continuationNotice" w:id="1">
    <w:p w14:paraId="27F9A022" w14:textId="77777777" w:rsidR="00E14D1C" w:rsidRDefault="00E14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9897759"/>
      <w:docPartObj>
        <w:docPartGallery w:val="Page Numbers (Top of Page)"/>
        <w:docPartUnique/>
      </w:docPartObj>
    </w:sdtPr>
    <w:sdtEndPr/>
    <w:sdtContent>
      <w:p w14:paraId="4FB718FA" w14:textId="77777777" w:rsidR="00856EBE" w:rsidRDefault="00856EBE">
        <w:pPr>
          <w:pStyle w:val="Sidhuvud"/>
          <w:jc w:val="right"/>
        </w:pPr>
        <w:r>
          <w:fldChar w:fldCharType="begin"/>
        </w:r>
        <w:r>
          <w:instrText>PAGE   \* MERGEFORMAT</w:instrText>
        </w:r>
        <w:r>
          <w:fldChar w:fldCharType="separate"/>
        </w:r>
        <w:r>
          <w:rPr>
            <w:noProof/>
          </w:rPr>
          <w:t>4</w:t>
        </w:r>
        <w:r>
          <w:fldChar w:fldCharType="end"/>
        </w:r>
      </w:p>
    </w:sdtContent>
  </w:sdt>
  <w:p w14:paraId="3E460450" w14:textId="77777777" w:rsidR="00856EBE" w:rsidRDefault="00856E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6EBE" w14:paraId="17E22CAD" w14:textId="77777777" w:rsidTr="00C93EBA">
      <w:trPr>
        <w:trHeight w:val="227"/>
      </w:trPr>
      <w:tc>
        <w:tcPr>
          <w:tcW w:w="5534" w:type="dxa"/>
        </w:tcPr>
        <w:p w14:paraId="2419BE96" w14:textId="77777777" w:rsidR="00856EBE" w:rsidRPr="007D73AB" w:rsidRDefault="00856EBE">
          <w:pPr>
            <w:pStyle w:val="Sidhuvud"/>
          </w:pPr>
        </w:p>
      </w:tc>
      <w:tc>
        <w:tcPr>
          <w:tcW w:w="3170" w:type="dxa"/>
          <w:vAlign w:val="bottom"/>
        </w:tcPr>
        <w:p w14:paraId="0AB15371" w14:textId="77777777" w:rsidR="00856EBE" w:rsidRPr="007D73AB" w:rsidRDefault="00856EBE" w:rsidP="00340DE0">
          <w:pPr>
            <w:pStyle w:val="Sidhuvud"/>
          </w:pPr>
        </w:p>
      </w:tc>
      <w:tc>
        <w:tcPr>
          <w:tcW w:w="1134" w:type="dxa"/>
        </w:tcPr>
        <w:p w14:paraId="4FDACC73" w14:textId="77777777" w:rsidR="00856EBE" w:rsidRDefault="00856EBE" w:rsidP="0029351C">
          <w:pPr>
            <w:pStyle w:val="Sidhuvud"/>
          </w:pPr>
        </w:p>
      </w:tc>
    </w:tr>
    <w:tr w:rsidR="00856EBE" w14:paraId="727BEF24" w14:textId="77777777" w:rsidTr="00C93EBA">
      <w:trPr>
        <w:trHeight w:val="1928"/>
      </w:trPr>
      <w:tc>
        <w:tcPr>
          <w:tcW w:w="5534" w:type="dxa"/>
        </w:tcPr>
        <w:p w14:paraId="5AD8949B" w14:textId="77777777" w:rsidR="00856EBE" w:rsidRPr="00340DE0" w:rsidRDefault="00856EBE" w:rsidP="00340DE0">
          <w:pPr>
            <w:pStyle w:val="Sidhuvud"/>
          </w:pPr>
          <w:bookmarkStart w:id="7" w:name="Logo"/>
          <w:bookmarkEnd w:id="7"/>
          <w:r>
            <w:rPr>
              <w:noProof/>
            </w:rPr>
            <w:drawing>
              <wp:inline distT="0" distB="0" distL="0" distR="0" wp14:anchorId="2E9E6B18" wp14:editId="0E7F43A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14:paraId="41C9DB25" w14:textId="77777777" w:rsidR="00856EBE" w:rsidRPr="00710A6C" w:rsidRDefault="00856EBE" w:rsidP="00EE3C0F">
              <w:pPr>
                <w:pStyle w:val="Sidhuvud"/>
                <w:rPr>
                  <w:b/>
                </w:rPr>
              </w:pPr>
              <w:r>
                <w:rPr>
                  <w:b/>
                </w:rPr>
                <w:t>Kommenterad dagordning</w:t>
              </w:r>
            </w:p>
          </w:sdtContent>
        </w:sdt>
        <w:sdt>
          <w:sdtPr>
            <w:alias w:val="Extra1"/>
            <w:tag w:val="ccRK"/>
            <w:id w:val="2111156595"/>
            <w:placeholder>
              <w:docPart w:val="42AEFA9406194B8E83038B710531D9C2"/>
            </w:placeholder>
            <w:dataBinding w:prefixMappings="xmlns:ns0='http://lp/documentinfo/RK' " w:xpath="/ns0:DocumentInfo[1]/ns0:BaseInfo[1]/ns0:Extra1[1]" w:storeItemID="{23BEA347-B93A-4520-B25E-5E0C8F8D50ED}"/>
            <w:text/>
          </w:sdtPr>
          <w:sdtEndPr/>
          <w:sdtContent>
            <w:p w14:paraId="77E8F64D" w14:textId="77777777" w:rsidR="00856EBE" w:rsidRDefault="00856EBE" w:rsidP="00EE3C0F">
              <w:pPr>
                <w:pStyle w:val="Sidhuvud"/>
              </w:pPr>
              <w:r>
                <w:t>rådet</w:t>
              </w:r>
            </w:p>
          </w:sdtContent>
        </w:sdt>
        <w:p w14:paraId="3F3DDC56" w14:textId="77777777" w:rsidR="00856EBE" w:rsidRDefault="00856EBE"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21-11-15T00:00:00Z">
              <w:dateFormat w:val="yyyy-MM-dd"/>
              <w:lid w:val="sv-SE"/>
              <w:storeMappedDataAs w:val="dateTime"/>
              <w:calendar w:val="gregorian"/>
            </w:date>
          </w:sdtPr>
          <w:sdtEndPr/>
          <w:sdtContent>
            <w:p w14:paraId="433AAC87" w14:textId="5454970E" w:rsidR="00856EBE" w:rsidRDefault="0066037C" w:rsidP="00EE3C0F">
              <w:pPr>
                <w:pStyle w:val="Sidhuvud"/>
              </w:pPr>
              <w:r>
                <w:t>2021-11-15</w:t>
              </w:r>
            </w:p>
          </w:sdtContent>
        </w:sdt>
        <w:p w14:paraId="3CF9965A" w14:textId="77777777" w:rsidR="00856EBE" w:rsidRDefault="00856EBE"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14:paraId="4E09D655" w14:textId="77777777" w:rsidR="00856EBE" w:rsidRDefault="00856EBE" w:rsidP="00EE3C0F">
              <w:pPr>
                <w:pStyle w:val="Sidhuvud"/>
              </w:pPr>
              <w:r>
                <w:rPr>
                  <w:rStyle w:val="Platshllartext"/>
                </w:rPr>
                <w:t xml:space="preserve"> </w:t>
              </w:r>
            </w:p>
          </w:sdtContent>
        </w:sdt>
        <w:p w14:paraId="6A705A56" w14:textId="77777777" w:rsidR="00856EBE" w:rsidRDefault="00856EBE" w:rsidP="00EE3C0F">
          <w:pPr>
            <w:pStyle w:val="Sidhuvud"/>
          </w:pPr>
        </w:p>
      </w:tc>
      <w:tc>
        <w:tcPr>
          <w:tcW w:w="1134" w:type="dxa"/>
        </w:tcPr>
        <w:p w14:paraId="73467ED0" w14:textId="77777777" w:rsidR="00856EBE" w:rsidRPr="0094502D" w:rsidRDefault="00856EBE" w:rsidP="0094502D">
          <w:pPr>
            <w:pStyle w:val="Sidhuvud"/>
          </w:pPr>
        </w:p>
      </w:tc>
    </w:tr>
    <w:tr w:rsidR="00856EBE" w14:paraId="48F81D15" w14:textId="77777777"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sdtPr>
          <w:sdtEndPr>
            <w:rPr>
              <w:b w:val="0"/>
            </w:rPr>
          </w:sdtEndPr>
          <w:sdtContent>
            <w:p w14:paraId="09B4CB85" w14:textId="77777777" w:rsidR="0066037C" w:rsidRPr="00A93242" w:rsidRDefault="0066037C" w:rsidP="00340DE0">
              <w:pPr>
                <w:pStyle w:val="Sidhuvud"/>
                <w:rPr>
                  <w:b/>
                </w:rPr>
              </w:pPr>
              <w:r w:rsidRPr="00A93242">
                <w:rPr>
                  <w:b/>
                </w:rPr>
                <w:t>Statsrådsberedningen</w:t>
              </w:r>
            </w:p>
            <w:p w14:paraId="001C4511" w14:textId="77F06A4E" w:rsidR="0066037C" w:rsidRDefault="0066037C"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14:paraId="6899FD33" w14:textId="5792573E" w:rsidR="00856EBE" w:rsidRDefault="00856EBE" w:rsidP="00340DE0">
              <w:pPr>
                <w:pStyle w:val="Sidhuvud"/>
              </w:pPr>
              <w:r>
                <w:t xml:space="preserve"> </w:t>
              </w:r>
            </w:p>
          </w:sdtContent>
        </w:sdt>
        <w:p w14:paraId="769383B0" w14:textId="77777777" w:rsidR="00856EBE" w:rsidRPr="00340DE0" w:rsidRDefault="00856EBE" w:rsidP="00340DE0">
          <w:pPr>
            <w:pStyle w:val="Sidhuvud"/>
          </w:pPr>
        </w:p>
      </w:tc>
      <w:tc>
        <w:tcPr>
          <w:tcW w:w="3170" w:type="dxa"/>
        </w:tcPr>
        <w:p w14:paraId="142FE1F0" w14:textId="77777777" w:rsidR="00856EBE" w:rsidRDefault="00856EBE" w:rsidP="00547B89">
          <w:pPr>
            <w:pStyle w:val="Sidhuvud"/>
          </w:pPr>
        </w:p>
      </w:tc>
      <w:tc>
        <w:tcPr>
          <w:tcW w:w="1134" w:type="dxa"/>
        </w:tcPr>
        <w:p w14:paraId="0BFB765A" w14:textId="77777777" w:rsidR="00856EBE" w:rsidRDefault="00856EBE" w:rsidP="003E6020">
          <w:pPr>
            <w:pStyle w:val="Sidhuvud"/>
          </w:pPr>
        </w:p>
      </w:tc>
    </w:tr>
  </w:tbl>
  <w:p w14:paraId="718085EB" w14:textId="77777777" w:rsidR="00856EBE" w:rsidRDefault="00856E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301F44"/>
    <w:multiLevelType w:val="hybridMultilevel"/>
    <w:tmpl w:val="8E082A7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731D03"/>
    <w:multiLevelType w:val="hybridMultilevel"/>
    <w:tmpl w:val="D76E13B4"/>
    <w:lvl w:ilvl="0" w:tplc="4998A16A">
      <w:numFmt w:val="bullet"/>
      <w:lvlText w:val="-"/>
      <w:lvlJc w:val="left"/>
      <w:pPr>
        <w:ind w:left="720" w:hanging="360"/>
      </w:pPr>
      <w:rPr>
        <w:rFonts w:ascii="Garamond-Bold" w:eastAsiaTheme="minorHAnsi" w:hAnsi="Garamond-Bol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ED3858"/>
    <w:multiLevelType w:val="hybridMultilevel"/>
    <w:tmpl w:val="8E082A7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C9B0453"/>
    <w:multiLevelType w:val="multilevel"/>
    <w:tmpl w:val="1A20A4CA"/>
    <w:numStyleLink w:val="RKPunktlista"/>
  </w:abstractNum>
  <w:abstractNum w:abstractNumId="10"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8D1C2D"/>
    <w:multiLevelType w:val="hybridMultilevel"/>
    <w:tmpl w:val="C3622FC0"/>
    <w:lvl w:ilvl="0" w:tplc="5C1E711C">
      <w:start w:val="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70774A"/>
    <w:multiLevelType w:val="multilevel"/>
    <w:tmpl w:val="1B563932"/>
    <w:numStyleLink w:val="RKNumreradlista"/>
  </w:abstractNum>
  <w:abstractNum w:abstractNumId="14" w15:restartNumberingAfterBreak="0">
    <w:nsid w:val="4A474B4B"/>
    <w:multiLevelType w:val="hybridMultilevel"/>
    <w:tmpl w:val="7E3664B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1AC437A"/>
    <w:multiLevelType w:val="multilevel"/>
    <w:tmpl w:val="E2FEA49E"/>
    <w:numStyleLink w:val="RKNumreraderubriker"/>
  </w:abstractNum>
  <w:abstractNum w:abstractNumId="16" w15:restartNumberingAfterBreak="0">
    <w:nsid w:val="67A57370"/>
    <w:multiLevelType w:val="hybridMultilevel"/>
    <w:tmpl w:val="C6F897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6322898"/>
    <w:multiLevelType w:val="multilevel"/>
    <w:tmpl w:val="186C6512"/>
    <w:numStyleLink w:val="Strecklistan"/>
  </w:abstractNum>
  <w:num w:numId="1">
    <w:abstractNumId w:val="12"/>
  </w:num>
  <w:num w:numId="2">
    <w:abstractNumId w:val="15"/>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10"/>
  </w:num>
  <w:num w:numId="4">
    <w:abstractNumId w:val="6"/>
  </w:num>
  <w:num w:numId="5">
    <w:abstractNumId w:val="4"/>
  </w:num>
  <w:num w:numId="6">
    <w:abstractNumId w:val="9"/>
  </w:num>
  <w:num w:numId="7">
    <w:abstractNumId w:val="17"/>
  </w:num>
  <w:num w:numId="8">
    <w:abstractNumId w:val="13"/>
  </w:num>
  <w:num w:numId="9">
    <w:abstractNumId w:val="1"/>
  </w:num>
  <w:num w:numId="10">
    <w:abstractNumId w:val="0"/>
  </w:num>
  <w:num w:numId="11">
    <w:abstractNumId w:val="3"/>
  </w:num>
  <w:num w:numId="12">
    <w:abstractNumId w:val="2"/>
  </w:num>
  <w:num w:numId="13">
    <w:abstractNumId w:val="5"/>
  </w:num>
  <w:num w:numId="14">
    <w:abstractNumId w:val="8"/>
  </w:num>
  <w:num w:numId="15">
    <w:abstractNumId w:val="16"/>
  </w:num>
  <w:num w:numId="16">
    <w:abstractNumId w:val="7"/>
  </w:num>
  <w:num w:numId="17">
    <w:abstractNumId w:val="15"/>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14"/>
  </w:num>
  <w:num w:numId="19">
    <w:abstractNumId w:val="15"/>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42"/>
    <w:rsid w:val="0000260F"/>
    <w:rsid w:val="0000332C"/>
    <w:rsid w:val="00004D5C"/>
    <w:rsid w:val="00004F8F"/>
    <w:rsid w:val="00005F68"/>
    <w:rsid w:val="00006EC8"/>
    <w:rsid w:val="000101D3"/>
    <w:rsid w:val="00011D35"/>
    <w:rsid w:val="00012B00"/>
    <w:rsid w:val="00013EAE"/>
    <w:rsid w:val="00023D52"/>
    <w:rsid w:val="0002503D"/>
    <w:rsid w:val="00026711"/>
    <w:rsid w:val="00030C83"/>
    <w:rsid w:val="00037846"/>
    <w:rsid w:val="00041EDC"/>
    <w:rsid w:val="00047C23"/>
    <w:rsid w:val="00054342"/>
    <w:rsid w:val="00057FE0"/>
    <w:rsid w:val="00062818"/>
    <w:rsid w:val="000641DD"/>
    <w:rsid w:val="000654B6"/>
    <w:rsid w:val="000757FC"/>
    <w:rsid w:val="000862E0"/>
    <w:rsid w:val="0009284B"/>
    <w:rsid w:val="00093408"/>
    <w:rsid w:val="00093C04"/>
    <w:rsid w:val="0009435C"/>
    <w:rsid w:val="00094931"/>
    <w:rsid w:val="00094B90"/>
    <w:rsid w:val="00095605"/>
    <w:rsid w:val="000A4F19"/>
    <w:rsid w:val="000A7624"/>
    <w:rsid w:val="000B3530"/>
    <w:rsid w:val="000C14F7"/>
    <w:rsid w:val="000C1A67"/>
    <w:rsid w:val="000C61D1"/>
    <w:rsid w:val="000C7958"/>
    <w:rsid w:val="000D168F"/>
    <w:rsid w:val="000D1C77"/>
    <w:rsid w:val="000D352D"/>
    <w:rsid w:val="000D6689"/>
    <w:rsid w:val="000E12D9"/>
    <w:rsid w:val="000E2D6E"/>
    <w:rsid w:val="000E4B43"/>
    <w:rsid w:val="000E5D3B"/>
    <w:rsid w:val="000E65B2"/>
    <w:rsid w:val="000E6D07"/>
    <w:rsid w:val="000E70C9"/>
    <w:rsid w:val="000F00B8"/>
    <w:rsid w:val="000F0491"/>
    <w:rsid w:val="000F27F2"/>
    <w:rsid w:val="000F3700"/>
    <w:rsid w:val="001023CA"/>
    <w:rsid w:val="00103755"/>
    <w:rsid w:val="00107A64"/>
    <w:rsid w:val="00110145"/>
    <w:rsid w:val="00115F06"/>
    <w:rsid w:val="00120B4E"/>
    <w:rsid w:val="00121002"/>
    <w:rsid w:val="00122EF9"/>
    <w:rsid w:val="001328E9"/>
    <w:rsid w:val="001334DC"/>
    <w:rsid w:val="00133CB3"/>
    <w:rsid w:val="001345E2"/>
    <w:rsid w:val="001351CF"/>
    <w:rsid w:val="00140696"/>
    <w:rsid w:val="00140A8E"/>
    <w:rsid w:val="001457F3"/>
    <w:rsid w:val="001475A9"/>
    <w:rsid w:val="00153AF5"/>
    <w:rsid w:val="00157E3A"/>
    <w:rsid w:val="00161DDF"/>
    <w:rsid w:val="00163CD8"/>
    <w:rsid w:val="00170CE4"/>
    <w:rsid w:val="00173126"/>
    <w:rsid w:val="00174B3D"/>
    <w:rsid w:val="00175D32"/>
    <w:rsid w:val="0017693A"/>
    <w:rsid w:val="00181DD8"/>
    <w:rsid w:val="001821E2"/>
    <w:rsid w:val="0018454A"/>
    <w:rsid w:val="00190A3C"/>
    <w:rsid w:val="001918B8"/>
    <w:rsid w:val="00192E34"/>
    <w:rsid w:val="001935F8"/>
    <w:rsid w:val="001949B4"/>
    <w:rsid w:val="001956F7"/>
    <w:rsid w:val="001964E5"/>
    <w:rsid w:val="001976FE"/>
    <w:rsid w:val="001A2922"/>
    <w:rsid w:val="001A39E0"/>
    <w:rsid w:val="001A4D6E"/>
    <w:rsid w:val="001A5484"/>
    <w:rsid w:val="001B0AE9"/>
    <w:rsid w:val="001B2EBB"/>
    <w:rsid w:val="001B48E6"/>
    <w:rsid w:val="001C0D58"/>
    <w:rsid w:val="001C232C"/>
    <w:rsid w:val="001C2848"/>
    <w:rsid w:val="001C57D6"/>
    <w:rsid w:val="001C5CF9"/>
    <w:rsid w:val="001C5DC9"/>
    <w:rsid w:val="001C643F"/>
    <w:rsid w:val="001C71A9"/>
    <w:rsid w:val="001D0C08"/>
    <w:rsid w:val="001E050E"/>
    <w:rsid w:val="001E1DC2"/>
    <w:rsid w:val="001E4BE3"/>
    <w:rsid w:val="001E6635"/>
    <w:rsid w:val="001F0629"/>
    <w:rsid w:val="001F0736"/>
    <w:rsid w:val="001F363F"/>
    <w:rsid w:val="001F4302"/>
    <w:rsid w:val="001F525B"/>
    <w:rsid w:val="001F570D"/>
    <w:rsid w:val="001F768F"/>
    <w:rsid w:val="00204079"/>
    <w:rsid w:val="0020462E"/>
    <w:rsid w:val="00211B4E"/>
    <w:rsid w:val="00213258"/>
    <w:rsid w:val="00215796"/>
    <w:rsid w:val="00216A3F"/>
    <w:rsid w:val="00221CC9"/>
    <w:rsid w:val="00222258"/>
    <w:rsid w:val="00223AD6"/>
    <w:rsid w:val="00226051"/>
    <w:rsid w:val="00232F7F"/>
    <w:rsid w:val="00233D52"/>
    <w:rsid w:val="0023566A"/>
    <w:rsid w:val="00236D8C"/>
    <w:rsid w:val="00237318"/>
    <w:rsid w:val="002429FD"/>
    <w:rsid w:val="00242A60"/>
    <w:rsid w:val="00244B65"/>
    <w:rsid w:val="00247000"/>
    <w:rsid w:val="00247DBE"/>
    <w:rsid w:val="00252409"/>
    <w:rsid w:val="0025304D"/>
    <w:rsid w:val="002607E6"/>
    <w:rsid w:val="00260B56"/>
    <w:rsid w:val="00260D2D"/>
    <w:rsid w:val="0026165F"/>
    <w:rsid w:val="00262DD4"/>
    <w:rsid w:val="00263209"/>
    <w:rsid w:val="00264B98"/>
    <w:rsid w:val="00265BEB"/>
    <w:rsid w:val="002668D8"/>
    <w:rsid w:val="002674D6"/>
    <w:rsid w:val="00267BD4"/>
    <w:rsid w:val="0027345F"/>
    <w:rsid w:val="002742B6"/>
    <w:rsid w:val="0027717B"/>
    <w:rsid w:val="00280081"/>
    <w:rsid w:val="00281106"/>
    <w:rsid w:val="00282D27"/>
    <w:rsid w:val="00284C6F"/>
    <w:rsid w:val="00286FED"/>
    <w:rsid w:val="00287AAC"/>
    <w:rsid w:val="00290C0A"/>
    <w:rsid w:val="00292420"/>
    <w:rsid w:val="0029257E"/>
    <w:rsid w:val="0029351C"/>
    <w:rsid w:val="00295C69"/>
    <w:rsid w:val="00296989"/>
    <w:rsid w:val="00296E11"/>
    <w:rsid w:val="002A314A"/>
    <w:rsid w:val="002A4C1E"/>
    <w:rsid w:val="002B0D88"/>
    <w:rsid w:val="002B37E2"/>
    <w:rsid w:val="002B4DA9"/>
    <w:rsid w:val="002B6317"/>
    <w:rsid w:val="002B63A1"/>
    <w:rsid w:val="002C072F"/>
    <w:rsid w:val="002C2455"/>
    <w:rsid w:val="002C3230"/>
    <w:rsid w:val="002C504A"/>
    <w:rsid w:val="002C60D8"/>
    <w:rsid w:val="002C6167"/>
    <w:rsid w:val="002D4E56"/>
    <w:rsid w:val="002D6B80"/>
    <w:rsid w:val="002E2AD3"/>
    <w:rsid w:val="002E46C2"/>
    <w:rsid w:val="002E4D3F"/>
    <w:rsid w:val="002F0E07"/>
    <w:rsid w:val="002F66A6"/>
    <w:rsid w:val="003014E9"/>
    <w:rsid w:val="003050DB"/>
    <w:rsid w:val="00305D8A"/>
    <w:rsid w:val="0030768C"/>
    <w:rsid w:val="00310561"/>
    <w:rsid w:val="00310806"/>
    <w:rsid w:val="003112C1"/>
    <w:rsid w:val="003128E2"/>
    <w:rsid w:val="00312BD0"/>
    <w:rsid w:val="00313F6B"/>
    <w:rsid w:val="003235F4"/>
    <w:rsid w:val="00324447"/>
    <w:rsid w:val="00324A10"/>
    <w:rsid w:val="00326087"/>
    <w:rsid w:val="00326C03"/>
    <w:rsid w:val="00326E61"/>
    <w:rsid w:val="00331B57"/>
    <w:rsid w:val="00333705"/>
    <w:rsid w:val="00340DE0"/>
    <w:rsid w:val="00342327"/>
    <w:rsid w:val="00347D26"/>
    <w:rsid w:val="00347E11"/>
    <w:rsid w:val="00350C92"/>
    <w:rsid w:val="00352EF7"/>
    <w:rsid w:val="00353815"/>
    <w:rsid w:val="0036017D"/>
    <w:rsid w:val="0036093E"/>
    <w:rsid w:val="003627F6"/>
    <w:rsid w:val="00366A94"/>
    <w:rsid w:val="00367478"/>
    <w:rsid w:val="00370311"/>
    <w:rsid w:val="00372B8D"/>
    <w:rsid w:val="0037424A"/>
    <w:rsid w:val="00380663"/>
    <w:rsid w:val="003812A6"/>
    <w:rsid w:val="00381367"/>
    <w:rsid w:val="003837BC"/>
    <w:rsid w:val="003841D7"/>
    <w:rsid w:val="0038587E"/>
    <w:rsid w:val="00387CF0"/>
    <w:rsid w:val="00392ED4"/>
    <w:rsid w:val="0039341C"/>
    <w:rsid w:val="003A1757"/>
    <w:rsid w:val="003A2732"/>
    <w:rsid w:val="003A5969"/>
    <w:rsid w:val="003A5C58"/>
    <w:rsid w:val="003B4195"/>
    <w:rsid w:val="003C3075"/>
    <w:rsid w:val="003C3F26"/>
    <w:rsid w:val="003C49FA"/>
    <w:rsid w:val="003C540C"/>
    <w:rsid w:val="003C6712"/>
    <w:rsid w:val="003C6C75"/>
    <w:rsid w:val="003C6D6F"/>
    <w:rsid w:val="003C7BE0"/>
    <w:rsid w:val="003D0DD3"/>
    <w:rsid w:val="003D17EF"/>
    <w:rsid w:val="003D2267"/>
    <w:rsid w:val="003D3535"/>
    <w:rsid w:val="003D6F78"/>
    <w:rsid w:val="003D720B"/>
    <w:rsid w:val="003E4120"/>
    <w:rsid w:val="003E4669"/>
    <w:rsid w:val="003E6020"/>
    <w:rsid w:val="003E7D46"/>
    <w:rsid w:val="003F125A"/>
    <w:rsid w:val="003F5C0E"/>
    <w:rsid w:val="00401BBB"/>
    <w:rsid w:val="00402CD4"/>
    <w:rsid w:val="004049BE"/>
    <w:rsid w:val="00405750"/>
    <w:rsid w:val="0041223B"/>
    <w:rsid w:val="0041323A"/>
    <w:rsid w:val="00414E62"/>
    <w:rsid w:val="0042068E"/>
    <w:rsid w:val="00420872"/>
    <w:rsid w:val="004231ED"/>
    <w:rsid w:val="004242FE"/>
    <w:rsid w:val="004364F7"/>
    <w:rsid w:val="00443E9D"/>
    <w:rsid w:val="00451DA7"/>
    <w:rsid w:val="004602B3"/>
    <w:rsid w:val="004660C8"/>
    <w:rsid w:val="00467A0B"/>
    <w:rsid w:val="00472EBA"/>
    <w:rsid w:val="00474676"/>
    <w:rsid w:val="0047511B"/>
    <w:rsid w:val="00480B91"/>
    <w:rsid w:val="00480EC3"/>
    <w:rsid w:val="0048317E"/>
    <w:rsid w:val="00483749"/>
    <w:rsid w:val="00485601"/>
    <w:rsid w:val="004865B8"/>
    <w:rsid w:val="004867FA"/>
    <w:rsid w:val="00486C0D"/>
    <w:rsid w:val="00491796"/>
    <w:rsid w:val="004A5C46"/>
    <w:rsid w:val="004A7497"/>
    <w:rsid w:val="004B31EA"/>
    <w:rsid w:val="004B66DA"/>
    <w:rsid w:val="004B7363"/>
    <w:rsid w:val="004C2AE3"/>
    <w:rsid w:val="004C3E95"/>
    <w:rsid w:val="004C66D5"/>
    <w:rsid w:val="004C68A5"/>
    <w:rsid w:val="004C70EE"/>
    <w:rsid w:val="004C76D3"/>
    <w:rsid w:val="004D1592"/>
    <w:rsid w:val="004D3672"/>
    <w:rsid w:val="004D4480"/>
    <w:rsid w:val="004D593B"/>
    <w:rsid w:val="004E09F3"/>
    <w:rsid w:val="004E25CD"/>
    <w:rsid w:val="004E2E11"/>
    <w:rsid w:val="004E55A2"/>
    <w:rsid w:val="004E6431"/>
    <w:rsid w:val="004E7DFE"/>
    <w:rsid w:val="004F0448"/>
    <w:rsid w:val="004F2042"/>
    <w:rsid w:val="004F6525"/>
    <w:rsid w:val="00501ADA"/>
    <w:rsid w:val="0050661A"/>
    <w:rsid w:val="00507201"/>
    <w:rsid w:val="00512C15"/>
    <w:rsid w:val="00514936"/>
    <w:rsid w:val="0052127C"/>
    <w:rsid w:val="005318FE"/>
    <w:rsid w:val="00536816"/>
    <w:rsid w:val="005378BD"/>
    <w:rsid w:val="00542D38"/>
    <w:rsid w:val="00544738"/>
    <w:rsid w:val="005456E4"/>
    <w:rsid w:val="005460E8"/>
    <w:rsid w:val="00547B89"/>
    <w:rsid w:val="00547D8A"/>
    <w:rsid w:val="005539A2"/>
    <w:rsid w:val="005571BC"/>
    <w:rsid w:val="005606BC"/>
    <w:rsid w:val="00560F64"/>
    <w:rsid w:val="00567799"/>
    <w:rsid w:val="00567917"/>
    <w:rsid w:val="00571A0B"/>
    <w:rsid w:val="005740C1"/>
    <w:rsid w:val="00577ED4"/>
    <w:rsid w:val="005850D7"/>
    <w:rsid w:val="0058628B"/>
    <w:rsid w:val="005906B7"/>
    <w:rsid w:val="00591B8C"/>
    <w:rsid w:val="005962ED"/>
    <w:rsid w:val="00596E2B"/>
    <w:rsid w:val="005A12FC"/>
    <w:rsid w:val="005A21D8"/>
    <w:rsid w:val="005A236B"/>
    <w:rsid w:val="005A5193"/>
    <w:rsid w:val="005C7969"/>
    <w:rsid w:val="005C7FF5"/>
    <w:rsid w:val="005E101E"/>
    <w:rsid w:val="005E2F29"/>
    <w:rsid w:val="005E385B"/>
    <w:rsid w:val="005E4CC6"/>
    <w:rsid w:val="005E4E79"/>
    <w:rsid w:val="005F6A9B"/>
    <w:rsid w:val="005F6BA3"/>
    <w:rsid w:val="005F77D6"/>
    <w:rsid w:val="0060006D"/>
    <w:rsid w:val="00603028"/>
    <w:rsid w:val="00604B73"/>
    <w:rsid w:val="00605CB7"/>
    <w:rsid w:val="00605D45"/>
    <w:rsid w:val="00606471"/>
    <w:rsid w:val="00606BA2"/>
    <w:rsid w:val="00615962"/>
    <w:rsid w:val="006175D7"/>
    <w:rsid w:val="006208E5"/>
    <w:rsid w:val="00622C82"/>
    <w:rsid w:val="00626E99"/>
    <w:rsid w:val="00631D01"/>
    <w:rsid w:val="00631F82"/>
    <w:rsid w:val="00634890"/>
    <w:rsid w:val="00641547"/>
    <w:rsid w:val="00642059"/>
    <w:rsid w:val="00643089"/>
    <w:rsid w:val="006471B3"/>
    <w:rsid w:val="00647603"/>
    <w:rsid w:val="00647D30"/>
    <w:rsid w:val="00650080"/>
    <w:rsid w:val="00654B4D"/>
    <w:rsid w:val="006572C4"/>
    <w:rsid w:val="0066037C"/>
    <w:rsid w:val="006611B7"/>
    <w:rsid w:val="006630D1"/>
    <w:rsid w:val="00664ADE"/>
    <w:rsid w:val="00665121"/>
    <w:rsid w:val="00667682"/>
    <w:rsid w:val="00670A48"/>
    <w:rsid w:val="0067275F"/>
    <w:rsid w:val="00672F6F"/>
    <w:rsid w:val="00674062"/>
    <w:rsid w:val="00676358"/>
    <w:rsid w:val="00676DAB"/>
    <w:rsid w:val="00683D63"/>
    <w:rsid w:val="00683FB3"/>
    <w:rsid w:val="00691849"/>
    <w:rsid w:val="0069523C"/>
    <w:rsid w:val="006A1745"/>
    <w:rsid w:val="006A251B"/>
    <w:rsid w:val="006A6246"/>
    <w:rsid w:val="006B22D2"/>
    <w:rsid w:val="006B47C3"/>
    <w:rsid w:val="006B4A30"/>
    <w:rsid w:val="006B7569"/>
    <w:rsid w:val="006C0764"/>
    <w:rsid w:val="006C1E02"/>
    <w:rsid w:val="006C28EE"/>
    <w:rsid w:val="006C737D"/>
    <w:rsid w:val="006D1F76"/>
    <w:rsid w:val="006D25FB"/>
    <w:rsid w:val="006D3188"/>
    <w:rsid w:val="006D48F0"/>
    <w:rsid w:val="006D566F"/>
    <w:rsid w:val="006E08FC"/>
    <w:rsid w:val="006E1D01"/>
    <w:rsid w:val="006E5617"/>
    <w:rsid w:val="006E58CA"/>
    <w:rsid w:val="006F052A"/>
    <w:rsid w:val="006F2588"/>
    <w:rsid w:val="006F39B7"/>
    <w:rsid w:val="0070081D"/>
    <w:rsid w:val="007061A3"/>
    <w:rsid w:val="00706C98"/>
    <w:rsid w:val="00710A6C"/>
    <w:rsid w:val="00712266"/>
    <w:rsid w:val="00713E5A"/>
    <w:rsid w:val="00715645"/>
    <w:rsid w:val="00716202"/>
    <w:rsid w:val="007253D6"/>
    <w:rsid w:val="00725FE3"/>
    <w:rsid w:val="007267A4"/>
    <w:rsid w:val="00726999"/>
    <w:rsid w:val="00727D07"/>
    <w:rsid w:val="007339D0"/>
    <w:rsid w:val="00734474"/>
    <w:rsid w:val="00735E88"/>
    <w:rsid w:val="0074744A"/>
    <w:rsid w:val="0075063E"/>
    <w:rsid w:val="00750C93"/>
    <w:rsid w:val="00755425"/>
    <w:rsid w:val="00755EE0"/>
    <w:rsid w:val="007576D1"/>
    <w:rsid w:val="00757B3B"/>
    <w:rsid w:val="00761212"/>
    <w:rsid w:val="00766CD0"/>
    <w:rsid w:val="00767FBB"/>
    <w:rsid w:val="00771C68"/>
    <w:rsid w:val="00773075"/>
    <w:rsid w:val="0077348F"/>
    <w:rsid w:val="00776F1E"/>
    <w:rsid w:val="00782B3F"/>
    <w:rsid w:val="00783790"/>
    <w:rsid w:val="00784BF1"/>
    <w:rsid w:val="00787D1A"/>
    <w:rsid w:val="00790363"/>
    <w:rsid w:val="007934D9"/>
    <w:rsid w:val="0079641B"/>
    <w:rsid w:val="00797E95"/>
    <w:rsid w:val="007A0D33"/>
    <w:rsid w:val="007A1887"/>
    <w:rsid w:val="007A461C"/>
    <w:rsid w:val="007A526A"/>
    <w:rsid w:val="007A629C"/>
    <w:rsid w:val="007A7061"/>
    <w:rsid w:val="007B1F19"/>
    <w:rsid w:val="007B666B"/>
    <w:rsid w:val="007B7B35"/>
    <w:rsid w:val="007B7C7B"/>
    <w:rsid w:val="007C1CC4"/>
    <w:rsid w:val="007C44FF"/>
    <w:rsid w:val="007C7BDB"/>
    <w:rsid w:val="007D0A89"/>
    <w:rsid w:val="007D148C"/>
    <w:rsid w:val="007D73AB"/>
    <w:rsid w:val="007D7ECD"/>
    <w:rsid w:val="007E46A3"/>
    <w:rsid w:val="007E46CA"/>
    <w:rsid w:val="007E6104"/>
    <w:rsid w:val="007F4C68"/>
    <w:rsid w:val="007F5CF6"/>
    <w:rsid w:val="007F7B04"/>
    <w:rsid w:val="0080035A"/>
    <w:rsid w:val="00804284"/>
    <w:rsid w:val="00804C1B"/>
    <w:rsid w:val="008178E6"/>
    <w:rsid w:val="0082106C"/>
    <w:rsid w:val="0082234E"/>
    <w:rsid w:val="00825520"/>
    <w:rsid w:val="0083220F"/>
    <w:rsid w:val="008360F8"/>
    <w:rsid w:val="008375D5"/>
    <w:rsid w:val="00844E6E"/>
    <w:rsid w:val="00852211"/>
    <w:rsid w:val="008528FD"/>
    <w:rsid w:val="0085368F"/>
    <w:rsid w:val="00856EBE"/>
    <w:rsid w:val="00860D14"/>
    <w:rsid w:val="00867147"/>
    <w:rsid w:val="00871C7D"/>
    <w:rsid w:val="00871D3C"/>
    <w:rsid w:val="00875DDD"/>
    <w:rsid w:val="00876D0E"/>
    <w:rsid w:val="00891929"/>
    <w:rsid w:val="00892B40"/>
    <w:rsid w:val="008941C8"/>
    <w:rsid w:val="008A0A0D"/>
    <w:rsid w:val="008A5E3D"/>
    <w:rsid w:val="008A6063"/>
    <w:rsid w:val="008A7DFD"/>
    <w:rsid w:val="008B247F"/>
    <w:rsid w:val="008B3977"/>
    <w:rsid w:val="008C02F4"/>
    <w:rsid w:val="008C0818"/>
    <w:rsid w:val="008C30D3"/>
    <w:rsid w:val="008C562B"/>
    <w:rsid w:val="008C5FF9"/>
    <w:rsid w:val="008D0AB3"/>
    <w:rsid w:val="008D3090"/>
    <w:rsid w:val="008D4306"/>
    <w:rsid w:val="008D4508"/>
    <w:rsid w:val="008D689B"/>
    <w:rsid w:val="008D7CFB"/>
    <w:rsid w:val="008E3F42"/>
    <w:rsid w:val="008E568B"/>
    <w:rsid w:val="008E77D6"/>
    <w:rsid w:val="008F15A2"/>
    <w:rsid w:val="008F1C35"/>
    <w:rsid w:val="008F5E61"/>
    <w:rsid w:val="008F7FAC"/>
    <w:rsid w:val="0090040A"/>
    <w:rsid w:val="009066DE"/>
    <w:rsid w:val="00907AAD"/>
    <w:rsid w:val="00907AEB"/>
    <w:rsid w:val="009103CF"/>
    <w:rsid w:val="0091053B"/>
    <w:rsid w:val="00912259"/>
    <w:rsid w:val="0091347E"/>
    <w:rsid w:val="0091386C"/>
    <w:rsid w:val="0091685D"/>
    <w:rsid w:val="00920BB4"/>
    <w:rsid w:val="009224CB"/>
    <w:rsid w:val="00922AF0"/>
    <w:rsid w:val="00922C90"/>
    <w:rsid w:val="00923834"/>
    <w:rsid w:val="00927DB0"/>
    <w:rsid w:val="00931D41"/>
    <w:rsid w:val="0093220C"/>
    <w:rsid w:val="00932528"/>
    <w:rsid w:val="00932A58"/>
    <w:rsid w:val="009354D0"/>
    <w:rsid w:val="00935894"/>
    <w:rsid w:val="0094141F"/>
    <w:rsid w:val="009446C9"/>
    <w:rsid w:val="0094502D"/>
    <w:rsid w:val="00947013"/>
    <w:rsid w:val="009475CA"/>
    <w:rsid w:val="00947EDF"/>
    <w:rsid w:val="0095539D"/>
    <w:rsid w:val="00964E3D"/>
    <w:rsid w:val="00967B69"/>
    <w:rsid w:val="0097001D"/>
    <w:rsid w:val="009709D3"/>
    <w:rsid w:val="00984EA2"/>
    <w:rsid w:val="00986CC3"/>
    <w:rsid w:val="009905CB"/>
    <w:rsid w:val="00990F0F"/>
    <w:rsid w:val="009920AA"/>
    <w:rsid w:val="009961CB"/>
    <w:rsid w:val="0099637B"/>
    <w:rsid w:val="009966CD"/>
    <w:rsid w:val="009973F9"/>
    <w:rsid w:val="009A0EA8"/>
    <w:rsid w:val="009A1F4B"/>
    <w:rsid w:val="009A3030"/>
    <w:rsid w:val="009A4D0A"/>
    <w:rsid w:val="009B1787"/>
    <w:rsid w:val="009B22AB"/>
    <w:rsid w:val="009B2D60"/>
    <w:rsid w:val="009B3DF4"/>
    <w:rsid w:val="009B4677"/>
    <w:rsid w:val="009C1449"/>
    <w:rsid w:val="009C232E"/>
    <w:rsid w:val="009C2459"/>
    <w:rsid w:val="009C292C"/>
    <w:rsid w:val="009C762F"/>
    <w:rsid w:val="009D44FA"/>
    <w:rsid w:val="009D5D40"/>
    <w:rsid w:val="009D6168"/>
    <w:rsid w:val="009D6B1B"/>
    <w:rsid w:val="009E107B"/>
    <w:rsid w:val="009E11FE"/>
    <w:rsid w:val="009E14B2"/>
    <w:rsid w:val="009E18D6"/>
    <w:rsid w:val="009E2A08"/>
    <w:rsid w:val="009E30A8"/>
    <w:rsid w:val="009E62D5"/>
    <w:rsid w:val="009E6A3B"/>
    <w:rsid w:val="009F73D1"/>
    <w:rsid w:val="00A00946"/>
    <w:rsid w:val="00A00D24"/>
    <w:rsid w:val="00A01F5C"/>
    <w:rsid w:val="00A02391"/>
    <w:rsid w:val="00A02576"/>
    <w:rsid w:val="00A0478B"/>
    <w:rsid w:val="00A04DFD"/>
    <w:rsid w:val="00A06D7C"/>
    <w:rsid w:val="00A11731"/>
    <w:rsid w:val="00A1381D"/>
    <w:rsid w:val="00A24D1E"/>
    <w:rsid w:val="00A273C9"/>
    <w:rsid w:val="00A31A0B"/>
    <w:rsid w:val="00A3270B"/>
    <w:rsid w:val="00A353A1"/>
    <w:rsid w:val="00A35C47"/>
    <w:rsid w:val="00A3726E"/>
    <w:rsid w:val="00A37D45"/>
    <w:rsid w:val="00A42C81"/>
    <w:rsid w:val="00A43B02"/>
    <w:rsid w:val="00A43E76"/>
    <w:rsid w:val="00A45F67"/>
    <w:rsid w:val="00A4770D"/>
    <w:rsid w:val="00A507BE"/>
    <w:rsid w:val="00A50B01"/>
    <w:rsid w:val="00A51043"/>
    <w:rsid w:val="00A5156E"/>
    <w:rsid w:val="00A5203A"/>
    <w:rsid w:val="00A53F95"/>
    <w:rsid w:val="00A54596"/>
    <w:rsid w:val="00A54A6F"/>
    <w:rsid w:val="00A567F3"/>
    <w:rsid w:val="00A56824"/>
    <w:rsid w:val="00A65F60"/>
    <w:rsid w:val="00A67276"/>
    <w:rsid w:val="00A67840"/>
    <w:rsid w:val="00A67DB4"/>
    <w:rsid w:val="00A726A4"/>
    <w:rsid w:val="00A73CF8"/>
    <w:rsid w:val="00A743AC"/>
    <w:rsid w:val="00A7484C"/>
    <w:rsid w:val="00A77DD2"/>
    <w:rsid w:val="00A8124F"/>
    <w:rsid w:val="00A85701"/>
    <w:rsid w:val="00A87A54"/>
    <w:rsid w:val="00A93242"/>
    <w:rsid w:val="00A95660"/>
    <w:rsid w:val="00AA0D51"/>
    <w:rsid w:val="00AA1809"/>
    <w:rsid w:val="00AA336E"/>
    <w:rsid w:val="00AA4BC9"/>
    <w:rsid w:val="00AA6814"/>
    <w:rsid w:val="00AA767E"/>
    <w:rsid w:val="00AA7FE6"/>
    <w:rsid w:val="00AB0542"/>
    <w:rsid w:val="00AB1585"/>
    <w:rsid w:val="00AB25CB"/>
    <w:rsid w:val="00AB2903"/>
    <w:rsid w:val="00AB33F4"/>
    <w:rsid w:val="00AB47B4"/>
    <w:rsid w:val="00AB619A"/>
    <w:rsid w:val="00AB6313"/>
    <w:rsid w:val="00AD688A"/>
    <w:rsid w:val="00AE1159"/>
    <w:rsid w:val="00AE1EF5"/>
    <w:rsid w:val="00AE60A6"/>
    <w:rsid w:val="00AE7C0B"/>
    <w:rsid w:val="00AF018F"/>
    <w:rsid w:val="00AF0BB7"/>
    <w:rsid w:val="00AF0EDE"/>
    <w:rsid w:val="00B00DE8"/>
    <w:rsid w:val="00B0234E"/>
    <w:rsid w:val="00B030F7"/>
    <w:rsid w:val="00B045EB"/>
    <w:rsid w:val="00B0636E"/>
    <w:rsid w:val="00B06751"/>
    <w:rsid w:val="00B1367D"/>
    <w:rsid w:val="00B14C53"/>
    <w:rsid w:val="00B2062B"/>
    <w:rsid w:val="00B2169D"/>
    <w:rsid w:val="00B21CBB"/>
    <w:rsid w:val="00B21E7E"/>
    <w:rsid w:val="00B24BE1"/>
    <w:rsid w:val="00B26BE7"/>
    <w:rsid w:val="00B316CA"/>
    <w:rsid w:val="00B34E21"/>
    <w:rsid w:val="00B35C70"/>
    <w:rsid w:val="00B374C9"/>
    <w:rsid w:val="00B4057F"/>
    <w:rsid w:val="00B41842"/>
    <w:rsid w:val="00B41F72"/>
    <w:rsid w:val="00B426F1"/>
    <w:rsid w:val="00B428D4"/>
    <w:rsid w:val="00B4382C"/>
    <w:rsid w:val="00B440DA"/>
    <w:rsid w:val="00B4458B"/>
    <w:rsid w:val="00B4623B"/>
    <w:rsid w:val="00B46E7E"/>
    <w:rsid w:val="00B47790"/>
    <w:rsid w:val="00B47AA2"/>
    <w:rsid w:val="00B517E1"/>
    <w:rsid w:val="00B518DC"/>
    <w:rsid w:val="00B538E0"/>
    <w:rsid w:val="00B54649"/>
    <w:rsid w:val="00B55E70"/>
    <w:rsid w:val="00B560A9"/>
    <w:rsid w:val="00B60238"/>
    <w:rsid w:val="00B613C1"/>
    <w:rsid w:val="00B619A2"/>
    <w:rsid w:val="00B62FD3"/>
    <w:rsid w:val="00B63D5B"/>
    <w:rsid w:val="00B67603"/>
    <w:rsid w:val="00B71B75"/>
    <w:rsid w:val="00B81B3A"/>
    <w:rsid w:val="00B81C0F"/>
    <w:rsid w:val="00B837A9"/>
    <w:rsid w:val="00B84409"/>
    <w:rsid w:val="00B8644E"/>
    <w:rsid w:val="00B91667"/>
    <w:rsid w:val="00B960F6"/>
    <w:rsid w:val="00B96962"/>
    <w:rsid w:val="00B96966"/>
    <w:rsid w:val="00BA300D"/>
    <w:rsid w:val="00BB3684"/>
    <w:rsid w:val="00BB3CD9"/>
    <w:rsid w:val="00BB3FD9"/>
    <w:rsid w:val="00BB43D9"/>
    <w:rsid w:val="00BB5683"/>
    <w:rsid w:val="00BB6F59"/>
    <w:rsid w:val="00BB7D04"/>
    <w:rsid w:val="00BB7DE8"/>
    <w:rsid w:val="00BC54A6"/>
    <w:rsid w:val="00BD0826"/>
    <w:rsid w:val="00BE3210"/>
    <w:rsid w:val="00BE5844"/>
    <w:rsid w:val="00BE590C"/>
    <w:rsid w:val="00BE5C53"/>
    <w:rsid w:val="00BF18DA"/>
    <w:rsid w:val="00BF74FD"/>
    <w:rsid w:val="00C01305"/>
    <w:rsid w:val="00C0390C"/>
    <w:rsid w:val="00C060D4"/>
    <w:rsid w:val="00C12978"/>
    <w:rsid w:val="00C141C6"/>
    <w:rsid w:val="00C15F94"/>
    <w:rsid w:val="00C200EB"/>
    <w:rsid w:val="00C2071A"/>
    <w:rsid w:val="00C20ACB"/>
    <w:rsid w:val="00C26068"/>
    <w:rsid w:val="00C26670"/>
    <w:rsid w:val="00C271A8"/>
    <w:rsid w:val="00C31909"/>
    <w:rsid w:val="00C347A2"/>
    <w:rsid w:val="00C35A15"/>
    <w:rsid w:val="00C369D4"/>
    <w:rsid w:val="00C37A77"/>
    <w:rsid w:val="00C4257A"/>
    <w:rsid w:val="00C43FB1"/>
    <w:rsid w:val="00C461E6"/>
    <w:rsid w:val="00C4782F"/>
    <w:rsid w:val="00C500CE"/>
    <w:rsid w:val="00C50ABB"/>
    <w:rsid w:val="00C53DD8"/>
    <w:rsid w:val="00C55970"/>
    <w:rsid w:val="00C5629C"/>
    <w:rsid w:val="00C566D7"/>
    <w:rsid w:val="00C61BAE"/>
    <w:rsid w:val="00C6350C"/>
    <w:rsid w:val="00C6782A"/>
    <w:rsid w:val="00C712DB"/>
    <w:rsid w:val="00C73521"/>
    <w:rsid w:val="00C771C5"/>
    <w:rsid w:val="00C77746"/>
    <w:rsid w:val="00C91236"/>
    <w:rsid w:val="00C93EBA"/>
    <w:rsid w:val="00C95437"/>
    <w:rsid w:val="00C970D9"/>
    <w:rsid w:val="00CA0BF2"/>
    <w:rsid w:val="00CA1EF1"/>
    <w:rsid w:val="00CA6A70"/>
    <w:rsid w:val="00CA7FF5"/>
    <w:rsid w:val="00CB1AC6"/>
    <w:rsid w:val="00CB1E7C"/>
    <w:rsid w:val="00CB2EA1"/>
    <w:rsid w:val="00CB43F1"/>
    <w:rsid w:val="00CB6D04"/>
    <w:rsid w:val="00CB6EDE"/>
    <w:rsid w:val="00CC1CC6"/>
    <w:rsid w:val="00CC2776"/>
    <w:rsid w:val="00CC41BA"/>
    <w:rsid w:val="00CC4D3C"/>
    <w:rsid w:val="00CC5589"/>
    <w:rsid w:val="00CC63E8"/>
    <w:rsid w:val="00CD1C6C"/>
    <w:rsid w:val="00CD31EE"/>
    <w:rsid w:val="00CD6169"/>
    <w:rsid w:val="00CE089F"/>
    <w:rsid w:val="00CE56B6"/>
    <w:rsid w:val="00CF4B6A"/>
    <w:rsid w:val="00CF4CD9"/>
    <w:rsid w:val="00CF5CC0"/>
    <w:rsid w:val="00CF5FF7"/>
    <w:rsid w:val="00CF6A76"/>
    <w:rsid w:val="00D021D2"/>
    <w:rsid w:val="00D02480"/>
    <w:rsid w:val="00D03948"/>
    <w:rsid w:val="00D061B6"/>
    <w:rsid w:val="00D10ABD"/>
    <w:rsid w:val="00D10BDB"/>
    <w:rsid w:val="00D13D8A"/>
    <w:rsid w:val="00D14FC3"/>
    <w:rsid w:val="00D150EA"/>
    <w:rsid w:val="00D167EA"/>
    <w:rsid w:val="00D203D8"/>
    <w:rsid w:val="00D20B94"/>
    <w:rsid w:val="00D214C1"/>
    <w:rsid w:val="00D217D7"/>
    <w:rsid w:val="00D250FE"/>
    <w:rsid w:val="00D279D8"/>
    <w:rsid w:val="00D27C8E"/>
    <w:rsid w:val="00D30179"/>
    <w:rsid w:val="00D3104E"/>
    <w:rsid w:val="00D32952"/>
    <w:rsid w:val="00D37A1C"/>
    <w:rsid w:val="00D4141B"/>
    <w:rsid w:val="00D4145D"/>
    <w:rsid w:val="00D41ED4"/>
    <w:rsid w:val="00D42A4C"/>
    <w:rsid w:val="00D436A0"/>
    <w:rsid w:val="00D478E7"/>
    <w:rsid w:val="00D5467F"/>
    <w:rsid w:val="00D56915"/>
    <w:rsid w:val="00D62E53"/>
    <w:rsid w:val="00D6413A"/>
    <w:rsid w:val="00D6730A"/>
    <w:rsid w:val="00D67863"/>
    <w:rsid w:val="00D67D61"/>
    <w:rsid w:val="00D715BB"/>
    <w:rsid w:val="00D73973"/>
    <w:rsid w:val="00D75F51"/>
    <w:rsid w:val="00D76068"/>
    <w:rsid w:val="00D76B01"/>
    <w:rsid w:val="00D8194E"/>
    <w:rsid w:val="00D81A88"/>
    <w:rsid w:val="00D84704"/>
    <w:rsid w:val="00D84DFE"/>
    <w:rsid w:val="00D95424"/>
    <w:rsid w:val="00D957B3"/>
    <w:rsid w:val="00D97F6B"/>
    <w:rsid w:val="00DA0484"/>
    <w:rsid w:val="00DA124C"/>
    <w:rsid w:val="00DA2411"/>
    <w:rsid w:val="00DA3188"/>
    <w:rsid w:val="00DA6524"/>
    <w:rsid w:val="00DB3B06"/>
    <w:rsid w:val="00DB46BC"/>
    <w:rsid w:val="00DB5496"/>
    <w:rsid w:val="00DB714B"/>
    <w:rsid w:val="00DC0602"/>
    <w:rsid w:val="00DC139A"/>
    <w:rsid w:val="00DC4040"/>
    <w:rsid w:val="00DC4A94"/>
    <w:rsid w:val="00DC4D11"/>
    <w:rsid w:val="00DC69FE"/>
    <w:rsid w:val="00DD2692"/>
    <w:rsid w:val="00DE05C7"/>
    <w:rsid w:val="00DE2EA4"/>
    <w:rsid w:val="00DE31CF"/>
    <w:rsid w:val="00DE43C3"/>
    <w:rsid w:val="00DE4E89"/>
    <w:rsid w:val="00DE637F"/>
    <w:rsid w:val="00DF1136"/>
    <w:rsid w:val="00DF5BFB"/>
    <w:rsid w:val="00E00545"/>
    <w:rsid w:val="00E04184"/>
    <w:rsid w:val="00E1432B"/>
    <w:rsid w:val="00E14D1C"/>
    <w:rsid w:val="00E164FF"/>
    <w:rsid w:val="00E20DBE"/>
    <w:rsid w:val="00E21DE8"/>
    <w:rsid w:val="00E26E20"/>
    <w:rsid w:val="00E3352A"/>
    <w:rsid w:val="00E3472B"/>
    <w:rsid w:val="00E35BA2"/>
    <w:rsid w:val="00E37D52"/>
    <w:rsid w:val="00E42FFA"/>
    <w:rsid w:val="00E453A8"/>
    <w:rsid w:val="00E4633C"/>
    <w:rsid w:val="00E469E4"/>
    <w:rsid w:val="00E475C3"/>
    <w:rsid w:val="00E50431"/>
    <w:rsid w:val="00E509B0"/>
    <w:rsid w:val="00E528AF"/>
    <w:rsid w:val="00E544F8"/>
    <w:rsid w:val="00E5499C"/>
    <w:rsid w:val="00E559BF"/>
    <w:rsid w:val="00E56A51"/>
    <w:rsid w:val="00E57E58"/>
    <w:rsid w:val="00E736A2"/>
    <w:rsid w:val="00E75AF6"/>
    <w:rsid w:val="00E77888"/>
    <w:rsid w:val="00E817D6"/>
    <w:rsid w:val="00E84E00"/>
    <w:rsid w:val="00E8521E"/>
    <w:rsid w:val="00E85DB6"/>
    <w:rsid w:val="00E860F1"/>
    <w:rsid w:val="00E93B74"/>
    <w:rsid w:val="00E941B2"/>
    <w:rsid w:val="00E94D37"/>
    <w:rsid w:val="00E972F6"/>
    <w:rsid w:val="00E979BE"/>
    <w:rsid w:val="00EA1688"/>
    <w:rsid w:val="00EA274B"/>
    <w:rsid w:val="00EA36E1"/>
    <w:rsid w:val="00EA479B"/>
    <w:rsid w:val="00EA5200"/>
    <w:rsid w:val="00EB1D9E"/>
    <w:rsid w:val="00EB762D"/>
    <w:rsid w:val="00EC0DE8"/>
    <w:rsid w:val="00EC3887"/>
    <w:rsid w:val="00EC52C9"/>
    <w:rsid w:val="00EC7BA7"/>
    <w:rsid w:val="00ED0473"/>
    <w:rsid w:val="00ED3818"/>
    <w:rsid w:val="00ED592E"/>
    <w:rsid w:val="00ED615F"/>
    <w:rsid w:val="00ED6ABD"/>
    <w:rsid w:val="00ED76C0"/>
    <w:rsid w:val="00ED7731"/>
    <w:rsid w:val="00ED7F51"/>
    <w:rsid w:val="00EE1D9B"/>
    <w:rsid w:val="00EE26CD"/>
    <w:rsid w:val="00EE3C0F"/>
    <w:rsid w:val="00EF2A7F"/>
    <w:rsid w:val="00EF4115"/>
    <w:rsid w:val="00EF4161"/>
    <w:rsid w:val="00EF6A86"/>
    <w:rsid w:val="00F03EAC"/>
    <w:rsid w:val="00F04405"/>
    <w:rsid w:val="00F11620"/>
    <w:rsid w:val="00F1258F"/>
    <w:rsid w:val="00F13509"/>
    <w:rsid w:val="00F14024"/>
    <w:rsid w:val="00F176AD"/>
    <w:rsid w:val="00F17CDD"/>
    <w:rsid w:val="00F203BC"/>
    <w:rsid w:val="00F20EAE"/>
    <w:rsid w:val="00F20EC7"/>
    <w:rsid w:val="00F213E1"/>
    <w:rsid w:val="00F231CF"/>
    <w:rsid w:val="00F234AA"/>
    <w:rsid w:val="00F259D7"/>
    <w:rsid w:val="00F32B4D"/>
    <w:rsid w:val="00F32C1E"/>
    <w:rsid w:val="00F32D05"/>
    <w:rsid w:val="00F3313B"/>
    <w:rsid w:val="00F35263"/>
    <w:rsid w:val="00F36B44"/>
    <w:rsid w:val="00F423D4"/>
    <w:rsid w:val="00F437B0"/>
    <w:rsid w:val="00F47440"/>
    <w:rsid w:val="00F53AEA"/>
    <w:rsid w:val="00F57751"/>
    <w:rsid w:val="00F60BEB"/>
    <w:rsid w:val="00F66093"/>
    <w:rsid w:val="00F715CE"/>
    <w:rsid w:val="00F72A87"/>
    <w:rsid w:val="00F73BE6"/>
    <w:rsid w:val="00F745C9"/>
    <w:rsid w:val="00F74B7B"/>
    <w:rsid w:val="00F828A0"/>
    <w:rsid w:val="00F848D6"/>
    <w:rsid w:val="00F84F57"/>
    <w:rsid w:val="00F87613"/>
    <w:rsid w:val="00F9141F"/>
    <w:rsid w:val="00F97412"/>
    <w:rsid w:val="00FA5DDD"/>
    <w:rsid w:val="00FA6E9D"/>
    <w:rsid w:val="00FB0DF3"/>
    <w:rsid w:val="00FB2724"/>
    <w:rsid w:val="00FB33BE"/>
    <w:rsid w:val="00FB397A"/>
    <w:rsid w:val="00FB4015"/>
    <w:rsid w:val="00FB4EB7"/>
    <w:rsid w:val="00FB549C"/>
    <w:rsid w:val="00FC190D"/>
    <w:rsid w:val="00FC38E6"/>
    <w:rsid w:val="00FC5029"/>
    <w:rsid w:val="00FC6048"/>
    <w:rsid w:val="00FC6395"/>
    <w:rsid w:val="00FD08B3"/>
    <w:rsid w:val="00FD0B7B"/>
    <w:rsid w:val="00FD6B46"/>
    <w:rsid w:val="00FE17F0"/>
    <w:rsid w:val="00FE667A"/>
    <w:rsid w:val="00FF3B1C"/>
    <w:rsid w:val="00FF4014"/>
    <w:rsid w:val="00FF77FC"/>
    <w:rsid w:val="00FF7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413F57"/>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aliases w:val="F5 List Paragraph,List Paragraph1,Dot pt,No Spacing1,List Paragraph Char Char Char,Indicator Text,Colorful List - Accent 11,Numbered Para 1,Bullet 1,Bullet Points,MAIN CONTENT,List Paragraph12,List Paragraph2,Normal numbered,Recommendatio"/>
    <w:basedOn w:val="Normal"/>
    <w:link w:val="ListstyckeChar"/>
    <w:uiPriority w:val="34"/>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 w:type="character" w:customStyle="1" w:styleId="s26">
    <w:name w:val="s26"/>
    <w:basedOn w:val="Standardstycketeckensnitt"/>
    <w:rsid w:val="004B7363"/>
  </w:style>
  <w:style w:type="character" w:customStyle="1" w:styleId="ListstyckeChar">
    <w:name w:val="Liststycke Char"/>
    <w:aliases w:val="F5 List Paragraph Char,List Paragraph1 Char,Dot pt Char,No Spacing1 Char,List Paragraph Char Char Char Char,Indicator Text Char,Colorful List - Accent 11 Char,Numbered Para 1 Char,Bullet 1 Char,Bullet Points Char,MAIN CONTENT Char"/>
    <w:basedOn w:val="Standardstycketeckensnitt"/>
    <w:link w:val="Liststycke"/>
    <w:uiPriority w:val="34"/>
    <w:qFormat/>
    <w:locked/>
    <w:rsid w:val="00BB6F59"/>
  </w:style>
  <w:style w:type="paragraph" w:styleId="Revision">
    <w:name w:val="Revision"/>
    <w:hidden/>
    <w:uiPriority w:val="99"/>
    <w:semiHidden/>
    <w:rsid w:val="00296989"/>
    <w:pPr>
      <w:spacing w:after="0" w:line="240" w:lineRule="auto"/>
    </w:pPr>
  </w:style>
  <w:style w:type="paragraph" w:customStyle="1" w:styleId="p14">
    <w:name w:val="p14"/>
    <w:basedOn w:val="Normal"/>
    <w:rsid w:val="00181DD8"/>
    <w:pPr>
      <w:spacing w:before="100" w:beforeAutospacing="1" w:after="100" w:afterAutospacing="1" w:line="240" w:lineRule="auto"/>
    </w:pPr>
    <w:rPr>
      <w:rFonts w:ascii="Calibri" w:hAnsi="Calibri" w:cs="Calibri"/>
      <w:sz w:val="22"/>
      <w:szCs w:val="22"/>
      <w:lang w:eastAsia="sv-SE"/>
    </w:rPr>
  </w:style>
  <w:style w:type="paragraph" w:customStyle="1" w:styleId="RKnormal">
    <w:name w:val="RKnormal"/>
    <w:basedOn w:val="Normal"/>
    <w:link w:val="RKnormalChar"/>
    <w:rsid w:val="00236D8C"/>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locked/>
    <w:rsid w:val="00236D8C"/>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75">
      <w:bodyDiv w:val="1"/>
      <w:marLeft w:val="0"/>
      <w:marRight w:val="0"/>
      <w:marTop w:val="0"/>
      <w:marBottom w:val="0"/>
      <w:divBdr>
        <w:top w:val="none" w:sz="0" w:space="0" w:color="auto"/>
        <w:left w:val="none" w:sz="0" w:space="0" w:color="auto"/>
        <w:bottom w:val="none" w:sz="0" w:space="0" w:color="auto"/>
        <w:right w:val="none" w:sz="0" w:space="0" w:color="auto"/>
      </w:divBdr>
    </w:div>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51193490">
      <w:bodyDiv w:val="1"/>
      <w:marLeft w:val="0"/>
      <w:marRight w:val="0"/>
      <w:marTop w:val="0"/>
      <w:marBottom w:val="0"/>
      <w:divBdr>
        <w:top w:val="none" w:sz="0" w:space="0" w:color="auto"/>
        <w:left w:val="none" w:sz="0" w:space="0" w:color="auto"/>
        <w:bottom w:val="none" w:sz="0" w:space="0" w:color="auto"/>
        <w:right w:val="none" w:sz="0" w:space="0" w:color="auto"/>
      </w:divBdr>
    </w:div>
    <w:div w:id="177550597">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199821472">
      <w:bodyDiv w:val="1"/>
      <w:marLeft w:val="0"/>
      <w:marRight w:val="0"/>
      <w:marTop w:val="0"/>
      <w:marBottom w:val="0"/>
      <w:divBdr>
        <w:top w:val="none" w:sz="0" w:space="0" w:color="auto"/>
        <w:left w:val="none" w:sz="0" w:space="0" w:color="auto"/>
        <w:bottom w:val="none" w:sz="0" w:space="0" w:color="auto"/>
        <w:right w:val="none" w:sz="0" w:space="0" w:color="auto"/>
      </w:divBdr>
    </w:div>
    <w:div w:id="339743836">
      <w:bodyDiv w:val="1"/>
      <w:marLeft w:val="0"/>
      <w:marRight w:val="0"/>
      <w:marTop w:val="0"/>
      <w:marBottom w:val="0"/>
      <w:divBdr>
        <w:top w:val="none" w:sz="0" w:space="0" w:color="auto"/>
        <w:left w:val="none" w:sz="0" w:space="0" w:color="auto"/>
        <w:bottom w:val="none" w:sz="0" w:space="0" w:color="auto"/>
        <w:right w:val="none" w:sz="0" w:space="0" w:color="auto"/>
      </w:divBdr>
    </w:div>
    <w:div w:id="401561571">
      <w:bodyDiv w:val="1"/>
      <w:marLeft w:val="0"/>
      <w:marRight w:val="0"/>
      <w:marTop w:val="0"/>
      <w:marBottom w:val="0"/>
      <w:divBdr>
        <w:top w:val="none" w:sz="0" w:space="0" w:color="auto"/>
        <w:left w:val="none" w:sz="0" w:space="0" w:color="auto"/>
        <w:bottom w:val="none" w:sz="0" w:space="0" w:color="auto"/>
        <w:right w:val="none" w:sz="0" w:space="0" w:color="auto"/>
      </w:divBdr>
    </w:div>
    <w:div w:id="460347732">
      <w:bodyDiv w:val="1"/>
      <w:marLeft w:val="0"/>
      <w:marRight w:val="0"/>
      <w:marTop w:val="0"/>
      <w:marBottom w:val="0"/>
      <w:divBdr>
        <w:top w:val="none" w:sz="0" w:space="0" w:color="auto"/>
        <w:left w:val="none" w:sz="0" w:space="0" w:color="auto"/>
        <w:bottom w:val="none" w:sz="0" w:space="0" w:color="auto"/>
        <w:right w:val="none" w:sz="0" w:space="0" w:color="auto"/>
      </w:divBdr>
    </w:div>
    <w:div w:id="460539700">
      <w:bodyDiv w:val="1"/>
      <w:marLeft w:val="0"/>
      <w:marRight w:val="0"/>
      <w:marTop w:val="0"/>
      <w:marBottom w:val="0"/>
      <w:divBdr>
        <w:top w:val="none" w:sz="0" w:space="0" w:color="auto"/>
        <w:left w:val="none" w:sz="0" w:space="0" w:color="auto"/>
        <w:bottom w:val="none" w:sz="0" w:space="0" w:color="auto"/>
        <w:right w:val="none" w:sz="0" w:space="0" w:color="auto"/>
      </w:divBdr>
    </w:div>
    <w:div w:id="530536374">
      <w:bodyDiv w:val="1"/>
      <w:marLeft w:val="0"/>
      <w:marRight w:val="0"/>
      <w:marTop w:val="0"/>
      <w:marBottom w:val="0"/>
      <w:divBdr>
        <w:top w:val="none" w:sz="0" w:space="0" w:color="auto"/>
        <w:left w:val="none" w:sz="0" w:space="0" w:color="auto"/>
        <w:bottom w:val="none" w:sz="0" w:space="0" w:color="auto"/>
        <w:right w:val="none" w:sz="0" w:space="0" w:color="auto"/>
      </w:divBdr>
    </w:div>
    <w:div w:id="548609113">
      <w:bodyDiv w:val="1"/>
      <w:marLeft w:val="0"/>
      <w:marRight w:val="0"/>
      <w:marTop w:val="0"/>
      <w:marBottom w:val="0"/>
      <w:divBdr>
        <w:top w:val="none" w:sz="0" w:space="0" w:color="auto"/>
        <w:left w:val="none" w:sz="0" w:space="0" w:color="auto"/>
        <w:bottom w:val="none" w:sz="0" w:space="0" w:color="auto"/>
        <w:right w:val="none" w:sz="0" w:space="0" w:color="auto"/>
      </w:divBdr>
    </w:div>
    <w:div w:id="588545012">
      <w:bodyDiv w:val="1"/>
      <w:marLeft w:val="0"/>
      <w:marRight w:val="0"/>
      <w:marTop w:val="0"/>
      <w:marBottom w:val="0"/>
      <w:divBdr>
        <w:top w:val="none" w:sz="0" w:space="0" w:color="auto"/>
        <w:left w:val="none" w:sz="0" w:space="0" w:color="auto"/>
        <w:bottom w:val="none" w:sz="0" w:space="0" w:color="auto"/>
        <w:right w:val="none" w:sz="0" w:space="0" w:color="auto"/>
      </w:divBdr>
    </w:div>
    <w:div w:id="611783817">
      <w:bodyDiv w:val="1"/>
      <w:marLeft w:val="0"/>
      <w:marRight w:val="0"/>
      <w:marTop w:val="0"/>
      <w:marBottom w:val="0"/>
      <w:divBdr>
        <w:top w:val="none" w:sz="0" w:space="0" w:color="auto"/>
        <w:left w:val="none" w:sz="0" w:space="0" w:color="auto"/>
        <w:bottom w:val="none" w:sz="0" w:space="0" w:color="auto"/>
        <w:right w:val="none" w:sz="0" w:space="0" w:color="auto"/>
      </w:divBdr>
      <w:divsChild>
        <w:div w:id="2061828847">
          <w:marLeft w:val="0"/>
          <w:marRight w:val="0"/>
          <w:marTop w:val="0"/>
          <w:marBottom w:val="0"/>
          <w:divBdr>
            <w:top w:val="none" w:sz="0" w:space="0" w:color="auto"/>
            <w:left w:val="none" w:sz="0" w:space="0" w:color="auto"/>
            <w:bottom w:val="none" w:sz="0" w:space="0" w:color="auto"/>
            <w:right w:val="none" w:sz="0" w:space="0" w:color="auto"/>
          </w:divBdr>
        </w:div>
      </w:divsChild>
    </w:div>
    <w:div w:id="627858571">
      <w:bodyDiv w:val="1"/>
      <w:marLeft w:val="0"/>
      <w:marRight w:val="0"/>
      <w:marTop w:val="0"/>
      <w:marBottom w:val="0"/>
      <w:divBdr>
        <w:top w:val="none" w:sz="0" w:space="0" w:color="auto"/>
        <w:left w:val="none" w:sz="0" w:space="0" w:color="auto"/>
        <w:bottom w:val="none" w:sz="0" w:space="0" w:color="auto"/>
        <w:right w:val="none" w:sz="0" w:space="0" w:color="auto"/>
      </w:divBdr>
    </w:div>
    <w:div w:id="649790612">
      <w:bodyDiv w:val="1"/>
      <w:marLeft w:val="0"/>
      <w:marRight w:val="0"/>
      <w:marTop w:val="0"/>
      <w:marBottom w:val="0"/>
      <w:divBdr>
        <w:top w:val="none" w:sz="0" w:space="0" w:color="auto"/>
        <w:left w:val="none" w:sz="0" w:space="0" w:color="auto"/>
        <w:bottom w:val="none" w:sz="0" w:space="0" w:color="auto"/>
        <w:right w:val="none" w:sz="0" w:space="0" w:color="auto"/>
      </w:divBdr>
    </w:div>
    <w:div w:id="661586891">
      <w:bodyDiv w:val="1"/>
      <w:marLeft w:val="0"/>
      <w:marRight w:val="0"/>
      <w:marTop w:val="0"/>
      <w:marBottom w:val="0"/>
      <w:divBdr>
        <w:top w:val="none" w:sz="0" w:space="0" w:color="auto"/>
        <w:left w:val="none" w:sz="0" w:space="0" w:color="auto"/>
        <w:bottom w:val="none" w:sz="0" w:space="0" w:color="auto"/>
        <w:right w:val="none" w:sz="0" w:space="0" w:color="auto"/>
      </w:divBdr>
    </w:div>
    <w:div w:id="681511473">
      <w:bodyDiv w:val="1"/>
      <w:marLeft w:val="0"/>
      <w:marRight w:val="0"/>
      <w:marTop w:val="0"/>
      <w:marBottom w:val="0"/>
      <w:divBdr>
        <w:top w:val="none" w:sz="0" w:space="0" w:color="auto"/>
        <w:left w:val="none" w:sz="0" w:space="0" w:color="auto"/>
        <w:bottom w:val="none" w:sz="0" w:space="0" w:color="auto"/>
        <w:right w:val="none" w:sz="0" w:space="0" w:color="auto"/>
      </w:divBdr>
    </w:div>
    <w:div w:id="683022739">
      <w:bodyDiv w:val="1"/>
      <w:marLeft w:val="0"/>
      <w:marRight w:val="0"/>
      <w:marTop w:val="0"/>
      <w:marBottom w:val="0"/>
      <w:divBdr>
        <w:top w:val="none" w:sz="0" w:space="0" w:color="auto"/>
        <w:left w:val="none" w:sz="0" w:space="0" w:color="auto"/>
        <w:bottom w:val="none" w:sz="0" w:space="0" w:color="auto"/>
        <w:right w:val="none" w:sz="0" w:space="0" w:color="auto"/>
      </w:divBdr>
    </w:div>
    <w:div w:id="698433366">
      <w:bodyDiv w:val="1"/>
      <w:marLeft w:val="0"/>
      <w:marRight w:val="0"/>
      <w:marTop w:val="0"/>
      <w:marBottom w:val="0"/>
      <w:divBdr>
        <w:top w:val="none" w:sz="0" w:space="0" w:color="auto"/>
        <w:left w:val="none" w:sz="0" w:space="0" w:color="auto"/>
        <w:bottom w:val="none" w:sz="0" w:space="0" w:color="auto"/>
        <w:right w:val="none" w:sz="0" w:space="0" w:color="auto"/>
      </w:divBdr>
    </w:div>
    <w:div w:id="757599274">
      <w:bodyDiv w:val="1"/>
      <w:marLeft w:val="0"/>
      <w:marRight w:val="0"/>
      <w:marTop w:val="0"/>
      <w:marBottom w:val="0"/>
      <w:divBdr>
        <w:top w:val="none" w:sz="0" w:space="0" w:color="auto"/>
        <w:left w:val="none" w:sz="0" w:space="0" w:color="auto"/>
        <w:bottom w:val="none" w:sz="0" w:space="0" w:color="auto"/>
        <w:right w:val="none" w:sz="0" w:space="0" w:color="auto"/>
      </w:divBdr>
    </w:div>
    <w:div w:id="777062603">
      <w:bodyDiv w:val="1"/>
      <w:marLeft w:val="0"/>
      <w:marRight w:val="0"/>
      <w:marTop w:val="0"/>
      <w:marBottom w:val="0"/>
      <w:divBdr>
        <w:top w:val="none" w:sz="0" w:space="0" w:color="auto"/>
        <w:left w:val="none" w:sz="0" w:space="0" w:color="auto"/>
        <w:bottom w:val="none" w:sz="0" w:space="0" w:color="auto"/>
        <w:right w:val="none" w:sz="0" w:space="0" w:color="auto"/>
      </w:divBdr>
    </w:div>
    <w:div w:id="780343631">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35409939">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1014839488">
      <w:bodyDiv w:val="1"/>
      <w:marLeft w:val="0"/>
      <w:marRight w:val="0"/>
      <w:marTop w:val="0"/>
      <w:marBottom w:val="0"/>
      <w:divBdr>
        <w:top w:val="none" w:sz="0" w:space="0" w:color="auto"/>
        <w:left w:val="none" w:sz="0" w:space="0" w:color="auto"/>
        <w:bottom w:val="none" w:sz="0" w:space="0" w:color="auto"/>
        <w:right w:val="none" w:sz="0" w:space="0" w:color="auto"/>
      </w:divBdr>
    </w:div>
    <w:div w:id="1021515406">
      <w:bodyDiv w:val="1"/>
      <w:marLeft w:val="0"/>
      <w:marRight w:val="0"/>
      <w:marTop w:val="0"/>
      <w:marBottom w:val="0"/>
      <w:divBdr>
        <w:top w:val="none" w:sz="0" w:space="0" w:color="auto"/>
        <w:left w:val="none" w:sz="0" w:space="0" w:color="auto"/>
        <w:bottom w:val="none" w:sz="0" w:space="0" w:color="auto"/>
        <w:right w:val="none" w:sz="0" w:space="0" w:color="auto"/>
      </w:divBdr>
    </w:div>
    <w:div w:id="1050496117">
      <w:bodyDiv w:val="1"/>
      <w:marLeft w:val="0"/>
      <w:marRight w:val="0"/>
      <w:marTop w:val="0"/>
      <w:marBottom w:val="0"/>
      <w:divBdr>
        <w:top w:val="none" w:sz="0" w:space="0" w:color="auto"/>
        <w:left w:val="none" w:sz="0" w:space="0" w:color="auto"/>
        <w:bottom w:val="none" w:sz="0" w:space="0" w:color="auto"/>
        <w:right w:val="none" w:sz="0" w:space="0" w:color="auto"/>
      </w:divBdr>
    </w:div>
    <w:div w:id="1053576715">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115948054">
      <w:bodyDiv w:val="1"/>
      <w:marLeft w:val="0"/>
      <w:marRight w:val="0"/>
      <w:marTop w:val="0"/>
      <w:marBottom w:val="0"/>
      <w:divBdr>
        <w:top w:val="none" w:sz="0" w:space="0" w:color="auto"/>
        <w:left w:val="none" w:sz="0" w:space="0" w:color="auto"/>
        <w:bottom w:val="none" w:sz="0" w:space="0" w:color="auto"/>
        <w:right w:val="none" w:sz="0" w:space="0" w:color="auto"/>
      </w:divBdr>
    </w:div>
    <w:div w:id="1247376865">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 w:id="1372342122">
      <w:bodyDiv w:val="1"/>
      <w:marLeft w:val="0"/>
      <w:marRight w:val="0"/>
      <w:marTop w:val="0"/>
      <w:marBottom w:val="0"/>
      <w:divBdr>
        <w:top w:val="none" w:sz="0" w:space="0" w:color="auto"/>
        <w:left w:val="none" w:sz="0" w:space="0" w:color="auto"/>
        <w:bottom w:val="none" w:sz="0" w:space="0" w:color="auto"/>
        <w:right w:val="none" w:sz="0" w:space="0" w:color="auto"/>
      </w:divBdr>
    </w:div>
    <w:div w:id="1377966897">
      <w:bodyDiv w:val="1"/>
      <w:marLeft w:val="0"/>
      <w:marRight w:val="0"/>
      <w:marTop w:val="0"/>
      <w:marBottom w:val="0"/>
      <w:divBdr>
        <w:top w:val="none" w:sz="0" w:space="0" w:color="auto"/>
        <w:left w:val="none" w:sz="0" w:space="0" w:color="auto"/>
        <w:bottom w:val="none" w:sz="0" w:space="0" w:color="auto"/>
        <w:right w:val="none" w:sz="0" w:space="0" w:color="auto"/>
      </w:divBdr>
    </w:div>
    <w:div w:id="1392268388">
      <w:bodyDiv w:val="1"/>
      <w:marLeft w:val="0"/>
      <w:marRight w:val="0"/>
      <w:marTop w:val="0"/>
      <w:marBottom w:val="0"/>
      <w:divBdr>
        <w:top w:val="none" w:sz="0" w:space="0" w:color="auto"/>
        <w:left w:val="none" w:sz="0" w:space="0" w:color="auto"/>
        <w:bottom w:val="none" w:sz="0" w:space="0" w:color="auto"/>
        <w:right w:val="none" w:sz="0" w:space="0" w:color="auto"/>
      </w:divBdr>
    </w:div>
    <w:div w:id="1394500079">
      <w:bodyDiv w:val="1"/>
      <w:marLeft w:val="0"/>
      <w:marRight w:val="0"/>
      <w:marTop w:val="0"/>
      <w:marBottom w:val="0"/>
      <w:divBdr>
        <w:top w:val="none" w:sz="0" w:space="0" w:color="auto"/>
        <w:left w:val="none" w:sz="0" w:space="0" w:color="auto"/>
        <w:bottom w:val="none" w:sz="0" w:space="0" w:color="auto"/>
        <w:right w:val="none" w:sz="0" w:space="0" w:color="auto"/>
      </w:divBdr>
    </w:div>
    <w:div w:id="1423992875">
      <w:bodyDiv w:val="1"/>
      <w:marLeft w:val="0"/>
      <w:marRight w:val="0"/>
      <w:marTop w:val="0"/>
      <w:marBottom w:val="0"/>
      <w:divBdr>
        <w:top w:val="none" w:sz="0" w:space="0" w:color="auto"/>
        <w:left w:val="none" w:sz="0" w:space="0" w:color="auto"/>
        <w:bottom w:val="none" w:sz="0" w:space="0" w:color="auto"/>
        <w:right w:val="none" w:sz="0" w:space="0" w:color="auto"/>
      </w:divBdr>
    </w:div>
    <w:div w:id="1470629002">
      <w:bodyDiv w:val="1"/>
      <w:marLeft w:val="0"/>
      <w:marRight w:val="0"/>
      <w:marTop w:val="0"/>
      <w:marBottom w:val="0"/>
      <w:divBdr>
        <w:top w:val="none" w:sz="0" w:space="0" w:color="auto"/>
        <w:left w:val="none" w:sz="0" w:space="0" w:color="auto"/>
        <w:bottom w:val="none" w:sz="0" w:space="0" w:color="auto"/>
        <w:right w:val="none" w:sz="0" w:space="0" w:color="auto"/>
      </w:divBdr>
    </w:div>
    <w:div w:id="1492603147">
      <w:bodyDiv w:val="1"/>
      <w:marLeft w:val="0"/>
      <w:marRight w:val="0"/>
      <w:marTop w:val="0"/>
      <w:marBottom w:val="0"/>
      <w:divBdr>
        <w:top w:val="none" w:sz="0" w:space="0" w:color="auto"/>
        <w:left w:val="none" w:sz="0" w:space="0" w:color="auto"/>
        <w:bottom w:val="none" w:sz="0" w:space="0" w:color="auto"/>
        <w:right w:val="none" w:sz="0" w:space="0" w:color="auto"/>
      </w:divBdr>
    </w:div>
    <w:div w:id="1513373291">
      <w:bodyDiv w:val="1"/>
      <w:marLeft w:val="0"/>
      <w:marRight w:val="0"/>
      <w:marTop w:val="0"/>
      <w:marBottom w:val="0"/>
      <w:divBdr>
        <w:top w:val="none" w:sz="0" w:space="0" w:color="auto"/>
        <w:left w:val="none" w:sz="0" w:space="0" w:color="auto"/>
        <w:bottom w:val="none" w:sz="0" w:space="0" w:color="auto"/>
        <w:right w:val="none" w:sz="0" w:space="0" w:color="auto"/>
      </w:divBdr>
    </w:div>
    <w:div w:id="1514421289">
      <w:bodyDiv w:val="1"/>
      <w:marLeft w:val="0"/>
      <w:marRight w:val="0"/>
      <w:marTop w:val="0"/>
      <w:marBottom w:val="0"/>
      <w:divBdr>
        <w:top w:val="none" w:sz="0" w:space="0" w:color="auto"/>
        <w:left w:val="none" w:sz="0" w:space="0" w:color="auto"/>
        <w:bottom w:val="none" w:sz="0" w:space="0" w:color="auto"/>
        <w:right w:val="none" w:sz="0" w:space="0" w:color="auto"/>
      </w:divBdr>
    </w:div>
    <w:div w:id="1545798586">
      <w:bodyDiv w:val="1"/>
      <w:marLeft w:val="0"/>
      <w:marRight w:val="0"/>
      <w:marTop w:val="0"/>
      <w:marBottom w:val="0"/>
      <w:divBdr>
        <w:top w:val="none" w:sz="0" w:space="0" w:color="auto"/>
        <w:left w:val="none" w:sz="0" w:space="0" w:color="auto"/>
        <w:bottom w:val="none" w:sz="0" w:space="0" w:color="auto"/>
        <w:right w:val="none" w:sz="0" w:space="0" w:color="auto"/>
      </w:divBdr>
    </w:div>
    <w:div w:id="1630626983">
      <w:bodyDiv w:val="1"/>
      <w:marLeft w:val="0"/>
      <w:marRight w:val="0"/>
      <w:marTop w:val="0"/>
      <w:marBottom w:val="0"/>
      <w:divBdr>
        <w:top w:val="none" w:sz="0" w:space="0" w:color="auto"/>
        <w:left w:val="none" w:sz="0" w:space="0" w:color="auto"/>
        <w:bottom w:val="none" w:sz="0" w:space="0" w:color="auto"/>
        <w:right w:val="none" w:sz="0" w:space="0" w:color="auto"/>
      </w:divBdr>
    </w:div>
    <w:div w:id="1652059627">
      <w:bodyDiv w:val="1"/>
      <w:marLeft w:val="0"/>
      <w:marRight w:val="0"/>
      <w:marTop w:val="0"/>
      <w:marBottom w:val="0"/>
      <w:divBdr>
        <w:top w:val="none" w:sz="0" w:space="0" w:color="auto"/>
        <w:left w:val="none" w:sz="0" w:space="0" w:color="auto"/>
        <w:bottom w:val="none" w:sz="0" w:space="0" w:color="auto"/>
        <w:right w:val="none" w:sz="0" w:space="0" w:color="auto"/>
      </w:divBdr>
    </w:div>
    <w:div w:id="1695617684">
      <w:bodyDiv w:val="1"/>
      <w:marLeft w:val="0"/>
      <w:marRight w:val="0"/>
      <w:marTop w:val="0"/>
      <w:marBottom w:val="0"/>
      <w:divBdr>
        <w:top w:val="none" w:sz="0" w:space="0" w:color="auto"/>
        <w:left w:val="none" w:sz="0" w:space="0" w:color="auto"/>
        <w:bottom w:val="none" w:sz="0" w:space="0" w:color="auto"/>
        <w:right w:val="none" w:sz="0" w:space="0" w:color="auto"/>
      </w:divBdr>
    </w:div>
    <w:div w:id="1720469810">
      <w:bodyDiv w:val="1"/>
      <w:marLeft w:val="0"/>
      <w:marRight w:val="0"/>
      <w:marTop w:val="0"/>
      <w:marBottom w:val="0"/>
      <w:divBdr>
        <w:top w:val="none" w:sz="0" w:space="0" w:color="auto"/>
        <w:left w:val="none" w:sz="0" w:space="0" w:color="auto"/>
        <w:bottom w:val="none" w:sz="0" w:space="0" w:color="auto"/>
        <w:right w:val="none" w:sz="0" w:space="0" w:color="auto"/>
      </w:divBdr>
    </w:div>
    <w:div w:id="1727560467">
      <w:bodyDiv w:val="1"/>
      <w:marLeft w:val="0"/>
      <w:marRight w:val="0"/>
      <w:marTop w:val="0"/>
      <w:marBottom w:val="0"/>
      <w:divBdr>
        <w:top w:val="none" w:sz="0" w:space="0" w:color="auto"/>
        <w:left w:val="none" w:sz="0" w:space="0" w:color="auto"/>
        <w:bottom w:val="none" w:sz="0" w:space="0" w:color="auto"/>
        <w:right w:val="none" w:sz="0" w:space="0" w:color="auto"/>
      </w:divBdr>
    </w:div>
    <w:div w:id="1729111399">
      <w:bodyDiv w:val="1"/>
      <w:marLeft w:val="0"/>
      <w:marRight w:val="0"/>
      <w:marTop w:val="0"/>
      <w:marBottom w:val="0"/>
      <w:divBdr>
        <w:top w:val="none" w:sz="0" w:space="0" w:color="auto"/>
        <w:left w:val="none" w:sz="0" w:space="0" w:color="auto"/>
        <w:bottom w:val="none" w:sz="0" w:space="0" w:color="auto"/>
        <w:right w:val="none" w:sz="0" w:space="0" w:color="auto"/>
      </w:divBdr>
    </w:div>
    <w:div w:id="1739597069">
      <w:bodyDiv w:val="1"/>
      <w:marLeft w:val="0"/>
      <w:marRight w:val="0"/>
      <w:marTop w:val="0"/>
      <w:marBottom w:val="0"/>
      <w:divBdr>
        <w:top w:val="none" w:sz="0" w:space="0" w:color="auto"/>
        <w:left w:val="none" w:sz="0" w:space="0" w:color="auto"/>
        <w:bottom w:val="none" w:sz="0" w:space="0" w:color="auto"/>
        <w:right w:val="none" w:sz="0" w:space="0" w:color="auto"/>
      </w:divBdr>
    </w:div>
    <w:div w:id="1792163616">
      <w:bodyDiv w:val="1"/>
      <w:marLeft w:val="0"/>
      <w:marRight w:val="0"/>
      <w:marTop w:val="0"/>
      <w:marBottom w:val="0"/>
      <w:divBdr>
        <w:top w:val="none" w:sz="0" w:space="0" w:color="auto"/>
        <w:left w:val="none" w:sz="0" w:space="0" w:color="auto"/>
        <w:bottom w:val="none" w:sz="0" w:space="0" w:color="auto"/>
        <w:right w:val="none" w:sz="0" w:space="0" w:color="auto"/>
      </w:divBdr>
    </w:div>
    <w:div w:id="1859736669">
      <w:bodyDiv w:val="1"/>
      <w:marLeft w:val="0"/>
      <w:marRight w:val="0"/>
      <w:marTop w:val="0"/>
      <w:marBottom w:val="0"/>
      <w:divBdr>
        <w:top w:val="none" w:sz="0" w:space="0" w:color="auto"/>
        <w:left w:val="none" w:sz="0" w:space="0" w:color="auto"/>
        <w:bottom w:val="none" w:sz="0" w:space="0" w:color="auto"/>
        <w:right w:val="none" w:sz="0" w:space="0" w:color="auto"/>
      </w:divBdr>
    </w:div>
    <w:div w:id="1887375147">
      <w:bodyDiv w:val="1"/>
      <w:marLeft w:val="0"/>
      <w:marRight w:val="0"/>
      <w:marTop w:val="0"/>
      <w:marBottom w:val="0"/>
      <w:divBdr>
        <w:top w:val="none" w:sz="0" w:space="0" w:color="auto"/>
        <w:left w:val="none" w:sz="0" w:space="0" w:color="auto"/>
        <w:bottom w:val="none" w:sz="0" w:space="0" w:color="auto"/>
        <w:right w:val="none" w:sz="0" w:space="0" w:color="auto"/>
      </w:divBdr>
    </w:div>
    <w:div w:id="1891840378">
      <w:bodyDiv w:val="1"/>
      <w:marLeft w:val="0"/>
      <w:marRight w:val="0"/>
      <w:marTop w:val="0"/>
      <w:marBottom w:val="0"/>
      <w:divBdr>
        <w:top w:val="none" w:sz="0" w:space="0" w:color="auto"/>
        <w:left w:val="none" w:sz="0" w:space="0" w:color="auto"/>
        <w:bottom w:val="none" w:sz="0" w:space="0" w:color="auto"/>
        <w:right w:val="none" w:sz="0" w:space="0" w:color="auto"/>
      </w:divBdr>
    </w:div>
    <w:div w:id="1893349207">
      <w:bodyDiv w:val="1"/>
      <w:marLeft w:val="0"/>
      <w:marRight w:val="0"/>
      <w:marTop w:val="0"/>
      <w:marBottom w:val="0"/>
      <w:divBdr>
        <w:top w:val="none" w:sz="0" w:space="0" w:color="auto"/>
        <w:left w:val="none" w:sz="0" w:space="0" w:color="auto"/>
        <w:bottom w:val="none" w:sz="0" w:space="0" w:color="auto"/>
        <w:right w:val="none" w:sz="0" w:space="0" w:color="auto"/>
      </w:divBdr>
    </w:div>
    <w:div w:id="1992713862">
      <w:bodyDiv w:val="1"/>
      <w:marLeft w:val="0"/>
      <w:marRight w:val="0"/>
      <w:marTop w:val="0"/>
      <w:marBottom w:val="0"/>
      <w:divBdr>
        <w:top w:val="none" w:sz="0" w:space="0" w:color="auto"/>
        <w:left w:val="none" w:sz="0" w:space="0" w:color="auto"/>
        <w:bottom w:val="none" w:sz="0" w:space="0" w:color="auto"/>
        <w:right w:val="none" w:sz="0" w:space="0" w:color="auto"/>
      </w:divBdr>
    </w:div>
    <w:div w:id="2011061741">
      <w:bodyDiv w:val="1"/>
      <w:marLeft w:val="0"/>
      <w:marRight w:val="0"/>
      <w:marTop w:val="0"/>
      <w:marBottom w:val="0"/>
      <w:divBdr>
        <w:top w:val="none" w:sz="0" w:space="0" w:color="auto"/>
        <w:left w:val="none" w:sz="0" w:space="0" w:color="auto"/>
        <w:bottom w:val="none" w:sz="0" w:space="0" w:color="auto"/>
        <w:right w:val="none" w:sz="0" w:space="0" w:color="auto"/>
      </w:divBdr>
    </w:div>
    <w:div w:id="2057662648">
      <w:bodyDiv w:val="1"/>
      <w:marLeft w:val="0"/>
      <w:marRight w:val="0"/>
      <w:marTop w:val="0"/>
      <w:marBottom w:val="0"/>
      <w:divBdr>
        <w:top w:val="none" w:sz="0" w:space="0" w:color="auto"/>
        <w:left w:val="none" w:sz="0" w:space="0" w:color="auto"/>
        <w:bottom w:val="none" w:sz="0" w:space="0" w:color="auto"/>
        <w:right w:val="none" w:sz="0" w:space="0" w:color="auto"/>
      </w:divBdr>
    </w:div>
    <w:div w:id="2105370970">
      <w:bodyDiv w:val="1"/>
      <w:marLeft w:val="0"/>
      <w:marRight w:val="0"/>
      <w:marTop w:val="0"/>
      <w:marBottom w:val="0"/>
      <w:divBdr>
        <w:top w:val="none" w:sz="0" w:space="0" w:color="auto"/>
        <w:left w:val="none" w:sz="0" w:space="0" w:color="auto"/>
        <w:bottom w:val="none" w:sz="0" w:space="0" w:color="auto"/>
        <w:right w:val="none" w:sz="0" w:space="0" w:color="auto"/>
      </w:divBdr>
    </w:div>
    <w:div w:id="2114399636">
      <w:bodyDiv w:val="1"/>
      <w:marLeft w:val="0"/>
      <w:marRight w:val="0"/>
      <w:marTop w:val="0"/>
      <w:marBottom w:val="0"/>
      <w:divBdr>
        <w:top w:val="none" w:sz="0" w:space="0" w:color="auto"/>
        <w:left w:val="none" w:sz="0" w:space="0" w:color="auto"/>
        <w:bottom w:val="none" w:sz="0" w:space="0" w:color="auto"/>
        <w:right w:val="none" w:sz="0" w:space="0" w:color="auto"/>
      </w:divBdr>
    </w:div>
    <w:div w:id="2119636246">
      <w:bodyDiv w:val="1"/>
      <w:marLeft w:val="0"/>
      <w:marRight w:val="0"/>
      <w:marTop w:val="0"/>
      <w:marBottom w:val="0"/>
      <w:divBdr>
        <w:top w:val="none" w:sz="0" w:space="0" w:color="auto"/>
        <w:left w:val="none" w:sz="0" w:space="0" w:color="auto"/>
        <w:bottom w:val="none" w:sz="0" w:space="0" w:color="auto"/>
        <w:right w:val="none" w:sz="0" w:space="0" w:color="auto"/>
      </w:divBdr>
    </w:div>
    <w:div w:id="2127846492">
      <w:bodyDiv w:val="1"/>
      <w:marLeft w:val="0"/>
      <w:marRight w:val="0"/>
      <w:marTop w:val="0"/>
      <w:marBottom w:val="0"/>
      <w:divBdr>
        <w:top w:val="none" w:sz="0" w:space="0" w:color="auto"/>
        <w:left w:val="none" w:sz="0" w:space="0" w:color="auto"/>
        <w:bottom w:val="none" w:sz="0" w:space="0" w:color="auto"/>
        <w:right w:val="none" w:sz="0" w:space="0" w:color="auto"/>
      </w:divBdr>
    </w:div>
    <w:div w:id="213182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4"/>
    <w:rsid w:val="00107563"/>
    <w:rsid w:val="0025099F"/>
    <w:rsid w:val="004B0284"/>
    <w:rsid w:val="004F5D42"/>
    <w:rsid w:val="0082086A"/>
    <w:rsid w:val="00AD709B"/>
    <w:rsid w:val="00B259DD"/>
    <w:rsid w:val="00C56BAF"/>
    <w:rsid w:val="00CA6EB0"/>
    <w:rsid w:val="00D74871"/>
    <w:rsid w:val="00DE262D"/>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20EE9589614B98931556D028DB9E23">
    <w:name w:val="C220EE9589614B98931556D028DB9E23"/>
    <w:rsid w:val="004B0284"/>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57E2FE171E654679968DF2AB5BF22B4E">
    <w:name w:val="57E2FE171E654679968DF2AB5BF22B4E"/>
    <w:rsid w:val="004B0284"/>
  </w:style>
  <w:style w:type="paragraph" w:customStyle="1" w:styleId="416503F24D6B46CDBF8FE39706919D8C">
    <w:name w:val="416503F24D6B46CDBF8FE39706919D8C"/>
    <w:rsid w:val="004B0284"/>
  </w:style>
  <w:style w:type="paragraph" w:customStyle="1" w:styleId="4480594A10A74765A836B211E2F22BEF">
    <w:name w:val="4480594A10A74765A836B211E2F22BEF"/>
    <w:rsid w:val="004B0284"/>
  </w:style>
  <w:style w:type="paragraph" w:customStyle="1" w:styleId="967BEDE7E5C24DE7B8A07D5AD77D1E7B">
    <w:name w:val="967BEDE7E5C24DE7B8A07D5AD77D1E7B"/>
    <w:rsid w:val="004B0284"/>
  </w:style>
  <w:style w:type="paragraph" w:customStyle="1" w:styleId="B3A6C21C824B4C608CF7E979CF0AF56E">
    <w:name w:val="B3A6C21C824B4C608CF7E979CF0AF56E"/>
    <w:rsid w:val="004B0284"/>
  </w:style>
  <w:style w:type="paragraph" w:customStyle="1" w:styleId="75A3884242AB475084BC5D9167FE81BF">
    <w:name w:val="75A3884242AB475084BC5D9167FE81BF"/>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 w:type="paragraph" w:customStyle="1" w:styleId="AB01231F6E924B87B98989A6C3B4F2FF">
    <w:name w:val="AB01231F6E924B87B98989A6C3B4F2FF"/>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MU2YDHX72QXQ-49996502-57938</_dlc_DocId>
    <_dlc_DocIdUrl xmlns="8b66ae41-1ec6-402e-b662-35d1932ca064">
      <Url>https://dhs.sp.regeringskansliet.se/yta/sb-EUKansli/_layouts/15/DocIdRedir.aspx?ID=MU2YDHX72QXQ-49996502-57938</Url>
      <Description>MU2YDHX72QXQ-49996502-57938</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2021-11-15T00:00:00</HeaderDate>
    <Office/>
    <Dnr>SB2018/</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41B4BF1BB6E3944A883D79FB8F5B6A9" ma:contentTypeVersion="42" ma:contentTypeDescription="Skapa nytt dokument med möjlighet att välja RK-mall" ma:contentTypeScope="" ma:versionID="20e10f5994e4671f39397879c8a9ff3a">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8b66ae41-1ec6-402e-b662-35d1932ca064" targetNamespace="http://schemas.microsoft.com/office/2006/metadata/properties" ma:root="true" ma:fieldsID="fb5182a2f40025f541ee0119e423887d" ns2:_="" ns4:_="" ns5:_="" ns6:_="" ns7:_="">
    <xsd:import namespace="4e9c2f0c-7bf8-49af-8356-cbf363fc78a7"/>
    <xsd:import namespace="cc625d36-bb37-4650-91b9-0c96159295ba"/>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486FD-CB71-4768-8621-AEA063A43015}">
  <ds:schemaRefs>
    <ds:schemaRef ds:uri="http://schemas.microsoft.com/office/2006/documentManagement/types"/>
    <ds:schemaRef ds:uri="9c9941df-7074-4a92-bf99-225d24d78d61"/>
    <ds:schemaRef ds:uri="http://purl.org/dc/elements/1.1/"/>
    <ds:schemaRef ds:uri="cc625d36-bb37-4650-91b9-0c96159295ba"/>
    <ds:schemaRef ds:uri="http://schemas.microsoft.com/office/infopath/2007/PartnerControls"/>
    <ds:schemaRef ds:uri="http://schemas.openxmlformats.org/package/2006/metadata/core-properties"/>
    <ds:schemaRef ds:uri="http://schemas.microsoft.com/office/2006/metadata/properties"/>
    <ds:schemaRef ds:uri="8b66ae41-1ec6-402e-b662-35d1932ca064"/>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3.xml><?xml version="1.0" encoding="utf-8"?>
<ds:datastoreItem xmlns:ds="http://schemas.openxmlformats.org/officeDocument/2006/customXml" ds:itemID="{C2886E2D-DF4B-44C5-B1BC-53C4C1DB4081}">
  <ds:schemaRefs>
    <ds:schemaRef ds:uri="http://schemas.microsoft.com/office/2006/metadata/customXsn"/>
  </ds:schemaRefs>
</ds:datastoreItem>
</file>

<file path=customXml/itemProps4.xml><?xml version="1.0" encoding="utf-8"?>
<ds:datastoreItem xmlns:ds="http://schemas.openxmlformats.org/officeDocument/2006/customXml" ds:itemID="{5D5C4E71-DD62-4C0D-94B3-AE15866B692C}">
  <ds:schemaRefs>
    <ds:schemaRef ds:uri="Microsoft.SharePoint.Taxonomy.ContentTypeSync"/>
  </ds:schemaRefs>
</ds:datastoreItem>
</file>

<file path=customXml/itemProps5.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6.xml><?xml version="1.0" encoding="utf-8"?>
<ds:datastoreItem xmlns:ds="http://schemas.openxmlformats.org/officeDocument/2006/customXml" ds:itemID="{23BEA347-B93A-4520-B25E-5E0C8F8D50ED}">
  <ds:schemaRefs>
    <ds:schemaRef ds:uri="http://lp/documentinfo/RK"/>
  </ds:schemaRefs>
</ds:datastoreItem>
</file>

<file path=customXml/itemProps7.xml><?xml version="1.0" encoding="utf-8"?>
<ds:datastoreItem xmlns:ds="http://schemas.openxmlformats.org/officeDocument/2006/customXml" ds:itemID="{AC5F7DD1-0BD6-42CF-98B0-0756648BF17F}">
  <ds:schemaRefs>
    <ds:schemaRef ds:uri="http://schemas.openxmlformats.org/officeDocument/2006/bibliography"/>
  </ds:schemaRefs>
</ds:datastoreItem>
</file>

<file path=customXml/itemProps8.xml><?xml version="1.0" encoding="utf-8"?>
<ds:datastoreItem xmlns:ds="http://schemas.openxmlformats.org/officeDocument/2006/customXml" ds:itemID="{895E89BE-3D2C-435D-8BA2-5A5184BCB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6</Pages>
  <Words>1425</Words>
  <Characters>7556</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Leif Frenell</cp:lastModifiedBy>
  <cp:revision>15</cp:revision>
  <dcterms:created xsi:type="dcterms:W3CDTF">2021-11-10T16:09:00Z</dcterms:created>
  <dcterms:modified xsi:type="dcterms:W3CDTF">2021-11-15T11:27:00Z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0x010100BBA312BF02777149882D207184EC35C03200A41B4BF1BB6E3944A883D79FB8F5B6A9</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8285257b-8a40-4bae-ad4a-1520538cdd27</vt:lpwstr>
  </property>
  <property fmtid="{D5CDD505-2E9C-101B-9397-08002B2CF9AE}" pid="6" name="Organisation">
    <vt:lpwstr/>
  </property>
  <property fmtid="{D5CDD505-2E9C-101B-9397-08002B2CF9AE}" pid="7" name="ActivityCategory">
    <vt:lpwstr/>
  </property>
</Properties>
</file>