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36F6" w:rsidRPr="002A36F6" w:rsidRDefault="002A36F6">
      <w:pPr>
        <w:pStyle w:val="Frslagsrubrik"/>
      </w:pPr>
      <w:r w:rsidRPr="002A36F6">
        <w:t>Förslag till riksdagsbeslut</w:t>
      </w:r>
    </w:p>
    <w:p w:rsidR="002A36F6" w:rsidRPr="002A36F6" w:rsidRDefault="002A36F6">
      <w:pPr>
        <w:pStyle w:val="Hemstlatt"/>
        <w:ind w:left="0"/>
      </w:pPr>
      <w:r w:rsidRPr="002A36F6">
        <w:t xml:space="preserve">Riksdagen tillkännager för regeringen som sin mening vad som anförs i motionen om </w:t>
      </w:r>
      <w:r w:rsidRPr="002A36F6">
        <w:rPr>
          <w:szCs w:val="24"/>
        </w:rPr>
        <w:t>att frågan om tillståndsplikt för tobaksförsäl</w:t>
      </w:r>
      <w:r w:rsidRPr="002A36F6">
        <w:rPr>
          <w:szCs w:val="24"/>
        </w:rPr>
        <w:t>j</w:t>
      </w:r>
      <w:r w:rsidRPr="002A36F6">
        <w:rPr>
          <w:szCs w:val="24"/>
        </w:rPr>
        <w:t>ning bör utredas.</w:t>
      </w:r>
    </w:p>
    <w:p w:rsidR="002A36F6" w:rsidRPr="002A36F6" w:rsidRDefault="002A36F6">
      <w:pPr>
        <w:pStyle w:val="Rubrik1"/>
      </w:pPr>
      <w:r w:rsidRPr="002A36F6">
        <w:t>Motivering</w:t>
      </w:r>
    </w:p>
    <w:p w:rsidR="002A36F6" w:rsidRPr="002A36F6" w:rsidRDefault="002A36F6">
      <w:r w:rsidRPr="002A36F6">
        <w:t>Insatser för att minska tobaksbruket är ett av de mest angelägna och effektiva områdena när det gäller att förbättra hälsan. Sverige har, genom att ansluta sig till Världshälsoorganisationens konvention för tobakskontroll, åtagit sig att minska konsumtionen av tobak. Det övergripande målet är att skydda nuv</w:t>
      </w:r>
      <w:r w:rsidRPr="002A36F6">
        <w:t>a</w:t>
      </w:r>
      <w:r w:rsidRPr="002A36F6">
        <w:t>rande och framtida generationer från de inte bara hälsomässiga utan också sociala, miljömässiga och ekonomiska konsekvenserna av tobaksbruk och exponering för tobaksrök.</w:t>
      </w:r>
    </w:p>
    <w:p w:rsidR="002A36F6" w:rsidRPr="002A36F6" w:rsidRDefault="002A36F6">
      <w:pPr>
        <w:pStyle w:val="Normaltindrag"/>
      </w:pPr>
      <w:r w:rsidRPr="002A36F6">
        <w:t>Riksdagen har under såväl innevarande som föregående mandatperiod b</w:t>
      </w:r>
      <w:r w:rsidRPr="002A36F6">
        <w:t>e</w:t>
      </w:r>
      <w:r w:rsidRPr="002A36F6">
        <w:t>slutat om mål för folkhälsopolitiken, och minskat tobaksbruk är ett av dessa mål. Ett av etappmålen gäller en halvering till år 2014 av antalet ungdomar under 18 år som börjar röka eller snusa. Tobaksbruket bland ungdomar min</w:t>
      </w:r>
      <w:r w:rsidRPr="002A36F6">
        <w:t>s</w:t>
      </w:r>
      <w:r w:rsidRPr="002A36F6">
        <w:t>kar, men endast långsamt, och det är långt kvar till att nå målet. Det krävs nu kraftigt förstärkta tobakspolitiska insatser i syfte att minska tobaksbruket bland barn och ungdom.</w:t>
      </w:r>
    </w:p>
    <w:p w:rsidR="002A36F6" w:rsidRPr="002A36F6" w:rsidRDefault="002A36F6">
      <w:pPr>
        <w:pStyle w:val="Normaltindrag"/>
      </w:pPr>
      <w:r w:rsidRPr="002A36F6">
        <w:t>Det är förbjudet att sälja tobaksvaror till den som inte har fyllt 18 år. Flera undersökningar visar dock</w:t>
      </w:r>
      <w:r w:rsidRPr="002A36F6">
        <w:t xml:space="preserve"> att efterlevnaden av ålderskontrollen inte fungerar tillfredställande. Statens folkhälsoinstitut har till exempel i rapporter om län</w:t>
      </w:r>
      <w:r w:rsidRPr="002A36F6">
        <w:t>s</w:t>
      </w:r>
      <w:r w:rsidRPr="002A36F6">
        <w:t>styrelsernas och kommunernas tillsyn av alkohol- och tobakslagen kommit fram till att antalet ingripanden mot olovlig tobaksförsäljning, från såväl pol</w:t>
      </w:r>
      <w:r w:rsidRPr="002A36F6">
        <w:t>i</w:t>
      </w:r>
      <w:r w:rsidRPr="002A36F6">
        <w:t>sens som kommunernas sida, är få och inte står i rimlig proportion till den sannolika förekomsten av olovlig tobaksförsäljning så som den avspeglas i undersökningar om ungdomars inköpsvanor. Några större butikskedjor, li</w:t>
      </w:r>
      <w:r w:rsidRPr="002A36F6">
        <w:t>k</w:t>
      </w:r>
      <w:r w:rsidRPr="002A36F6">
        <w:lastRenderedPageBreak/>
        <w:t>som v</w:t>
      </w:r>
      <w:r w:rsidRPr="002A36F6">
        <w:t>issa kommuner och regioner, har gjort viktiga insatser för att förbättra läget, men efterlevnaden förblir ändå dålig.</w:t>
      </w:r>
    </w:p>
    <w:p w:rsidR="002A36F6" w:rsidRPr="002A36F6" w:rsidRDefault="002A36F6">
      <w:pPr>
        <w:pStyle w:val="Normaltindrag"/>
      </w:pPr>
      <w:r w:rsidRPr="002A36F6">
        <w:t>Åldersgränser för tobaksköp finns i många länder. USA har lyckats kraftigt begränsa illegal tobaksförsäljning till ungdomar. En av de metoder som ingår i strategin för att göra tobaken mer svårtillgänglig är ett system med säljtil</w:t>
      </w:r>
      <w:r w:rsidRPr="002A36F6">
        <w:t>l</w:t>
      </w:r>
      <w:r w:rsidRPr="002A36F6">
        <w:t>stånd – ”licensiering” – av tobakshandeln. Ett dussintal delstater (samt ett stort antal regioner och kommuner) har infört licensiering. Den handlare som säljer illegalt kan förlora licensen. Licensiering för att få sälja tobak krävs även i de australiska delstaterna Sydaustralien, Västaustralien, Tasmanien, Queensland och i huvudstadsdistriktet Canberra. Frankrike har sedan länge ett system för licensiering. Tillståndskrav för tobaksförsäljning finns också (e</w:t>
      </w:r>
      <w:r w:rsidRPr="002A36F6">
        <w:t>n</w:t>
      </w:r>
      <w:r w:rsidRPr="002A36F6">
        <w:t>ligt WHO) i Belgien, Bulgarien, Cypern, Estlan</w:t>
      </w:r>
      <w:r w:rsidRPr="002A36F6">
        <w:t>d, Frankrike, Grekland, Irland, Italien, Lettland, Litauen, Polen, Slovakien, Slovenien, Spanien, Tyskland, Ungern och Österrike. Även i Finland införs nu tillståndsplikt för tobaksfö</w:t>
      </w:r>
      <w:r w:rsidRPr="002A36F6">
        <w:t>r</w:t>
      </w:r>
      <w:r w:rsidRPr="002A36F6">
        <w:t>säljning. I Sverige har dock licensiering inte föreslagits av den utredning som i våras presenterade förslag för att förbättra efterlevnaden av åldersgränsen vid tobaksförsäljning.</w:t>
      </w:r>
    </w:p>
    <w:p w:rsidR="002A36F6" w:rsidRPr="002A36F6" w:rsidRDefault="002A36F6">
      <w:pPr>
        <w:pStyle w:val="Normaltindrag"/>
      </w:pPr>
      <w:r w:rsidRPr="002A36F6">
        <w:t>Det finns därför skäl att åter aktualisera Folkhälsokommitténs förslag i sitt slutbetänkande 2001 att detaljhandel med tobak skulle bli tillståndsp</w:t>
      </w:r>
      <w:r w:rsidRPr="002A36F6">
        <w:t>liktig. Detta förslag bör dock kompletteras ytterligare. Syftet bör vara att oseriösa näringsidkare och näringsidkare som inte kan utöva tillräcklig kontroll över tobakshandeln (t.ex. därför att deras verksamhet huvudsakligen avser andra varor eller tjänster) inte ska kunna bedriva handel med tobak.</w:t>
      </w:r>
    </w:p>
    <w:p w:rsidR="002A36F6" w:rsidRPr="002A36F6" w:rsidRDefault="002A36F6">
      <w:pPr>
        <w:pStyle w:val="Normaltindrag"/>
      </w:pPr>
      <w:r w:rsidRPr="002A36F6">
        <w:t>En till</w:t>
      </w:r>
      <w:r w:rsidRPr="002A36F6">
        <w:rPr>
          <w:rStyle w:val="NormaltindragChar"/>
        </w:rPr>
        <w:t>s</w:t>
      </w:r>
      <w:r w:rsidRPr="002A36F6">
        <w:t>tåndsplikt bör omfatta även importörer och partihandlare. Försäl</w:t>
      </w:r>
      <w:r w:rsidRPr="002A36F6">
        <w:t>j</w:t>
      </w:r>
      <w:r w:rsidRPr="002A36F6">
        <w:t>ning mellan näringsidkare som saknar tillstånd bör förbjudas. Med andra ord bör en partihandlare som säljer till en olicensierad detaljist, liksom en detaljist som köper från en olicensierad importör eller partihandlare, kunna drabbas av påföljder och i svårare fall få tillståndet återkallat. Liknande regler finns redan för handeln med nikotinläkemedel. En sådan licensiering skulle självfallet också innebära kraftigt förbättrade möjligheter a</w:t>
      </w:r>
      <w:r w:rsidRPr="002A36F6">
        <w:t>tt motverka och beivra t</w:t>
      </w:r>
      <w:r w:rsidRPr="002A36F6">
        <w:t>o</w:t>
      </w:r>
      <w:r w:rsidRPr="002A36F6">
        <w:t>bakssmuggling.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36F6">
        <w:trPr>
          <w:cantSplit/>
        </w:trPr>
        <w:tc>
          <w:tcPr>
            <w:tcW w:w="3046" w:type="dxa"/>
          </w:tcPr>
          <w:p w:rsidR="002A36F6" w:rsidRPr="002A36F6" w:rsidRDefault="002A36F6">
            <w:pPr>
              <w:pStyle w:val="UnderskriftDatum"/>
              <w:spacing w:before="240"/>
            </w:pPr>
            <w:r w:rsidRPr="002A36F6">
              <w:t>Stockholm den 28 september 2009</w:t>
            </w:r>
          </w:p>
        </w:tc>
        <w:tc>
          <w:tcPr>
            <w:tcW w:w="3047" w:type="dxa"/>
          </w:tcPr>
          <w:p w:rsidR="002A36F6" w:rsidRPr="002A36F6" w:rsidRDefault="002A36F6">
            <w:pPr>
              <w:pStyle w:val="Underskrifter"/>
              <w:spacing w:before="240"/>
            </w:pPr>
          </w:p>
        </w:tc>
      </w:tr>
      <w:tr w:rsidR="00000000" w:rsidRPr="002A36F6">
        <w:trPr>
          <w:cantSplit/>
        </w:trPr>
        <w:tc>
          <w:tcPr>
            <w:tcW w:w="3046" w:type="dxa"/>
          </w:tcPr>
          <w:p w:rsidR="002A36F6" w:rsidRPr="002A36F6" w:rsidRDefault="002A36F6">
            <w:pPr>
              <w:pStyle w:val="Underskrifter"/>
            </w:pPr>
            <w:r w:rsidRPr="002A36F6">
              <w:t>Per Lodenius (c)</w:t>
            </w:r>
          </w:p>
        </w:tc>
        <w:tc>
          <w:tcPr>
            <w:tcW w:w="3046" w:type="dxa"/>
          </w:tcPr>
          <w:p w:rsidR="002A36F6" w:rsidRPr="002A36F6" w:rsidRDefault="002A36F6">
            <w:pPr>
              <w:pStyle w:val="Underskrifter"/>
            </w:pPr>
          </w:p>
        </w:tc>
      </w:tr>
    </w:tbl>
    <w:p w:rsidR="002A36F6" w:rsidRPr="002A36F6" w:rsidRDefault="002A36F6">
      <w:pPr>
        <w:pStyle w:val="Normaltindrag"/>
      </w:pPr>
    </w:p>
    <w:sectPr w:rsidR="00000000" w:rsidRPr="002A36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36F6" w:rsidRPr="002A36F6" w:rsidRDefault="002A36F6">
      <w:r w:rsidRPr="002A36F6">
        <w:separator/>
      </w:r>
    </w:p>
  </w:endnote>
  <w:endnote w:type="continuationSeparator" w:id="0">
    <w:p w:rsidR="002A36F6" w:rsidRPr="002A36F6" w:rsidRDefault="002A36F6">
      <w:r w:rsidRPr="002A36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6F6" w:rsidRPr="002A36F6" w:rsidRDefault="002A36F6">
    <w:pPr>
      <w:pStyle w:val="Sidfot"/>
    </w:pPr>
    <w:r w:rsidRPr="002A36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02216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6F6" w:rsidRDefault="002A36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36F6" w:rsidRDefault="002A36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6F6" w:rsidRPr="002A36F6" w:rsidRDefault="002A36F6">
    <w:pPr>
      <w:pStyle w:val="Sidfot"/>
    </w:pPr>
    <w:r w:rsidRPr="002A36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90230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6F6" w:rsidRDefault="002A36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36F6" w:rsidRDefault="002A36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6F6" w:rsidRPr="002A36F6" w:rsidRDefault="002A36F6">
    <w:pPr>
      <w:pStyle w:val="Sidfot"/>
    </w:pPr>
    <w:r w:rsidRPr="002A36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297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6F6" w:rsidRDefault="002A36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36F6" w:rsidRDefault="002A36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36F6" w:rsidRPr="002A36F6" w:rsidRDefault="002A36F6">
      <w:r w:rsidRPr="002A36F6">
        <w:separator/>
      </w:r>
    </w:p>
  </w:footnote>
  <w:footnote w:type="continuationSeparator" w:id="0">
    <w:p w:rsidR="002A36F6" w:rsidRPr="002A36F6" w:rsidRDefault="002A36F6">
      <w:r w:rsidRPr="002A36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6F6" w:rsidRPr="002A36F6" w:rsidRDefault="002A36F6">
    <w:pPr>
      <w:pStyle w:val="Sidhuvud"/>
    </w:pPr>
    <w:r w:rsidRPr="002A36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75687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6F6" w:rsidRDefault="002A36F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36F6" w:rsidRDefault="002A36F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6F6" w:rsidRPr="002A36F6" w:rsidRDefault="002A36F6">
    <w:pPr>
      <w:pStyle w:val="Sidhuvud"/>
    </w:pPr>
    <w:r w:rsidRPr="002A36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48404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6F6" w:rsidRDefault="002A36F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36F6" w:rsidRDefault="002A36F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6F6" w:rsidRPr="002A36F6" w:rsidRDefault="002A36F6">
    <w:pPr>
      <w:pStyle w:val="FSHNormal"/>
      <w:tabs>
        <w:tab w:val="right" w:pos="5840"/>
      </w:tabs>
    </w:pPr>
    <w:r w:rsidRPr="002A36F6">
      <w:br/>
    </w:r>
    <w:r w:rsidRPr="002A36F6">
      <w:fldChar w:fldCharType="begin" w:fldLock="1"/>
    </w:r>
    <w:r w:rsidRPr="002A36F6">
      <w:instrText xml:space="preserve"> DOCPROPERTY</w:instrText>
    </w:r>
    <w:r w:rsidRPr="002A36F6">
      <w:rPr>
        <w:sz w:val="18"/>
      </w:rPr>
      <w:instrText xml:space="preserve"> "YearUser" *\charformat </w:instrText>
    </w:r>
    <w:r w:rsidRPr="002A36F6">
      <w:fldChar w:fldCharType="separate"/>
    </w:r>
    <w:r w:rsidRPr="002A36F6">
      <w:t>2009/10</w:t>
    </w:r>
    <w:r w:rsidRPr="002A36F6">
      <w:fldChar w:fldCharType="end"/>
    </w:r>
    <w:r w:rsidRPr="002A36F6">
      <w:t xml:space="preserve"> </w:t>
    </w:r>
    <w:r w:rsidRPr="002A36F6">
      <w:tab/>
      <w:t xml:space="preserve">mnr: </w:t>
    </w:r>
    <w:r w:rsidRPr="002A36F6">
      <w:fldChar w:fldCharType="begin" w:fldLock="1"/>
    </w:r>
    <w:r w:rsidRPr="002A36F6">
      <w:instrText xml:space="preserve"> DOCPROPERTY</w:instrText>
    </w:r>
    <w:r w:rsidRPr="002A36F6">
      <w:rPr>
        <w:sz w:val="18"/>
      </w:rPr>
      <w:instrText xml:space="preserve"> "Motionsnummer" *\charformat </w:instrText>
    </w:r>
    <w:r w:rsidRPr="002A36F6">
      <w:fldChar w:fldCharType="separate"/>
    </w:r>
    <w:r w:rsidRPr="002A36F6">
      <w:t>So340</w:t>
    </w:r>
    <w:r w:rsidRPr="002A36F6">
      <w:fldChar w:fldCharType="end"/>
    </w:r>
    <w:r w:rsidRPr="002A36F6">
      <w:br/>
    </w:r>
    <w:r w:rsidRPr="002A36F6">
      <w:fldChar w:fldCharType="begin" w:fldLock="1"/>
    </w:r>
    <w:r w:rsidRPr="002A36F6">
      <w:instrText xml:space="preserve"> DOCPROPERTY</w:instrText>
    </w:r>
    <w:r w:rsidRPr="002A36F6">
      <w:rPr>
        <w:sz w:val="18"/>
      </w:rPr>
      <w:instrText xml:space="preserve"> "Samling" *\charformat </w:instrText>
    </w:r>
    <w:r w:rsidRPr="002A36F6">
      <w:fldChar w:fldCharType="end"/>
    </w:r>
    <w:r w:rsidRPr="002A36F6">
      <w:tab/>
      <w:t xml:space="preserve">pnr: </w:t>
    </w:r>
    <w:r w:rsidRPr="002A36F6">
      <w:fldChar w:fldCharType="begin" w:fldLock="1"/>
    </w:r>
    <w:r w:rsidRPr="002A36F6">
      <w:instrText xml:space="preserve"> DOCPROPERTY</w:instrText>
    </w:r>
    <w:r w:rsidRPr="002A36F6">
      <w:rPr>
        <w:sz w:val="18"/>
      </w:rPr>
      <w:instrText xml:space="preserve"> "Partinummer" *\charformat </w:instrText>
    </w:r>
    <w:r w:rsidRPr="002A36F6">
      <w:fldChar w:fldCharType="separate"/>
    </w:r>
    <w:r w:rsidRPr="002A36F6">
      <w:t>c471</w:t>
    </w:r>
    <w:r w:rsidRPr="002A36F6">
      <w:fldChar w:fldCharType="end"/>
    </w:r>
  </w:p>
  <w:p w:rsidR="002A36F6" w:rsidRPr="002A36F6" w:rsidRDefault="002A36F6">
    <w:pPr>
      <w:pStyle w:val="FSHRub1"/>
    </w:pPr>
    <w:r w:rsidRPr="002A36F6">
      <w:t>Motion till riksdagen</w:t>
    </w:r>
    <w:r w:rsidRPr="002A36F6">
      <w:br/>
    </w:r>
    <w:r w:rsidRPr="002A36F6">
      <w:fldChar w:fldCharType="begin" w:fldLock="1"/>
    </w:r>
    <w:r w:rsidRPr="002A36F6">
      <w:instrText xml:space="preserve"> DOCPROPERTY "YearUser" *\charformat </w:instrText>
    </w:r>
    <w:r w:rsidRPr="002A36F6">
      <w:fldChar w:fldCharType="separate"/>
    </w:r>
    <w:r w:rsidRPr="002A36F6">
      <w:t>2009/10</w:t>
    </w:r>
    <w:r w:rsidRPr="002A36F6">
      <w:fldChar w:fldCharType="end"/>
    </w:r>
    <w:r w:rsidRPr="002A36F6">
      <w:t>:</w:t>
    </w:r>
    <w:r w:rsidRPr="002A36F6">
      <w:fldChar w:fldCharType="begin" w:fldLock="1"/>
    </w:r>
    <w:r w:rsidRPr="002A36F6">
      <w:instrText xml:space="preserve"> DOCPROPERTY "Motionsnummer" *\charformat </w:instrText>
    </w:r>
    <w:r w:rsidRPr="002A36F6">
      <w:fldChar w:fldCharType="separate"/>
    </w:r>
    <w:r w:rsidRPr="002A36F6">
      <w:t>So340</w:t>
    </w:r>
    <w:r w:rsidRPr="002A36F6">
      <w:fldChar w:fldCharType="end"/>
    </w:r>
  </w:p>
  <w:p w:rsidR="002A36F6" w:rsidRPr="002A36F6" w:rsidRDefault="002A36F6">
    <w:pPr>
      <w:pStyle w:val="FSHNormalS5"/>
    </w:pPr>
    <w:r w:rsidRPr="002A36F6">
      <w:fldChar w:fldCharType="begin" w:fldLock="1"/>
    </w:r>
    <w:r w:rsidRPr="002A36F6">
      <w:instrText xml:space="preserve"> DOCPROPERTY "MotionarText" *\charformat </w:instrText>
    </w:r>
    <w:r w:rsidRPr="002A36F6">
      <w:fldChar w:fldCharType="separate"/>
    </w:r>
    <w:r w:rsidRPr="002A36F6">
      <w:t>av Per Lodenius (c)</w:t>
    </w:r>
    <w:r w:rsidRPr="002A36F6">
      <w:fldChar w:fldCharType="end"/>
    </w:r>
    <w:r w:rsidRPr="002A36F6">
      <w:br/>
    </w:r>
    <w:r w:rsidRPr="002A36F6">
      <w:fldChar w:fldCharType="begin" w:fldLock="1"/>
    </w:r>
    <w:r w:rsidRPr="002A36F6">
      <w:instrText xml:space="preserve"> DOCPROPERTY "SvarFrasKort" *\charformat </w:instrText>
    </w:r>
    <w:r w:rsidRPr="002A36F6">
      <w:fldChar w:fldCharType="end"/>
    </w:r>
  </w:p>
  <w:p w:rsidR="002A36F6" w:rsidRPr="002A36F6" w:rsidRDefault="002A36F6">
    <w:pPr>
      <w:pStyle w:val="FSHTitel"/>
    </w:pPr>
    <w:r w:rsidRPr="002A36F6">
      <w:fldChar w:fldCharType="begin" w:fldLock="1"/>
    </w:r>
    <w:r w:rsidRPr="002A36F6">
      <w:instrText xml:space="preserve"> DOCPROPERTY</w:instrText>
    </w:r>
    <w:r w:rsidRPr="002A36F6">
      <w:rPr>
        <w:sz w:val="18"/>
      </w:rPr>
      <w:instrText xml:space="preserve"> "RubrikSvar" *\charformat </w:instrText>
    </w:r>
    <w:r w:rsidRPr="002A36F6">
      <w:fldChar w:fldCharType="separate"/>
    </w:r>
    <w:r w:rsidRPr="002A36F6">
      <w:t>Tillståndssystem för handeln med tobak</w:t>
    </w:r>
    <w:r w:rsidRPr="002A36F6">
      <w:fldChar w:fldCharType="end"/>
    </w:r>
  </w:p>
  <w:p w:rsidR="002A36F6" w:rsidRPr="002A36F6" w:rsidRDefault="002A36F6">
    <w:pPr>
      <w:pStyle w:val="Normal00"/>
    </w:pPr>
  </w:p>
  <w:p w:rsidR="002A36F6" w:rsidRPr="002A36F6" w:rsidRDefault="002A36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F8E7688"/>
    <w:multiLevelType w:val="hybridMultilevel"/>
    <w:tmpl w:val="41FCE020"/>
    <w:lvl w:ilvl="0" w:tplc="EBD878A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36B739E7"/>
    <w:multiLevelType w:val="hybridMultilevel"/>
    <w:tmpl w:val="06429282"/>
    <w:lvl w:ilvl="0" w:tplc="D65289D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3118078">
    <w:abstractNumId w:val="8"/>
  </w:num>
  <w:num w:numId="2" w16cid:durableId="1966159427">
    <w:abstractNumId w:val="9"/>
  </w:num>
  <w:num w:numId="3" w16cid:durableId="1817991664">
    <w:abstractNumId w:val="8"/>
  </w:num>
  <w:num w:numId="4" w16cid:durableId="413817871">
    <w:abstractNumId w:val="9"/>
  </w:num>
  <w:num w:numId="5" w16cid:durableId="1767073110">
    <w:abstractNumId w:val="15"/>
  </w:num>
  <w:num w:numId="6" w16cid:durableId="1902935698">
    <w:abstractNumId w:val="10"/>
  </w:num>
  <w:num w:numId="7" w16cid:durableId="229467997">
    <w:abstractNumId w:val="12"/>
  </w:num>
  <w:num w:numId="8" w16cid:durableId="391391378">
    <w:abstractNumId w:val="14"/>
  </w:num>
  <w:num w:numId="9" w16cid:durableId="579604436">
    <w:abstractNumId w:val="8"/>
  </w:num>
  <w:num w:numId="10" w16cid:durableId="1693653646">
    <w:abstractNumId w:val="3"/>
  </w:num>
  <w:num w:numId="11" w16cid:durableId="1868253772">
    <w:abstractNumId w:val="2"/>
  </w:num>
  <w:num w:numId="12" w16cid:durableId="2012219023">
    <w:abstractNumId w:val="1"/>
  </w:num>
  <w:num w:numId="13" w16cid:durableId="1455446638">
    <w:abstractNumId w:val="0"/>
  </w:num>
  <w:num w:numId="14" w16cid:durableId="68581440">
    <w:abstractNumId w:val="9"/>
  </w:num>
  <w:num w:numId="15" w16cid:durableId="2096978787">
    <w:abstractNumId w:val="7"/>
  </w:num>
  <w:num w:numId="16" w16cid:durableId="482545773">
    <w:abstractNumId w:val="6"/>
  </w:num>
  <w:num w:numId="17" w16cid:durableId="1257976469">
    <w:abstractNumId w:val="5"/>
  </w:num>
  <w:num w:numId="18" w16cid:durableId="1072239493">
    <w:abstractNumId w:val="4"/>
  </w:num>
  <w:num w:numId="19" w16cid:durableId="344290475">
    <w:abstractNumId w:val="11"/>
  </w:num>
  <w:num w:numId="20" w16cid:durableId="97915221">
    <w:abstractNumId w:val="13"/>
  </w:num>
  <w:num w:numId="21" w16cid:durableId="618344569">
    <w:abstractNumId w:val="12"/>
  </w:num>
  <w:num w:numId="22" w16cid:durableId="1414475338">
    <w:abstractNumId w:val="10"/>
  </w:num>
  <w:num w:numId="23" w16cid:durableId="500791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E6F5409E-3D1F-498B-A8E1-82D8994F8599}"/>
  </w:docVars>
  <w:rsids>
    <w:rsidRoot w:val="005207C8"/>
    <w:rsid w:val="002A36F6"/>
    <w:rsid w:val="005207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6D8EEB64-65EE-42AD-A125-AA169B5F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3491</Characters>
  <Application>Microsoft Office Word</Application>
  <DocSecurity>4</DocSecurity>
  <Lines>61</Lines>
  <Paragraphs>12</Paragraphs>
  <ScaleCrop>false</ScaleCrop>
  <HeadingPairs>
    <vt:vector size="2" baseType="variant">
      <vt:variant>
        <vt:lpstr>Rubrik</vt:lpstr>
      </vt:variant>
      <vt:variant>
        <vt:i4>1</vt:i4>
      </vt:variant>
    </vt:vector>
  </HeadingPairs>
  <TitlesOfParts>
    <vt:vector size="1" baseType="lpstr">
      <vt:lpstr>c471</vt:lpstr>
    </vt:vector>
  </TitlesOfParts>
  <Company>Riksdagen</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c471</dc:title>
  <dc:subject>c471</dc:subject>
  <dc:creator>Riksdagen</dc:creator>
  <cp:keywords>Riksdagen</cp:keywords>
  <dc:description>Nya formatmallshantering för förslag+urix bakåtkomp+könamn</dc:description>
  <cp:lastModifiedBy>Lars Brink</cp:lastModifiedBy>
  <cp:revision>2</cp:revision>
  <cp:lastPrinted>2009-12-12T14:14:00Z</cp:lastPrinted>
  <dcterms:created xsi:type="dcterms:W3CDTF">2025-12-17T21:26:00Z</dcterms:created>
  <dcterms:modified xsi:type="dcterms:W3CDTF">2025-12-17T21:26:00Z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Tillståndssystem för handeln med tobak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Tillståndssystem för handeln med tobak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Lodenius (c)</vt:lpwstr>
  </property>
  <property fmtid="{D5CDD505-2E9C-101B-9397-08002B2CF9AE}" pid="26" name="MotionarLista">
    <vt:lpwstr>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20092010000000000099000004710069</vt:lpwstr>
  </property>
  <property fmtid="{D5CDD505-2E9C-101B-9397-08002B2CF9AE}" pid="47" name="datum">
    <vt:lpwstr>090928</vt:lpwstr>
  </property>
  <property fmtid="{D5CDD505-2E9C-101B-9397-08002B2CF9AE}" pid="48" name="avsändar-e-post">
    <vt:lpwstr>kennet.ericzon@riksdagen.se</vt:lpwstr>
  </property>
  <property fmtid="{D5CDD505-2E9C-101B-9397-08002B2CF9AE}" pid="49" name="id">
    <vt:lpwstr>20092010000000000099000004710069</vt:lpwstr>
  </property>
  <property fmtid="{D5CDD505-2E9C-101B-9397-08002B2CF9AE}" pid="50" name="nummer">
    <vt:lpwstr>340</vt:lpwstr>
  </property>
  <property fmtid="{D5CDD505-2E9C-101B-9397-08002B2CF9AE}" pid="51" name="utskottsbeteckning">
    <vt:lpwstr>So</vt:lpwstr>
  </property>
  <property fmtid="{D5CDD505-2E9C-101B-9397-08002B2CF9AE}" pid="52" name="GlobalUID">
    <vt:lpwstr>{2AC72AF9-F5BA-42B9-A84A-C9A782199CF8}</vt:lpwstr>
  </property>
  <property fmtid="{D5CDD505-2E9C-101B-9397-08002B2CF9AE}" pid="53" name="Överföringar">
    <vt:i4>0</vt:i4>
  </property>
  <property fmtid="{D5CDD505-2E9C-101B-9397-08002B2CF9AE}" pid="54" name="Checksum">
    <vt:lpwstr>*1013791653897*</vt:lpwstr>
  </property>
  <property fmtid="{D5CDD505-2E9C-101B-9397-08002B2CF9AE}" pid="55" name="skuggnummer">
    <vt:lpwstr>955</vt:lpwstr>
  </property>
  <property fmtid="{D5CDD505-2E9C-101B-9397-08002B2CF9AE}" pid="56" name="urixVersion">
    <vt:lpwstr>4.0.0.9</vt:lpwstr>
  </property>
  <property fmtid="{D5CDD505-2E9C-101B-9397-08002B2CF9AE}" pid="57" name="urixOrigin">
    <vt:lpwstr>091212 15:14:56.236</vt:lpwstr>
  </property>
  <property fmtid="{D5CDD505-2E9C-101B-9397-08002B2CF9AE}" pid="58" name="urixGuid">
    <vt:lpwstr>{1ED2835C-162B-4ED1-AC48-39068114F144}</vt:lpwstr>
  </property>
</Properties>
</file>