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005B" w:rsidRPr="00D5005B" w:rsidRDefault="00D5005B">
      <w:pPr>
        <w:pStyle w:val="Hemstlrubrik"/>
      </w:pPr>
      <w:r w:rsidRPr="00D5005B">
        <w:t>Förslag till riksdagsbeslut</w:t>
      </w:r>
    </w:p>
    <w:p w:rsidR="00D5005B" w:rsidRPr="00D5005B" w:rsidRDefault="00D5005B">
      <w:pPr>
        <w:pStyle w:val="Hemstlatt"/>
        <w:ind w:left="0"/>
      </w:pPr>
      <w:r w:rsidRPr="00D5005B">
        <w:t xml:space="preserve">Riksdagen tillkännager för regeringen som sin mening vad som anförs i motionen om </w:t>
      </w:r>
      <w:r w:rsidRPr="00D5005B">
        <w:rPr>
          <w:color w:val="000000"/>
        </w:rPr>
        <w:t>långsiktiga spelregler i energipolit</w:t>
      </w:r>
      <w:r w:rsidRPr="00D5005B">
        <w:rPr>
          <w:color w:val="000000"/>
        </w:rPr>
        <w:t>i</w:t>
      </w:r>
      <w:r w:rsidRPr="00D5005B">
        <w:rPr>
          <w:color w:val="000000"/>
        </w:rPr>
        <w:t>ken.</w:t>
      </w:r>
    </w:p>
    <w:p w:rsidR="00D5005B" w:rsidRPr="00D5005B" w:rsidRDefault="00D5005B">
      <w:pPr>
        <w:pStyle w:val="Rubrik1"/>
      </w:pPr>
      <w:r w:rsidRPr="00D5005B">
        <w:t>Motivering</w:t>
      </w:r>
    </w:p>
    <w:p w:rsidR="00D5005B" w:rsidRPr="00D5005B" w:rsidRDefault="00D5005B">
      <w:r w:rsidRPr="00D5005B">
        <w:t>En god och säker tillgång till billig energi är en förutsättning för den svenska industrins konkurrenskraft och därmed också för vår fortsatta tillväxt. Flert</w:t>
      </w:r>
      <w:r w:rsidRPr="00D5005B">
        <w:t>a</w:t>
      </w:r>
      <w:r w:rsidRPr="00D5005B">
        <w:t>let prognoser om elförsörjning pekar mot att ny elproduktionskapacitet ko</w:t>
      </w:r>
      <w:r w:rsidRPr="00D5005B">
        <w:t>m</w:t>
      </w:r>
      <w:r w:rsidRPr="00D5005B">
        <w:t>mer att behövas i Sverige. Men idag har den tunga industrin i våra huvudsa</w:t>
      </w:r>
      <w:r w:rsidRPr="00D5005B">
        <w:t>k</w:t>
      </w:r>
      <w:r w:rsidRPr="00D5005B">
        <w:t>liga konkurrentländer Kanada, Sydafrika och Australien lägre elpriser än den svenska. Detta försämrar den svenska konkurrenskraften.</w:t>
      </w:r>
    </w:p>
    <w:p w:rsidR="00D5005B" w:rsidRPr="00D5005B" w:rsidRDefault="00D5005B">
      <w:pPr>
        <w:pStyle w:val="Normaltindrag"/>
      </w:pPr>
      <w:r w:rsidRPr="00D5005B">
        <w:t>Vårt ekonomiska välstånd och tillväxt bygger till stor del på att vi utnyttjar teknikens landvinningar och på att tekniken hela tiden utvecklas. Men för att detta ska göras möjligt behövs idag stora investeringar i konkurrenskraf</w:t>
      </w:r>
      <w:r w:rsidRPr="00D5005B">
        <w:t>tig elproduktion som kärnkraft och vattenkraft vid sidan av komplement som vindkraft. En mer avancerad industri med högre förädlingsvärde innebär i många fall också att det krävs mycket el. Den svenska energipolitiken måste ta hänsyn till tillgången till billig energi för fortsatt industriell utveckling och tillväxt.</w:t>
      </w:r>
    </w:p>
    <w:p w:rsidR="00D5005B" w:rsidRPr="00D5005B" w:rsidRDefault="00D5005B">
      <w:pPr>
        <w:pStyle w:val="Normaltindrag"/>
      </w:pPr>
      <w:r w:rsidRPr="00D5005B">
        <w:t>Ytterst sett är det regelverket och marknadens signaler som måste skapa ett klimat som inbjuder till att ersättnings- och nyinvesteringar uppstår. Investe</w:t>
      </w:r>
      <w:r w:rsidRPr="00D5005B">
        <w:t>r</w:t>
      </w:r>
      <w:r w:rsidRPr="00D5005B">
        <w:t>ingar i ny elproduktionskapacitet är i allmänhet kapitalintensiva samtidigt som ledtiderna för beslut är långa. Förändringar när det gäller konkurren</w:t>
      </w:r>
      <w:r w:rsidRPr="00D5005B">
        <w:t>s</w:t>
      </w:r>
      <w:r w:rsidRPr="00D5005B">
        <w:t>tryck samt villkor för skatter och tillståndsgivning påverkar företagens situ</w:t>
      </w:r>
      <w:r w:rsidRPr="00D5005B">
        <w:t>a</w:t>
      </w:r>
      <w:r w:rsidRPr="00D5005B">
        <w:t>tion och kostnader, och blir därmed avgörande för beslut att investera eller ej.</w:t>
      </w:r>
    </w:p>
    <w:p w:rsidR="00D5005B" w:rsidRPr="00D5005B" w:rsidRDefault="00D5005B">
      <w:pPr>
        <w:pStyle w:val="Normaltindrag"/>
      </w:pPr>
      <w:r w:rsidRPr="00D5005B">
        <w:lastRenderedPageBreak/>
        <w:t>Den energipolitik som idag bedrivs i Sverige går dock stick i stäv med de</w:t>
      </w:r>
      <w:r w:rsidRPr="00D5005B">
        <w:t>t</w:t>
      </w:r>
      <w:r w:rsidRPr="00D5005B">
        <w:t>ta genom att den med politiska styrmedel hindrar långsiktighet och nytänka</w:t>
      </w:r>
      <w:r w:rsidRPr="00D5005B">
        <w:t>n</w:t>
      </w:r>
      <w:r w:rsidRPr="00D5005B">
        <w:t>de. Detta gynnar inte tillväxten.</w:t>
      </w:r>
    </w:p>
    <w:p w:rsidR="00D5005B" w:rsidRPr="00D5005B" w:rsidRDefault="00D5005B">
      <w:pPr>
        <w:pStyle w:val="Normaltindrag"/>
      </w:pPr>
      <w:r w:rsidRPr="00D5005B">
        <w:t>Utan stabila spelregler vågar aktörer inte investera eller reinvestera i va</w:t>
      </w:r>
      <w:r w:rsidRPr="00D5005B">
        <w:t>t</w:t>
      </w:r>
      <w:r w:rsidRPr="00D5005B">
        <w:t>tenkraften som är en ren och effektiv energikälla som dessutom uppfyller alla krav på förnybarhet.</w:t>
      </w:r>
    </w:p>
    <w:p w:rsidR="00D5005B" w:rsidRPr="00D5005B" w:rsidRDefault="00D5005B">
      <w:pPr>
        <w:pStyle w:val="Normaltindrag"/>
      </w:pPr>
      <w:r w:rsidRPr="00D5005B">
        <w:t>Traditionellt sett har Sveriges relativt utsatta geografiska läge med långa avstånd som kräver transporter vägts upp av Sveriges historiskt låga elpriser och goda tillgång till råvaror. Ska detta vara en konkurrensfördel även i fra</w:t>
      </w:r>
      <w:r w:rsidRPr="00D5005B">
        <w:t>m</w:t>
      </w:r>
      <w:r w:rsidRPr="00D5005B">
        <w:t>tiden måste staten ge tydliga signaler i energipolitiken och garantera långsi</w:t>
      </w:r>
      <w:r w:rsidRPr="00D5005B">
        <w:t>k</w:t>
      </w:r>
      <w:r w:rsidRPr="00D5005B">
        <w:t>tiga villkor. Risken finns annars att den tunga industrin, med dess hundrat</w:t>
      </w:r>
      <w:r w:rsidRPr="00D5005B">
        <w:t>u</w:t>
      </w:r>
      <w:r w:rsidRPr="00D5005B">
        <w:t>sentals direkta och indirekta arbetstillfällen, börjar lämna landet. Flera av de industriella nyinvesteringar som tidigare var självklara att göra i Sverige hamnar utomlands. Därmed riskeras också arbetstillfällen i hela Sverige, vilket inte bara är en tragedi för de drabbade utan på sikt också är ett hot mot den svenska välfärden.</w:t>
      </w:r>
    </w:p>
    <w:p w:rsidR="00D5005B" w:rsidRPr="00D5005B" w:rsidRDefault="00D5005B">
      <w:pPr>
        <w:pStyle w:val="Normaltindrag"/>
      </w:pPr>
      <w:r w:rsidRPr="00D5005B">
        <w:t>Ett problem som uppkomm</w:t>
      </w:r>
      <w:r w:rsidRPr="00D5005B">
        <w:t>it är specialstålindustrins negativa utfall av e</w:t>
      </w:r>
      <w:r w:rsidRPr="00D5005B">
        <w:t>l</w:t>
      </w:r>
      <w:r w:rsidRPr="00D5005B">
        <w:t>certifikaten. När förädlingen av stålet ökar blir priset högre och då blir inte kvoten mot elkostnaderna lika utan de får betydligt lägre reducering då elpr</w:t>
      </w:r>
      <w:r w:rsidRPr="00D5005B">
        <w:t>i</w:t>
      </w:r>
      <w:r w:rsidRPr="00D5005B">
        <w:t>set ställs mot totalvärdet. Detta missförhållande måste åtgärdas då vi måste konkurrera med bättre kvaliteter till högre pris framöver. Vi anser, med a</w:t>
      </w:r>
      <w:r w:rsidRPr="00D5005B">
        <w:t>n</w:t>
      </w:r>
      <w:r w:rsidRPr="00D5005B">
        <w:t>ledning av de stora konsekvenser som ändringarna i lagen om elcertifikat kan få för vissa företag, att regeringen bör återkomma till riksdagen med förslag</w:t>
      </w:r>
      <w:r w:rsidRPr="00D5005B">
        <w:t xml:space="preserve"> på justeringar i syfte att behålla svensk stålindustris konkurrenskraft.</w:t>
      </w:r>
    </w:p>
    <w:p w:rsidR="00D5005B" w:rsidRPr="00D5005B" w:rsidRDefault="00D5005B">
      <w:pPr>
        <w:pStyle w:val="Normaltindrag"/>
      </w:pPr>
      <w:r w:rsidRPr="00D5005B">
        <w:t>Framtidstron hos industrin i Sverige skulle öka om långsiktighet och stab</w:t>
      </w:r>
      <w:r w:rsidRPr="00D5005B">
        <w:t>i</w:t>
      </w:r>
      <w:r w:rsidRPr="00D5005B">
        <w:t>la villkor för energikostnaderna fick vara ledord i energi- och skattepolitiken. Det är företagens uppgift att investera för att möta framtidens expansionsmö</w:t>
      </w:r>
      <w:r w:rsidRPr="00D5005B">
        <w:t>j</w:t>
      </w:r>
      <w:r w:rsidRPr="00D5005B">
        <w:t>ligheter men det är politikernas uppgift att se till att företagen vågar investera.</w:t>
      </w:r>
    </w:p>
    <w:p w:rsidR="00D5005B" w:rsidRPr="00D5005B" w:rsidRDefault="00D5005B">
      <w:pPr>
        <w:autoSpaceDE w:val="0"/>
        <w:autoSpaceDN w:val="0"/>
        <w:adjustRightInd w:val="0"/>
        <w:rPr>
          <w:color w:val="000000"/>
        </w:rPr>
      </w:pPr>
      <w:r w:rsidRPr="00D5005B">
        <w:rPr>
          <w:color w:val="000000"/>
        </w:rPr>
        <w:t>Regeringen bör snarast ställa upp på blocköverskridande energisamtal i syfte att ge industrin långsiktiga och stabila spelregler.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005B">
        <w:trPr>
          <w:cantSplit/>
        </w:trPr>
        <w:tc>
          <w:tcPr>
            <w:tcW w:w="3046" w:type="dxa"/>
          </w:tcPr>
          <w:p w:rsidR="00D5005B" w:rsidRPr="00D5005B" w:rsidRDefault="00D5005B">
            <w:pPr>
              <w:pStyle w:val="UnderskriftDatum"/>
              <w:spacing w:before="240"/>
            </w:pPr>
            <w:r w:rsidRPr="00D5005B">
              <w:t>Stockholm den 29 september 2008</w:t>
            </w:r>
          </w:p>
        </w:tc>
        <w:tc>
          <w:tcPr>
            <w:tcW w:w="3047" w:type="dxa"/>
          </w:tcPr>
          <w:p w:rsidR="00D5005B" w:rsidRPr="00D5005B" w:rsidRDefault="00D5005B">
            <w:pPr>
              <w:pStyle w:val="Underskrifter"/>
              <w:spacing w:before="240"/>
            </w:pPr>
          </w:p>
        </w:tc>
      </w:tr>
      <w:tr w:rsidR="00000000" w:rsidRPr="00D5005B">
        <w:trPr>
          <w:cantSplit/>
        </w:trPr>
        <w:tc>
          <w:tcPr>
            <w:tcW w:w="3046" w:type="dxa"/>
          </w:tcPr>
          <w:p w:rsidR="00D5005B" w:rsidRPr="00D5005B" w:rsidRDefault="00D5005B">
            <w:pPr>
              <w:pStyle w:val="Underskrifter"/>
            </w:pPr>
            <w:r w:rsidRPr="00D5005B">
              <w:t>Kurt Kvarnström (s)</w:t>
            </w:r>
          </w:p>
        </w:tc>
        <w:tc>
          <w:tcPr>
            <w:tcW w:w="3046" w:type="dxa"/>
          </w:tcPr>
          <w:p w:rsidR="00D5005B" w:rsidRPr="00D5005B" w:rsidRDefault="00D5005B">
            <w:pPr>
              <w:pStyle w:val="Underskrifter"/>
            </w:pPr>
            <w:r w:rsidRPr="00D5005B">
              <w:t>Peter Hultqvist (s)</w:t>
            </w:r>
          </w:p>
        </w:tc>
      </w:tr>
    </w:tbl>
    <w:p w:rsidR="00D5005B" w:rsidRPr="00D5005B" w:rsidRDefault="00D5005B">
      <w:pPr>
        <w:pStyle w:val="Normaltindrag"/>
      </w:pPr>
    </w:p>
    <w:sectPr w:rsidR="00000000" w:rsidRPr="00D500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05B" w:rsidRPr="00D5005B" w:rsidRDefault="00D5005B">
      <w:r w:rsidRPr="00D5005B">
        <w:separator/>
      </w:r>
    </w:p>
  </w:endnote>
  <w:endnote w:type="continuationSeparator" w:id="0">
    <w:p w:rsidR="00D5005B" w:rsidRPr="00D5005B" w:rsidRDefault="00D5005B">
      <w:r w:rsidRPr="00D500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05B" w:rsidRPr="00D5005B" w:rsidRDefault="00D5005B">
    <w:pPr>
      <w:pStyle w:val="Sidfot"/>
    </w:pPr>
    <w:r w:rsidRPr="00D500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73382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05B" w:rsidRDefault="00D500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005B" w:rsidRDefault="00D500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05B" w:rsidRPr="00D5005B" w:rsidRDefault="00D5005B">
    <w:pPr>
      <w:pStyle w:val="Sidfot"/>
    </w:pPr>
    <w:r w:rsidRPr="00D500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4729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05B" w:rsidRDefault="00D5005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005B" w:rsidRDefault="00D5005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05B" w:rsidRPr="00D5005B" w:rsidRDefault="00D5005B">
    <w:pPr>
      <w:pStyle w:val="Sidfot"/>
    </w:pPr>
    <w:r w:rsidRPr="00D500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4016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05B" w:rsidRDefault="00D500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005B" w:rsidRDefault="00D500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05B" w:rsidRPr="00D5005B" w:rsidRDefault="00D5005B">
      <w:r w:rsidRPr="00D5005B">
        <w:separator/>
      </w:r>
    </w:p>
  </w:footnote>
  <w:footnote w:type="continuationSeparator" w:id="0">
    <w:p w:rsidR="00D5005B" w:rsidRPr="00D5005B" w:rsidRDefault="00D5005B">
      <w:r w:rsidRPr="00D500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05B" w:rsidRPr="00D5005B" w:rsidRDefault="00D5005B">
    <w:pPr>
      <w:pStyle w:val="Sidhuvud"/>
    </w:pPr>
    <w:r w:rsidRPr="00D500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13212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05B" w:rsidRDefault="00D5005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005B" w:rsidRDefault="00D5005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05B" w:rsidRPr="00D5005B" w:rsidRDefault="00D5005B">
    <w:pPr>
      <w:pStyle w:val="Sidhuvud"/>
    </w:pPr>
    <w:r w:rsidRPr="00D500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64326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05B" w:rsidRDefault="00D5005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005B" w:rsidRDefault="00D5005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05B" w:rsidRPr="00D5005B" w:rsidRDefault="00D5005B">
    <w:pPr>
      <w:pStyle w:val="FSHNormal"/>
      <w:tabs>
        <w:tab w:val="right" w:pos="5840"/>
      </w:tabs>
    </w:pPr>
    <w:r w:rsidRPr="00D5005B">
      <w:br/>
    </w:r>
    <w:r w:rsidRPr="00D5005B">
      <w:fldChar w:fldCharType="begin" w:fldLock="1"/>
    </w:r>
    <w:r w:rsidRPr="00D5005B">
      <w:instrText xml:space="preserve"> DOCPROPERTY</w:instrText>
    </w:r>
    <w:r w:rsidRPr="00D5005B">
      <w:rPr>
        <w:sz w:val="18"/>
      </w:rPr>
      <w:instrText xml:space="preserve"> "YearUser" *\charformat </w:instrText>
    </w:r>
    <w:r w:rsidRPr="00D5005B">
      <w:fldChar w:fldCharType="separate"/>
    </w:r>
    <w:r w:rsidRPr="00D5005B">
      <w:t>2008/09</w:t>
    </w:r>
    <w:r w:rsidRPr="00D5005B">
      <w:fldChar w:fldCharType="end"/>
    </w:r>
    <w:r w:rsidRPr="00D5005B">
      <w:t xml:space="preserve"> </w:t>
    </w:r>
    <w:r w:rsidRPr="00D5005B">
      <w:tab/>
      <w:t xml:space="preserve">mnr: </w:t>
    </w:r>
    <w:r w:rsidRPr="00D5005B">
      <w:fldChar w:fldCharType="begin" w:fldLock="1"/>
    </w:r>
    <w:r w:rsidRPr="00D5005B">
      <w:instrText xml:space="preserve"> DOCPROPERTY</w:instrText>
    </w:r>
    <w:r w:rsidRPr="00D5005B">
      <w:rPr>
        <w:sz w:val="18"/>
      </w:rPr>
      <w:instrText xml:space="preserve"> "Motionsnummer" *\charformat </w:instrText>
    </w:r>
    <w:r w:rsidRPr="00D5005B">
      <w:fldChar w:fldCharType="separate"/>
    </w:r>
    <w:r w:rsidRPr="00D5005B">
      <w:t>N230</w:t>
    </w:r>
    <w:r w:rsidRPr="00D5005B">
      <w:fldChar w:fldCharType="end"/>
    </w:r>
    <w:r w:rsidRPr="00D5005B">
      <w:br/>
    </w:r>
    <w:r w:rsidRPr="00D5005B">
      <w:fldChar w:fldCharType="begin" w:fldLock="1"/>
    </w:r>
    <w:r w:rsidRPr="00D5005B">
      <w:instrText xml:space="preserve"> DOCPROPERTY</w:instrText>
    </w:r>
    <w:r w:rsidRPr="00D5005B">
      <w:rPr>
        <w:sz w:val="18"/>
      </w:rPr>
      <w:instrText xml:space="preserve"> "Samling" *\charformat </w:instrText>
    </w:r>
    <w:r w:rsidRPr="00D5005B">
      <w:fldChar w:fldCharType="end"/>
    </w:r>
    <w:r w:rsidRPr="00D5005B">
      <w:tab/>
      <w:t xml:space="preserve">pnr: </w:t>
    </w:r>
    <w:r w:rsidRPr="00D5005B">
      <w:fldChar w:fldCharType="begin" w:fldLock="1"/>
    </w:r>
    <w:r w:rsidRPr="00D5005B">
      <w:instrText xml:space="preserve"> DOCPROPERTY</w:instrText>
    </w:r>
    <w:r w:rsidRPr="00D5005B">
      <w:rPr>
        <w:sz w:val="18"/>
      </w:rPr>
      <w:instrText xml:space="preserve"> "Partinummer" *\charformat </w:instrText>
    </w:r>
    <w:r w:rsidRPr="00D5005B">
      <w:fldChar w:fldCharType="separate"/>
    </w:r>
    <w:r w:rsidRPr="00D5005B">
      <w:t>s25057</w:t>
    </w:r>
    <w:r w:rsidRPr="00D5005B">
      <w:fldChar w:fldCharType="end"/>
    </w:r>
  </w:p>
  <w:p w:rsidR="00D5005B" w:rsidRPr="00D5005B" w:rsidRDefault="00D5005B">
    <w:pPr>
      <w:pStyle w:val="FSHRub1"/>
    </w:pPr>
    <w:r w:rsidRPr="00D5005B">
      <w:t>Motion till riksdagen</w:t>
    </w:r>
    <w:r w:rsidRPr="00D5005B">
      <w:br/>
    </w:r>
    <w:r w:rsidRPr="00D5005B">
      <w:fldChar w:fldCharType="begin" w:fldLock="1"/>
    </w:r>
    <w:r w:rsidRPr="00D5005B">
      <w:instrText xml:space="preserve"> DOCPROPERTY "YearUser" *\charformat </w:instrText>
    </w:r>
    <w:r w:rsidRPr="00D5005B">
      <w:fldChar w:fldCharType="separate"/>
    </w:r>
    <w:r w:rsidRPr="00D5005B">
      <w:t>2008/09</w:t>
    </w:r>
    <w:r w:rsidRPr="00D5005B">
      <w:fldChar w:fldCharType="end"/>
    </w:r>
    <w:r w:rsidRPr="00D5005B">
      <w:t>:</w:t>
    </w:r>
    <w:r w:rsidRPr="00D5005B">
      <w:fldChar w:fldCharType="begin" w:fldLock="1"/>
    </w:r>
    <w:r w:rsidRPr="00D5005B">
      <w:instrText xml:space="preserve"> DOCPROPERTY "Motionsnummer" *\charformat </w:instrText>
    </w:r>
    <w:r w:rsidRPr="00D5005B">
      <w:fldChar w:fldCharType="separate"/>
    </w:r>
    <w:r w:rsidRPr="00D5005B">
      <w:t>N230</w:t>
    </w:r>
    <w:r w:rsidRPr="00D5005B">
      <w:fldChar w:fldCharType="end"/>
    </w:r>
  </w:p>
  <w:p w:rsidR="00D5005B" w:rsidRPr="00D5005B" w:rsidRDefault="00D5005B">
    <w:pPr>
      <w:pStyle w:val="FSHNormalS5"/>
    </w:pPr>
    <w:r w:rsidRPr="00D5005B">
      <w:fldChar w:fldCharType="begin" w:fldLock="1"/>
    </w:r>
    <w:r w:rsidRPr="00D5005B">
      <w:instrText xml:space="preserve"> DOCPROPERTY "MotionarText" *\charformat </w:instrText>
    </w:r>
    <w:r w:rsidRPr="00D5005B">
      <w:fldChar w:fldCharType="separate"/>
    </w:r>
    <w:r w:rsidRPr="00D5005B">
      <w:t>av Kurt Kvarnström och Peter Hultqvist (s)</w:t>
    </w:r>
    <w:r w:rsidRPr="00D5005B">
      <w:fldChar w:fldCharType="end"/>
    </w:r>
    <w:r w:rsidRPr="00D5005B">
      <w:br/>
    </w:r>
    <w:r w:rsidRPr="00D5005B">
      <w:fldChar w:fldCharType="begin" w:fldLock="1"/>
    </w:r>
    <w:r w:rsidRPr="00D5005B">
      <w:instrText xml:space="preserve"> DOCPROPERTY "SvarFrasKort" *\charformat </w:instrText>
    </w:r>
    <w:r w:rsidRPr="00D5005B">
      <w:fldChar w:fldCharType="end"/>
    </w:r>
  </w:p>
  <w:p w:rsidR="00D5005B" w:rsidRPr="00D5005B" w:rsidRDefault="00D5005B">
    <w:pPr>
      <w:pStyle w:val="FSHTitel"/>
    </w:pPr>
    <w:r w:rsidRPr="00D5005B">
      <w:fldChar w:fldCharType="begin" w:fldLock="1"/>
    </w:r>
    <w:r w:rsidRPr="00D5005B">
      <w:instrText xml:space="preserve"> DOCPROPERTY</w:instrText>
    </w:r>
    <w:r w:rsidRPr="00D5005B">
      <w:rPr>
        <w:sz w:val="18"/>
      </w:rPr>
      <w:instrText xml:space="preserve"> "RubrikSvar" *\charformat </w:instrText>
    </w:r>
    <w:r w:rsidRPr="00D5005B">
      <w:fldChar w:fldCharType="separate"/>
    </w:r>
    <w:r w:rsidRPr="00D5005B">
      <w:t>Konkurrenskraftig elproduktion för industrin</w:t>
    </w:r>
    <w:r w:rsidRPr="00D5005B">
      <w:fldChar w:fldCharType="end"/>
    </w:r>
  </w:p>
  <w:p w:rsidR="00D5005B" w:rsidRPr="00D5005B" w:rsidRDefault="00D5005B">
    <w:pPr>
      <w:pStyle w:val="Normal00"/>
    </w:pPr>
  </w:p>
  <w:p w:rsidR="00D5005B" w:rsidRPr="00D5005B" w:rsidRDefault="00D500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6367178">
    <w:abstractNumId w:val="8"/>
  </w:num>
  <w:num w:numId="2" w16cid:durableId="256132313">
    <w:abstractNumId w:val="9"/>
  </w:num>
  <w:num w:numId="3" w16cid:durableId="109471881">
    <w:abstractNumId w:val="8"/>
  </w:num>
  <w:num w:numId="4" w16cid:durableId="576718917">
    <w:abstractNumId w:val="9"/>
  </w:num>
  <w:num w:numId="5" w16cid:durableId="1645353695">
    <w:abstractNumId w:val="13"/>
  </w:num>
  <w:num w:numId="6" w16cid:durableId="384305115">
    <w:abstractNumId w:val="10"/>
  </w:num>
  <w:num w:numId="7" w16cid:durableId="255408628">
    <w:abstractNumId w:val="11"/>
  </w:num>
  <w:num w:numId="8" w16cid:durableId="2010015568">
    <w:abstractNumId w:val="12"/>
  </w:num>
  <w:num w:numId="9" w16cid:durableId="1020624450">
    <w:abstractNumId w:val="8"/>
  </w:num>
  <w:num w:numId="10" w16cid:durableId="190924290">
    <w:abstractNumId w:val="3"/>
  </w:num>
  <w:num w:numId="11" w16cid:durableId="15891625">
    <w:abstractNumId w:val="2"/>
  </w:num>
  <w:num w:numId="12" w16cid:durableId="986325125">
    <w:abstractNumId w:val="1"/>
  </w:num>
  <w:num w:numId="13" w16cid:durableId="1411273605">
    <w:abstractNumId w:val="0"/>
  </w:num>
  <w:num w:numId="14" w16cid:durableId="1799181430">
    <w:abstractNumId w:val="9"/>
  </w:num>
  <w:num w:numId="15" w16cid:durableId="1996838095">
    <w:abstractNumId w:val="7"/>
  </w:num>
  <w:num w:numId="16" w16cid:durableId="1160536708">
    <w:abstractNumId w:val="6"/>
  </w:num>
  <w:num w:numId="17" w16cid:durableId="627322353">
    <w:abstractNumId w:val="5"/>
  </w:num>
  <w:num w:numId="18" w16cid:durableId="1007832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09A98EE4-04BA-4B7B-8EDC-B2375F16CE1F},{364E1491-2C0D-41A6-AC47-0DF260FE780A}"/>
  </w:docVars>
  <w:rsids>
    <w:rsidRoot w:val="006D735B"/>
    <w:rsid w:val="006D735B"/>
    <w:rsid w:val="00D500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EC35BE9-C0C3-4EFB-B7C1-613BD632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3284</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s25057</vt:lpstr>
    </vt:vector>
  </TitlesOfParts>
  <Company>Riksdagen</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s25057</dc:title>
  <dc:subject>s25057</dc:subject>
  <dc:creator>Riksdagen</dc:creator>
  <cp:keywords>Riksdagen</cp:keywords>
  <dc:description>TKG-ktrl, MSMQ4mb, PersReg-Distribution mm b-&gt;ny fplogga</dc:description>
  <cp:lastModifiedBy>Lars Brink</cp:lastModifiedBy>
  <cp:revision>2</cp:revision>
  <cp:lastPrinted>2008-12-01T14:03:00Z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Konkurrenskraftig elproduktion för 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Konkurrenskraftig elproduktion för 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20082009000000000115000250570069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20082009000000000115000250570069</vt:lpwstr>
  </property>
  <property fmtid="{D5CDD505-2E9C-101B-9397-08002B2CF9AE}" pid="50" name="nummer">
    <vt:lpwstr>230</vt:lpwstr>
  </property>
  <property fmtid="{D5CDD505-2E9C-101B-9397-08002B2CF9AE}" pid="51" name="utskottsbeteckning">
    <vt:lpwstr>N</vt:lpwstr>
  </property>
  <property fmtid="{D5CDD505-2E9C-101B-9397-08002B2CF9AE}" pid="52" name="GlobalUID">
    <vt:lpwstr>{108F4005-C624-4895-A2E5-E2DE8F4AFFF7}</vt:lpwstr>
  </property>
  <property fmtid="{D5CDD505-2E9C-101B-9397-08002B2CF9AE}" pid="53" name="Överföringar">
    <vt:i4>0</vt:i4>
  </property>
  <property fmtid="{D5CDD505-2E9C-101B-9397-08002B2CF9AE}" pid="54" name="Checksum">
    <vt:lpwstr>*1009897077903*</vt:lpwstr>
  </property>
  <property fmtid="{D5CDD505-2E9C-101B-9397-08002B2CF9AE}" pid="55" name="skuggnummer">
    <vt:lpwstr>610</vt:lpwstr>
  </property>
  <property fmtid="{D5CDD505-2E9C-101B-9397-08002B2CF9AE}" pid="56" name="urixVersion">
    <vt:lpwstr>3.2.0.8</vt:lpwstr>
  </property>
  <property fmtid="{D5CDD505-2E9C-101B-9397-08002B2CF9AE}" pid="57" name="urixOrigin">
    <vt:lpwstr>090401 17:27:46.596</vt:lpwstr>
  </property>
  <property fmtid="{D5CDD505-2E9C-101B-9397-08002B2CF9AE}" pid="58" name="urixGuid">
    <vt:lpwstr>{CC3D293B-D6F5-4F8D-A087-0A894C115492}</vt:lpwstr>
  </property>
</Properties>
</file>