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05AA9" w:rsidRPr="00805AA9" w:rsidRDefault="00805AA9">
      <w:pPr>
        <w:pStyle w:val="Hemstlrubrik"/>
      </w:pPr>
      <w:r w:rsidRPr="00805AA9">
        <w:t>Förslag till riksdagsbeslut</w:t>
      </w:r>
    </w:p>
    <w:p w:rsidR="00805AA9" w:rsidRPr="00805AA9" w:rsidRDefault="00805AA9">
      <w:pPr>
        <w:pStyle w:val="Hemstlatt"/>
        <w:ind w:left="0"/>
      </w:pPr>
      <w:r w:rsidRPr="00805AA9">
        <w:t>Riksdagen tillkännager för regeringen som sin mening vad som anförs i motionen om införandet av ett särskilt regelverk för mindre fartyg.</w:t>
      </w:r>
    </w:p>
    <w:p w:rsidR="00805AA9" w:rsidRPr="00805AA9" w:rsidRDefault="00805AA9">
      <w:pPr>
        <w:pStyle w:val="Rubrik1"/>
      </w:pPr>
      <w:r w:rsidRPr="00805AA9">
        <w:t>Motivering</w:t>
      </w:r>
    </w:p>
    <w:p w:rsidR="00805AA9" w:rsidRPr="00805AA9" w:rsidRDefault="00805AA9">
      <w:r w:rsidRPr="00805AA9">
        <w:t>Sjöfart och båtliv är viktiga näringar i Sverige. Vi har en stor handelsflotta, omfattande hamnverksamheter och fritidsliv till sjöss som är spritt och myc</w:t>
      </w:r>
      <w:r w:rsidRPr="00805AA9">
        <w:t>k</w:t>
      </w:r>
      <w:r w:rsidRPr="00805AA9">
        <w:t>et uppskattat.</w:t>
      </w:r>
    </w:p>
    <w:p w:rsidR="00805AA9" w:rsidRPr="00805AA9" w:rsidRDefault="00805AA9">
      <w:pPr>
        <w:pStyle w:val="Normaltindrag"/>
        <w:rPr>
          <w:color w:val="000000"/>
          <w:szCs w:val="24"/>
        </w:rPr>
      </w:pPr>
      <w:r w:rsidRPr="00805AA9">
        <w:rPr>
          <w:color w:val="000000"/>
          <w:szCs w:val="24"/>
        </w:rPr>
        <w:t>I Sverige kan fartyg och båtar klassas som handelsfartyg, passagerarfartyg, fiskefartyg eller fritidsbåt. Regelverk för respektive fartygstyp är anpassad utifrån dess förutsättningar. Exempelvis är kraven för att framföra en fritid</w:t>
      </w:r>
      <w:r w:rsidRPr="00805AA9">
        <w:rPr>
          <w:color w:val="000000"/>
          <w:szCs w:val="24"/>
        </w:rPr>
        <w:t>s</w:t>
      </w:r>
      <w:r w:rsidRPr="00805AA9">
        <w:rPr>
          <w:color w:val="000000"/>
          <w:szCs w:val="24"/>
        </w:rPr>
        <w:t>båt ganska modest medan krav omvänt är väsentligt högre för att få framföra ett handelsfartyg. Detta är rimligt. Att verka för och värna sjösäkerhet och sjövett är en riktig inriktning.</w:t>
      </w:r>
    </w:p>
    <w:p w:rsidR="00805AA9" w:rsidRPr="00805AA9" w:rsidRDefault="00805AA9">
      <w:pPr>
        <w:pStyle w:val="Normaltindrag"/>
        <w:rPr>
          <w:color w:val="000000"/>
          <w:szCs w:val="24"/>
        </w:rPr>
      </w:pPr>
      <w:r w:rsidRPr="00805AA9">
        <w:rPr>
          <w:color w:val="000000"/>
          <w:szCs w:val="24"/>
        </w:rPr>
        <w:t>Det finns dock ett antal problem som idag finns inbyggda i de olika rege</w:t>
      </w:r>
      <w:r w:rsidRPr="00805AA9">
        <w:rPr>
          <w:color w:val="000000"/>
          <w:szCs w:val="24"/>
        </w:rPr>
        <w:t>l</w:t>
      </w:r>
      <w:r w:rsidRPr="00805AA9">
        <w:rPr>
          <w:color w:val="000000"/>
          <w:szCs w:val="24"/>
        </w:rPr>
        <w:t>verken, i denna motion nämns de som gäller handelsfartyg.</w:t>
      </w:r>
    </w:p>
    <w:p w:rsidR="00805AA9" w:rsidRPr="00805AA9" w:rsidRDefault="00805AA9">
      <w:pPr>
        <w:pStyle w:val="Normaltindrag"/>
        <w:rPr>
          <w:color w:val="000000"/>
          <w:szCs w:val="24"/>
        </w:rPr>
      </w:pPr>
      <w:r w:rsidRPr="00805AA9">
        <w:rPr>
          <w:color w:val="000000"/>
          <w:szCs w:val="24"/>
        </w:rPr>
        <w:t>Reglerna är från början tänkta för större fartyg, vilket leder till att orimliga krav ställs på de mindre båtar som nyttjas kommersiellt. I flera delar av la</w:t>
      </w:r>
      <w:r w:rsidRPr="00805AA9">
        <w:rPr>
          <w:color w:val="000000"/>
          <w:szCs w:val="24"/>
        </w:rPr>
        <w:t>n</w:t>
      </w:r>
      <w:r w:rsidRPr="00805AA9">
        <w:rPr>
          <w:color w:val="000000"/>
          <w:szCs w:val="24"/>
        </w:rPr>
        <w:t>det, exempelvis i Göteborg, finns en omfattande verksamhet där fritidsbåtar används kommersiellt för utbildningsändamål. Därmed är det handelsfart</w:t>
      </w:r>
      <w:r w:rsidRPr="00805AA9">
        <w:rPr>
          <w:color w:val="000000"/>
          <w:szCs w:val="24"/>
        </w:rPr>
        <w:t>y</w:t>
      </w:r>
      <w:r w:rsidRPr="00805AA9">
        <w:rPr>
          <w:color w:val="000000"/>
          <w:szCs w:val="24"/>
        </w:rPr>
        <w:t xml:space="preserve">gens regler som gäller. Oavsett storlek på båtarna finns inga krav på att man ska bära flytväst, däremot måste det finnas räddningsvästar med lampa och två kammare. Mantågen behöver vidare vara minst </w:t>
      </w:r>
      <w:smartTag w:uri="urn:schemas-microsoft-com:office:smarttags" w:element="metricconverter">
        <w:smartTagPr>
          <w:attr w:name="ProductID" w:val="1,1 meter"/>
        </w:smartTagPr>
        <w:r w:rsidRPr="00805AA9">
          <w:rPr>
            <w:color w:val="000000"/>
            <w:szCs w:val="24"/>
          </w:rPr>
          <w:t>1,1 meter</w:t>
        </w:r>
      </w:smartTag>
      <w:r w:rsidRPr="00805AA9">
        <w:rPr>
          <w:color w:val="000000"/>
          <w:szCs w:val="24"/>
        </w:rPr>
        <w:t xml:space="preserve"> höga. En ”va</w:t>
      </w:r>
      <w:r w:rsidRPr="00805AA9">
        <w:rPr>
          <w:color w:val="000000"/>
          <w:szCs w:val="24"/>
        </w:rPr>
        <w:t>n</w:t>
      </w:r>
      <w:r w:rsidRPr="00805AA9">
        <w:rPr>
          <w:color w:val="000000"/>
          <w:szCs w:val="24"/>
        </w:rPr>
        <w:t>lig” räddningsflotte är inte accepterad.</w:t>
      </w:r>
    </w:p>
    <w:p w:rsidR="00805AA9" w:rsidRPr="00805AA9" w:rsidRDefault="00805AA9">
      <w:pPr>
        <w:pStyle w:val="Normaltindrag"/>
        <w:rPr>
          <w:color w:val="000000"/>
          <w:szCs w:val="24"/>
        </w:rPr>
      </w:pPr>
      <w:r w:rsidRPr="00805AA9">
        <w:rPr>
          <w:color w:val="000000"/>
          <w:szCs w:val="24"/>
        </w:rPr>
        <w:t>Ju större båtarna blir, desto hårdare krav ställs på bemanning, säkerhetsu</w:t>
      </w:r>
      <w:r w:rsidRPr="00805AA9">
        <w:rPr>
          <w:color w:val="000000"/>
          <w:szCs w:val="24"/>
        </w:rPr>
        <w:t>t</w:t>
      </w:r>
      <w:r w:rsidRPr="00805AA9">
        <w:rPr>
          <w:color w:val="000000"/>
          <w:szCs w:val="24"/>
        </w:rPr>
        <w:t xml:space="preserve">rustning och utbildning. Det finns internationella bestämmelser gjorda av IMO (International Maritime Organization), men Sverige har istället för att följa dessa gjort skarpare gränsdragningar. Detta gör att utbildningarna inte är </w:t>
      </w:r>
      <w:r w:rsidRPr="00805AA9">
        <w:rPr>
          <w:color w:val="000000"/>
          <w:szCs w:val="24"/>
        </w:rPr>
        <w:lastRenderedPageBreak/>
        <w:t>anpassade efter de båtar som man ska köra, utan ofta efter större fartygs b</w:t>
      </w:r>
      <w:r w:rsidRPr="00805AA9">
        <w:rPr>
          <w:color w:val="000000"/>
          <w:szCs w:val="24"/>
        </w:rPr>
        <w:t>e</w:t>
      </w:r>
      <w:r w:rsidRPr="00805AA9">
        <w:rPr>
          <w:color w:val="000000"/>
          <w:szCs w:val="24"/>
        </w:rPr>
        <w:t>hov.</w:t>
      </w:r>
    </w:p>
    <w:p w:rsidR="00805AA9" w:rsidRPr="00805AA9" w:rsidRDefault="00805AA9">
      <w:pPr>
        <w:pStyle w:val="Normaltindrag"/>
        <w:rPr>
          <w:color w:val="000000"/>
          <w:szCs w:val="24"/>
        </w:rPr>
      </w:pPr>
      <w:r w:rsidRPr="00805AA9">
        <w:rPr>
          <w:color w:val="000000"/>
          <w:szCs w:val="24"/>
        </w:rPr>
        <w:t xml:space="preserve">Svårigheterna som kommer av dessa regler gör att många i Sverige låter sina båtar gå under engelsk flagg, så att de istället kan följa engelska regler som är bättre anpassade. Andra väljer att driva </w:t>
      </w:r>
      <w:r w:rsidRPr="00805AA9">
        <w:rPr>
          <w:color w:val="000000"/>
          <w:szCs w:val="24"/>
        </w:rPr>
        <w:t>sin verksamhet svart så att de helt slipper inspektioner, något som ställer till problem för dem inom bra</w:t>
      </w:r>
      <w:r w:rsidRPr="00805AA9">
        <w:rPr>
          <w:color w:val="000000"/>
          <w:szCs w:val="24"/>
        </w:rPr>
        <w:t>n</w:t>
      </w:r>
      <w:r w:rsidRPr="00805AA9">
        <w:rPr>
          <w:color w:val="000000"/>
          <w:szCs w:val="24"/>
        </w:rPr>
        <w:t>schen som vill göra rätt för sig.</w:t>
      </w:r>
    </w:p>
    <w:p w:rsidR="00805AA9" w:rsidRPr="00805AA9" w:rsidRDefault="00805AA9">
      <w:pPr>
        <w:pStyle w:val="Normaltindrag"/>
        <w:rPr>
          <w:color w:val="000000"/>
          <w:szCs w:val="24"/>
        </w:rPr>
      </w:pPr>
      <w:r w:rsidRPr="00805AA9">
        <w:rPr>
          <w:color w:val="000000"/>
          <w:szCs w:val="24"/>
        </w:rPr>
        <w:t>I England har man skapat ett särskilt regelverk kallat ”small commercial vessels” jämte regelverken för övriga fartygstyper. Samtliga mindre båtar, större yachter och traditionsfartyg (särskilt klassade kulturhistoriskt värdefu</w:t>
      </w:r>
      <w:r w:rsidRPr="00805AA9">
        <w:rPr>
          <w:color w:val="000000"/>
          <w:szCs w:val="24"/>
        </w:rPr>
        <w:t>l</w:t>
      </w:r>
      <w:r w:rsidRPr="00805AA9">
        <w:rPr>
          <w:color w:val="000000"/>
          <w:szCs w:val="24"/>
        </w:rPr>
        <w:t>la fartyg) täcks in. Reglerna är hårdare än för fritidsbåt men inte så omfatta</w:t>
      </w:r>
      <w:r w:rsidRPr="00805AA9">
        <w:rPr>
          <w:color w:val="000000"/>
          <w:szCs w:val="24"/>
        </w:rPr>
        <w:t>n</w:t>
      </w:r>
      <w:r w:rsidRPr="00805AA9">
        <w:rPr>
          <w:color w:val="000000"/>
          <w:szCs w:val="24"/>
        </w:rPr>
        <w:t>de som för handelsfartyg. Ett liknande regelverk borde kunna införas i Sver</w:t>
      </w:r>
      <w:r w:rsidRPr="00805AA9">
        <w:rPr>
          <w:color w:val="000000"/>
          <w:szCs w:val="24"/>
        </w:rPr>
        <w:t>i</w:t>
      </w:r>
      <w:r w:rsidRPr="00805AA9">
        <w:rPr>
          <w:color w:val="000000"/>
          <w:szCs w:val="24"/>
        </w:rPr>
        <w:t>ge.</w:t>
      </w:r>
    </w:p>
    <w:p w:rsidR="00805AA9" w:rsidRPr="00805AA9" w:rsidRDefault="00805AA9">
      <w:pPr>
        <w:pStyle w:val="Normaltindrag"/>
        <w:rPr>
          <w:color w:val="000000"/>
          <w:szCs w:val="24"/>
        </w:rPr>
      </w:pPr>
      <w:r w:rsidRPr="00805AA9">
        <w:rPr>
          <w:color w:val="000000"/>
          <w:szCs w:val="24"/>
        </w:rPr>
        <w:t>Småbåtsbranschen bör inkluderas i utformningen av detta regelverk. De vet vilka problem som finns, och hur man skulle kunna lösa dem. Annars finns risken att man återigen får tvingande bestämmelser som är omöjliga att följa i praktiken. Målet är naturligtvis ett regelverk som tar utgångspunkt i de faktiska förutsättningarna samtidigt som det värnar s</w:t>
      </w:r>
      <w:r w:rsidRPr="00805AA9">
        <w:rPr>
          <w:color w:val="000000"/>
          <w:szCs w:val="24"/>
        </w:rPr>
        <w:t>jösäkerhet och sjövett.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05AA9">
        <w:trPr>
          <w:cantSplit/>
        </w:trPr>
        <w:tc>
          <w:tcPr>
            <w:tcW w:w="3046" w:type="dxa"/>
          </w:tcPr>
          <w:p w:rsidR="00805AA9" w:rsidRPr="00805AA9" w:rsidRDefault="00805AA9">
            <w:pPr>
              <w:pStyle w:val="UnderskriftDatum"/>
              <w:spacing w:before="240"/>
            </w:pPr>
            <w:r w:rsidRPr="00805AA9">
              <w:t>Stockholm den 6 oktober 2008</w:t>
            </w:r>
          </w:p>
        </w:tc>
        <w:tc>
          <w:tcPr>
            <w:tcW w:w="3047" w:type="dxa"/>
          </w:tcPr>
          <w:p w:rsidR="00805AA9" w:rsidRPr="00805AA9" w:rsidRDefault="00805AA9">
            <w:pPr>
              <w:pStyle w:val="Underskrifter"/>
              <w:spacing w:before="240"/>
            </w:pPr>
          </w:p>
        </w:tc>
      </w:tr>
      <w:tr w:rsidR="00000000" w:rsidRPr="00805AA9">
        <w:trPr>
          <w:cantSplit/>
        </w:trPr>
        <w:tc>
          <w:tcPr>
            <w:tcW w:w="3046" w:type="dxa"/>
          </w:tcPr>
          <w:p w:rsidR="00805AA9" w:rsidRPr="00805AA9" w:rsidRDefault="00805AA9">
            <w:pPr>
              <w:pStyle w:val="Underskrifter"/>
            </w:pPr>
            <w:r w:rsidRPr="00805AA9">
              <w:t>Lars  Hjälmered (m)</w:t>
            </w:r>
          </w:p>
        </w:tc>
        <w:tc>
          <w:tcPr>
            <w:tcW w:w="3046" w:type="dxa"/>
          </w:tcPr>
          <w:p w:rsidR="00805AA9" w:rsidRPr="00805AA9" w:rsidRDefault="00805AA9">
            <w:pPr>
              <w:pStyle w:val="Underskrifter"/>
            </w:pPr>
            <w:r w:rsidRPr="00805AA9">
              <w:t>Lars-Arne Staxäng (m)</w:t>
            </w:r>
          </w:p>
        </w:tc>
      </w:tr>
    </w:tbl>
    <w:p w:rsidR="00805AA9" w:rsidRPr="00805AA9" w:rsidRDefault="00805AA9">
      <w:pPr>
        <w:pStyle w:val="Normaltindrag"/>
      </w:pPr>
    </w:p>
    <w:sectPr w:rsidR="00000000" w:rsidRPr="00805AA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05AA9" w:rsidRPr="00805AA9" w:rsidRDefault="00805AA9">
      <w:r w:rsidRPr="00805AA9">
        <w:separator/>
      </w:r>
    </w:p>
  </w:endnote>
  <w:endnote w:type="continuationSeparator" w:id="0">
    <w:p w:rsidR="00805AA9" w:rsidRPr="00805AA9" w:rsidRDefault="00805AA9">
      <w:r w:rsidRPr="00805AA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5AA9" w:rsidRPr="00805AA9" w:rsidRDefault="00805AA9">
    <w:pPr>
      <w:pStyle w:val="Sidfot"/>
    </w:pPr>
    <w:r w:rsidRPr="00805AA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7466208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5AA9" w:rsidRDefault="00805AA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05AA9" w:rsidRDefault="00805AA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5AA9" w:rsidRPr="00805AA9" w:rsidRDefault="00805AA9">
    <w:pPr>
      <w:pStyle w:val="Sidfot"/>
    </w:pPr>
    <w:r w:rsidRPr="00805AA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8928751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5AA9" w:rsidRDefault="00805AA9">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05AA9" w:rsidRDefault="00805AA9">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5AA9" w:rsidRPr="00805AA9" w:rsidRDefault="00805AA9">
    <w:pPr>
      <w:pStyle w:val="Sidfot"/>
    </w:pPr>
    <w:r w:rsidRPr="00805AA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7379249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5AA9" w:rsidRDefault="00805AA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05AA9" w:rsidRDefault="00805AA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05AA9" w:rsidRPr="00805AA9" w:rsidRDefault="00805AA9">
      <w:r w:rsidRPr="00805AA9">
        <w:separator/>
      </w:r>
    </w:p>
  </w:footnote>
  <w:footnote w:type="continuationSeparator" w:id="0">
    <w:p w:rsidR="00805AA9" w:rsidRPr="00805AA9" w:rsidRDefault="00805AA9">
      <w:r w:rsidRPr="00805AA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5AA9" w:rsidRPr="00805AA9" w:rsidRDefault="00805AA9">
    <w:pPr>
      <w:pStyle w:val="Sidhuvud"/>
    </w:pPr>
    <w:r w:rsidRPr="00805AA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7266388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5AA9" w:rsidRDefault="00805AA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T479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05AA9" w:rsidRDefault="00805AA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T479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5AA9" w:rsidRPr="00805AA9" w:rsidRDefault="00805AA9">
    <w:pPr>
      <w:pStyle w:val="Sidhuvud"/>
    </w:pPr>
    <w:r w:rsidRPr="00805AA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7614263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5AA9" w:rsidRDefault="00805AA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T479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05AA9" w:rsidRDefault="00805AA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T479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5AA9" w:rsidRPr="00805AA9" w:rsidRDefault="00805AA9">
    <w:pPr>
      <w:pStyle w:val="FSHNormal"/>
      <w:tabs>
        <w:tab w:val="right" w:pos="5840"/>
      </w:tabs>
    </w:pPr>
    <w:r w:rsidRPr="00805AA9">
      <w:br/>
    </w:r>
    <w:r w:rsidRPr="00805AA9">
      <w:fldChar w:fldCharType="begin" w:fldLock="1"/>
    </w:r>
    <w:r w:rsidRPr="00805AA9">
      <w:instrText xml:space="preserve"> DOCPROPERTY</w:instrText>
    </w:r>
    <w:r w:rsidRPr="00805AA9">
      <w:rPr>
        <w:sz w:val="18"/>
      </w:rPr>
      <w:instrText xml:space="preserve"> "YearUser" *\charformat </w:instrText>
    </w:r>
    <w:r w:rsidRPr="00805AA9">
      <w:fldChar w:fldCharType="separate"/>
    </w:r>
    <w:r w:rsidRPr="00805AA9">
      <w:t>2008/09</w:t>
    </w:r>
    <w:r w:rsidRPr="00805AA9">
      <w:fldChar w:fldCharType="end"/>
    </w:r>
    <w:r w:rsidRPr="00805AA9">
      <w:t xml:space="preserve"> </w:t>
    </w:r>
    <w:r w:rsidRPr="00805AA9">
      <w:tab/>
      <w:t xml:space="preserve">mnr: </w:t>
    </w:r>
    <w:r w:rsidRPr="00805AA9">
      <w:fldChar w:fldCharType="begin" w:fldLock="1"/>
    </w:r>
    <w:r w:rsidRPr="00805AA9">
      <w:instrText xml:space="preserve"> DOCPROPERTY</w:instrText>
    </w:r>
    <w:r w:rsidRPr="00805AA9">
      <w:rPr>
        <w:sz w:val="18"/>
      </w:rPr>
      <w:instrText xml:space="preserve"> "Motionsnummer" *\charformat </w:instrText>
    </w:r>
    <w:r w:rsidRPr="00805AA9">
      <w:fldChar w:fldCharType="separate"/>
    </w:r>
    <w:r w:rsidRPr="00805AA9">
      <w:t>T479</w:t>
    </w:r>
    <w:r w:rsidRPr="00805AA9">
      <w:fldChar w:fldCharType="end"/>
    </w:r>
    <w:r w:rsidRPr="00805AA9">
      <w:br/>
    </w:r>
    <w:r w:rsidRPr="00805AA9">
      <w:fldChar w:fldCharType="begin" w:fldLock="1"/>
    </w:r>
    <w:r w:rsidRPr="00805AA9">
      <w:instrText xml:space="preserve"> DOCPROPERTY</w:instrText>
    </w:r>
    <w:r w:rsidRPr="00805AA9">
      <w:rPr>
        <w:sz w:val="18"/>
      </w:rPr>
      <w:instrText xml:space="preserve"> "Samling" *\charformat </w:instrText>
    </w:r>
    <w:r w:rsidRPr="00805AA9">
      <w:fldChar w:fldCharType="end"/>
    </w:r>
    <w:r w:rsidRPr="00805AA9">
      <w:tab/>
      <w:t xml:space="preserve">pnr: </w:t>
    </w:r>
    <w:r w:rsidRPr="00805AA9">
      <w:fldChar w:fldCharType="begin" w:fldLock="1"/>
    </w:r>
    <w:r w:rsidRPr="00805AA9">
      <w:instrText xml:space="preserve"> DOCPROPERTY</w:instrText>
    </w:r>
    <w:r w:rsidRPr="00805AA9">
      <w:rPr>
        <w:sz w:val="18"/>
      </w:rPr>
      <w:instrText xml:space="preserve"> "Partinummer" *\charformat </w:instrText>
    </w:r>
    <w:r w:rsidRPr="00805AA9">
      <w:fldChar w:fldCharType="separate"/>
    </w:r>
    <w:r w:rsidRPr="00805AA9">
      <w:t>m1353</w:t>
    </w:r>
    <w:r w:rsidRPr="00805AA9">
      <w:fldChar w:fldCharType="end"/>
    </w:r>
  </w:p>
  <w:p w:rsidR="00805AA9" w:rsidRPr="00805AA9" w:rsidRDefault="00805AA9">
    <w:pPr>
      <w:pStyle w:val="FSHRub1"/>
    </w:pPr>
    <w:r w:rsidRPr="00805AA9">
      <w:t>Motion till riksdagen</w:t>
    </w:r>
    <w:r w:rsidRPr="00805AA9">
      <w:br/>
    </w:r>
    <w:r w:rsidRPr="00805AA9">
      <w:fldChar w:fldCharType="begin" w:fldLock="1"/>
    </w:r>
    <w:r w:rsidRPr="00805AA9">
      <w:instrText xml:space="preserve"> DOCPROPERTY "YearUser" *\charformat </w:instrText>
    </w:r>
    <w:r w:rsidRPr="00805AA9">
      <w:fldChar w:fldCharType="separate"/>
    </w:r>
    <w:r w:rsidRPr="00805AA9">
      <w:t>2008/09</w:t>
    </w:r>
    <w:r w:rsidRPr="00805AA9">
      <w:fldChar w:fldCharType="end"/>
    </w:r>
    <w:r w:rsidRPr="00805AA9">
      <w:t>:</w:t>
    </w:r>
    <w:r w:rsidRPr="00805AA9">
      <w:fldChar w:fldCharType="begin" w:fldLock="1"/>
    </w:r>
    <w:r w:rsidRPr="00805AA9">
      <w:instrText xml:space="preserve"> DOCPROPERTY "Motionsnummer" *\charformat </w:instrText>
    </w:r>
    <w:r w:rsidRPr="00805AA9">
      <w:fldChar w:fldCharType="separate"/>
    </w:r>
    <w:r w:rsidRPr="00805AA9">
      <w:t>T479</w:t>
    </w:r>
    <w:r w:rsidRPr="00805AA9">
      <w:fldChar w:fldCharType="end"/>
    </w:r>
  </w:p>
  <w:p w:rsidR="00805AA9" w:rsidRPr="00805AA9" w:rsidRDefault="00805AA9">
    <w:pPr>
      <w:pStyle w:val="FSHNormalS5"/>
    </w:pPr>
    <w:r w:rsidRPr="00805AA9">
      <w:fldChar w:fldCharType="begin" w:fldLock="1"/>
    </w:r>
    <w:r w:rsidRPr="00805AA9">
      <w:instrText xml:space="preserve"> DOCPROPERTY "MotionarText" *\charformat </w:instrText>
    </w:r>
    <w:r w:rsidRPr="00805AA9">
      <w:fldChar w:fldCharType="separate"/>
    </w:r>
    <w:r w:rsidRPr="00805AA9">
      <w:t>av Lars  Hjälmered och Lars-Arne Staxäng (m)</w:t>
    </w:r>
    <w:r w:rsidRPr="00805AA9">
      <w:fldChar w:fldCharType="end"/>
    </w:r>
    <w:r w:rsidRPr="00805AA9">
      <w:br/>
    </w:r>
    <w:r w:rsidRPr="00805AA9">
      <w:fldChar w:fldCharType="begin" w:fldLock="1"/>
    </w:r>
    <w:r w:rsidRPr="00805AA9">
      <w:instrText xml:space="preserve"> DOCPROPERTY "SvarFrasKort" *\charformat </w:instrText>
    </w:r>
    <w:r w:rsidRPr="00805AA9">
      <w:fldChar w:fldCharType="end"/>
    </w:r>
  </w:p>
  <w:p w:rsidR="00805AA9" w:rsidRPr="00805AA9" w:rsidRDefault="00805AA9">
    <w:pPr>
      <w:pStyle w:val="FSHTitel"/>
    </w:pPr>
    <w:r w:rsidRPr="00805AA9">
      <w:fldChar w:fldCharType="begin" w:fldLock="1"/>
    </w:r>
    <w:r w:rsidRPr="00805AA9">
      <w:instrText xml:space="preserve"> DOCPROPERTY</w:instrText>
    </w:r>
    <w:r w:rsidRPr="00805AA9">
      <w:rPr>
        <w:sz w:val="18"/>
      </w:rPr>
      <w:instrText xml:space="preserve"> "RubrikSvar" *\charformat </w:instrText>
    </w:r>
    <w:r w:rsidRPr="00805AA9">
      <w:fldChar w:fldCharType="separate"/>
    </w:r>
    <w:r w:rsidRPr="00805AA9">
      <w:t>Särskilt regelverk för mindre fartyg</w:t>
    </w:r>
    <w:r w:rsidRPr="00805AA9">
      <w:fldChar w:fldCharType="end"/>
    </w:r>
  </w:p>
  <w:p w:rsidR="00805AA9" w:rsidRPr="00805AA9" w:rsidRDefault="00805AA9">
    <w:pPr>
      <w:pStyle w:val="Normal00"/>
    </w:pPr>
  </w:p>
  <w:p w:rsidR="00805AA9" w:rsidRPr="00805AA9" w:rsidRDefault="00805AA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83731382">
    <w:abstractNumId w:val="8"/>
  </w:num>
  <w:num w:numId="2" w16cid:durableId="1266498053">
    <w:abstractNumId w:val="9"/>
  </w:num>
  <w:num w:numId="3" w16cid:durableId="218133445">
    <w:abstractNumId w:val="8"/>
  </w:num>
  <w:num w:numId="4" w16cid:durableId="249434890">
    <w:abstractNumId w:val="9"/>
  </w:num>
  <w:num w:numId="5" w16cid:durableId="747313886">
    <w:abstractNumId w:val="13"/>
  </w:num>
  <w:num w:numId="6" w16cid:durableId="2006589856">
    <w:abstractNumId w:val="10"/>
  </w:num>
  <w:num w:numId="7" w16cid:durableId="724835197">
    <w:abstractNumId w:val="11"/>
  </w:num>
  <w:num w:numId="8" w16cid:durableId="1044450259">
    <w:abstractNumId w:val="12"/>
  </w:num>
  <w:num w:numId="9" w16cid:durableId="1555391887">
    <w:abstractNumId w:val="8"/>
  </w:num>
  <w:num w:numId="10" w16cid:durableId="1803645254">
    <w:abstractNumId w:val="3"/>
  </w:num>
  <w:num w:numId="11" w16cid:durableId="1451433523">
    <w:abstractNumId w:val="2"/>
  </w:num>
  <w:num w:numId="12" w16cid:durableId="1158158092">
    <w:abstractNumId w:val="1"/>
  </w:num>
  <w:num w:numId="13" w16cid:durableId="1757702991">
    <w:abstractNumId w:val="0"/>
  </w:num>
  <w:num w:numId="14" w16cid:durableId="232274023">
    <w:abstractNumId w:val="9"/>
  </w:num>
  <w:num w:numId="15" w16cid:durableId="88238803">
    <w:abstractNumId w:val="7"/>
  </w:num>
  <w:num w:numId="16" w16cid:durableId="1849715670">
    <w:abstractNumId w:val="6"/>
  </w:num>
  <w:num w:numId="17" w16cid:durableId="1208176606">
    <w:abstractNumId w:val="5"/>
  </w:num>
  <w:num w:numId="18" w16cid:durableId="12866194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6"/>
    <w:docVar w:name="PersonGUIDs" w:val="{BB72BDE6-61CB-41A4-B130-CEE48BF33596},{78D250EB-5542-4A0D-BEBE-0D5185ED4D44}"/>
  </w:docVars>
  <w:rsids>
    <w:rsidRoot w:val="00537B86"/>
    <w:rsid w:val="00537B86"/>
    <w:rsid w:val="00805AA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2"/>
    </o:shapelayout>
  </w:shapeDefaults>
  <w:decimalSymbol w:val=","/>
  <w:listSeparator w:val=";"/>
  <w15:chartTrackingRefBased/>
  <w15:docId w15:val="{EACA0F82-C210-4DE9-AF45-73D273D5A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446</Words>
  <Characters>2584</Characters>
  <Application>Microsoft Office Word</Application>
  <DocSecurity>4</DocSecurity>
  <Lines>49</Lines>
  <Paragraphs>16</Paragraphs>
  <ScaleCrop>false</ScaleCrop>
  <HeadingPairs>
    <vt:vector size="2" baseType="variant">
      <vt:variant>
        <vt:lpstr>Rubrik</vt:lpstr>
      </vt:variant>
      <vt:variant>
        <vt:i4>1</vt:i4>
      </vt:variant>
    </vt:vector>
  </HeadingPairs>
  <TitlesOfParts>
    <vt:vector size="1" baseType="lpstr">
      <vt:lpstr>m1353</vt:lpstr>
    </vt:vector>
  </TitlesOfParts>
  <Company>Riksdagen</Company>
  <LinksUpToDate>false</LinksUpToDate>
  <CharactersWithSpaces>3014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m1353</dc:title>
  <dc:subject>m1353</dc:subject>
  <dc:creator>Riksdagen</dc:creator>
  <cp:keywords>Riksdagen</cp:keywords>
  <dc:description>TKG-ktrl, MSMQ4mb, PersReg-Distribution mm b-&gt;ny fplogga</dc:description>
  <cp:lastModifiedBy>Lars Brink</cp:lastModifiedBy>
  <cp:revision>2</cp:revision>
  <cp:lastPrinted>2009-02-08T12:26:00Z</cp:lastPrinted>
  <dcterms:created xsi:type="dcterms:W3CDTF">2025-12-17T18:43:00Z</dcterms:created>
  <dcterms:modified xsi:type="dcterms:W3CDTF">2025-12-17T18:43:00Z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mot2000_495_2008-09-26</vt:lpwstr>
  </property>
  <property fmtid="{D5CDD505-2E9C-101B-9397-08002B2CF9AE}" pid="3" name="version">
    <vt:lpwstr>mot2000_495_2008-09-26</vt:lpwstr>
  </property>
  <property fmtid="{D5CDD505-2E9C-101B-9397-08002B2CF9AE}" pid="4" name="dokumenttyp">
    <vt:lpwstr>motion</vt:lpwstr>
  </property>
  <property fmtid="{D5CDD505-2E9C-101B-9397-08002B2CF9AE}" pid="5" name="Sekr">
    <vt:lpwstr>SP</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Särskilt regelverk för mindre fartyg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Särskilt regelverk för mindre fartyg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m1353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Lars  Hjälmered och Lars-Arne Staxäng (m)</vt:lpwstr>
  </property>
  <property fmtid="{D5CDD505-2E9C-101B-9397-08002B2CF9AE}" pid="26" name="MotionarLista">
    <vt:lpwstr>Hjälmered, Lars  (m)\Staxäng, Lars-Arne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Hjälmered (m), Lars-Arne Staxäng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T479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sara.dennas@riksdagen.se</vt:lpwstr>
  </property>
  <property fmtid="{D5CDD505-2E9C-101B-9397-08002B2CF9AE}" pid="45" name="ReservUID">
    <vt:lpwstr>sa0416aa</vt:lpwstr>
  </property>
  <property fmtid="{D5CDD505-2E9C-101B-9397-08002B2CF9AE}" pid="46" name="MotionID">
    <vt:lpwstr>20082009000000000109000013530069</vt:lpwstr>
  </property>
  <property fmtid="{D5CDD505-2E9C-101B-9397-08002B2CF9AE}" pid="47" name="datum">
    <vt:lpwstr>081006</vt:lpwstr>
  </property>
  <property fmtid="{D5CDD505-2E9C-101B-9397-08002B2CF9AE}" pid="48" name="avsändar-e-post">
    <vt:lpwstr>sara.dennas@riksdagen.se</vt:lpwstr>
  </property>
  <property fmtid="{D5CDD505-2E9C-101B-9397-08002B2CF9AE}" pid="49" name="id">
    <vt:lpwstr>20082009000000000109000013530069</vt:lpwstr>
  </property>
  <property fmtid="{D5CDD505-2E9C-101B-9397-08002B2CF9AE}" pid="50" name="nummer">
    <vt:lpwstr>479</vt:lpwstr>
  </property>
  <property fmtid="{D5CDD505-2E9C-101B-9397-08002B2CF9AE}" pid="51" name="utskottsbeteckning">
    <vt:lpwstr>T</vt:lpwstr>
  </property>
  <property fmtid="{D5CDD505-2E9C-101B-9397-08002B2CF9AE}" pid="52" name="GlobalUID">
    <vt:lpwstr>{E6F43573-8061-4BD7-9E7D-CEF670A7323B}</vt:lpwstr>
  </property>
  <property fmtid="{D5CDD505-2E9C-101B-9397-08002B2CF9AE}" pid="53" name="Överföringar">
    <vt:i4>0</vt:i4>
  </property>
  <property fmtid="{D5CDD505-2E9C-101B-9397-08002B2CF9AE}" pid="54" name="Checksum">
    <vt:lpwstr>*0017917171921*</vt:lpwstr>
  </property>
  <property fmtid="{D5CDD505-2E9C-101B-9397-08002B2CF9AE}" pid="55" name="skuggnummer">
    <vt:lpwstr>2679</vt:lpwstr>
  </property>
  <property fmtid="{D5CDD505-2E9C-101B-9397-08002B2CF9AE}" pid="56" name="urixVersion">
    <vt:lpwstr>3.2.0.8</vt:lpwstr>
  </property>
  <property fmtid="{D5CDD505-2E9C-101B-9397-08002B2CF9AE}" pid="57" name="urixOrigin">
    <vt:lpwstr>090402 16:39:11.856</vt:lpwstr>
  </property>
  <property fmtid="{D5CDD505-2E9C-101B-9397-08002B2CF9AE}" pid="58" name="urixGuid">
    <vt:lpwstr>{65D92720-44F0-45B9-B466-7D983991D696}</vt:lpwstr>
  </property>
</Properties>
</file>