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AE96B160854FC0B8383E545794728E"/>
        </w:placeholder>
        <w:text/>
      </w:sdtPr>
      <w:sdtEndPr/>
      <w:sdtContent>
        <w:p w:rsidRPr="009B062B" w:rsidR="00AF30DD" w:rsidP="009D0BF4" w:rsidRDefault="00AF30DD" w14:paraId="3D51241F" w14:textId="77777777">
          <w:pPr>
            <w:pStyle w:val="Rubrik1"/>
            <w:spacing w:after="300"/>
          </w:pPr>
          <w:r w:rsidRPr="009B062B">
            <w:t>Förslag till riksdagsbeslut</w:t>
          </w:r>
        </w:p>
      </w:sdtContent>
    </w:sdt>
    <w:sdt>
      <w:sdtPr>
        <w:alias w:val="Yrkande 1"/>
        <w:tag w:val="1e1ca2a0-2d60-4a56-8bd2-cf6296d3a5d4"/>
        <w:id w:val="-1505420939"/>
        <w:lock w:val="sdtLocked"/>
      </w:sdtPr>
      <w:sdtEndPr/>
      <w:sdtContent>
        <w:p w:rsidR="00A65ACA" w:rsidRDefault="00E722EA" w14:paraId="3D512420" w14:textId="279A7B3A">
          <w:pPr>
            <w:pStyle w:val="Frslagstext"/>
            <w:numPr>
              <w:ilvl w:val="0"/>
              <w:numId w:val="0"/>
            </w:numPr>
          </w:pPr>
          <w:r>
            <w:t>Riksdagen ställer sig bakom det som anförs i motionen om behovet av att skapa mer flexibla förutsättningar för uttag av tjänstepension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E5FDEED4534D18988E9B2691967FBD"/>
        </w:placeholder>
        <w:text/>
      </w:sdtPr>
      <w:sdtEndPr/>
      <w:sdtContent>
        <w:p w:rsidRPr="009B062B" w:rsidR="006D79C9" w:rsidP="00333E95" w:rsidRDefault="006D79C9" w14:paraId="3D512421" w14:textId="77777777">
          <w:pPr>
            <w:pStyle w:val="Rubrik1"/>
          </w:pPr>
          <w:r>
            <w:t>Motivering</w:t>
          </w:r>
        </w:p>
      </w:sdtContent>
    </w:sdt>
    <w:p w:rsidR="00992F34" w:rsidP="00992F34" w:rsidRDefault="00992F34" w14:paraId="3D512422" w14:textId="77777777">
      <w:pPr>
        <w:pStyle w:val="Normalutanindragellerluft"/>
      </w:pPr>
      <w:r>
        <w:t>Tjänstepensionen är för de allra flesta löntagare i Sverige en alltmer väsentlig del av den samlade pensionen. Mycket talar för att dess betydelse också kommer att öka framgent. På en föränderlig arbetsmarknad vill idag många människor fortsätta att arbeta efter en tänkt pensionsålder om 65 år. Kanske deltid, kanske heltid, kanske i kombination med att ta ut en del av sin ålderspension.</w:t>
      </w:r>
    </w:p>
    <w:p w:rsidRPr="00992F34" w:rsidR="00992F34" w:rsidP="00992F34" w:rsidRDefault="00992F34" w14:paraId="3D512423" w14:textId="0CAFD4E6">
      <w:r w:rsidRPr="00992F34">
        <w:t xml:space="preserve">Detta rimmar också väl med samhällets önskemål om fler arbetade timmar och att människor ska vara kvar i arbetslivet längre. Tyvärr motverkar dagens regelverk för uttag av tjänstepension denna utveckling. Med dagens regler kan en tjänstepension som börjat utbetalas inte pausas, dvs. låta utbetalningarna läggas vilande, till skillnad från reglerna för </w:t>
      </w:r>
      <w:r w:rsidR="008B7833">
        <w:t>i</w:t>
      </w:r>
      <w:r w:rsidRPr="00992F34">
        <w:t>nkomstpensionen i det allmänna pensionssystemet. Detta faktum medför exempelvis skattekonsekvenser och annat som riskerar motverka viljan till fortsatt och förlängt arbetsliv.</w:t>
      </w:r>
    </w:p>
    <w:p w:rsidRPr="00992F34" w:rsidR="00992F34" w:rsidP="00992F34" w:rsidRDefault="00992F34" w14:paraId="3D512424" w14:textId="7068B37B">
      <w:r w:rsidRPr="00992F34">
        <w:t xml:space="preserve">Svagheten med detta faktum har belysts såväl </w:t>
      </w:r>
      <w:r w:rsidR="008B7833">
        <w:t xml:space="preserve">av </w:t>
      </w:r>
      <w:r w:rsidRPr="00992F34">
        <w:t>Pensionsåldersutredningen</w:t>
      </w:r>
      <w:r w:rsidR="008B7833">
        <w:t xml:space="preserve"> och </w:t>
      </w:r>
      <w:r w:rsidRPr="00992F34">
        <w:t xml:space="preserve">Riksrevisionen som av Pensionsgruppen. Det är därför hög tid att uttagsreglerna för </w:t>
      </w:r>
      <w:r w:rsidRPr="00992F34">
        <w:lastRenderedPageBreak/>
        <w:t xml:space="preserve">tjänstepension förändras så att en flexibilitet likt reglerna i </w:t>
      </w:r>
      <w:r w:rsidR="008B7833">
        <w:t>i</w:t>
      </w:r>
      <w:r w:rsidRPr="00992F34">
        <w:t>nkomstpensionen uppnås omgående.</w:t>
      </w:r>
    </w:p>
    <w:bookmarkStart w:name="_GoBack" w:displacedByCustomXml="next" w:id="1"/>
    <w:bookmarkEnd w:displacedByCustomXml="next" w:id="1"/>
    <w:sdt>
      <w:sdtPr>
        <w:rPr>
          <w:i/>
          <w:noProof/>
        </w:rPr>
        <w:alias w:val="CC_Underskrifter"/>
        <w:tag w:val="CC_Underskrifter"/>
        <w:id w:val="583496634"/>
        <w:lock w:val="sdtContentLocked"/>
        <w:placeholder>
          <w:docPart w:val="B0EA80C0F87B406D954B106823F149A8"/>
        </w:placeholder>
      </w:sdtPr>
      <w:sdtEndPr>
        <w:rPr>
          <w:i w:val="0"/>
          <w:noProof w:val="0"/>
        </w:rPr>
      </w:sdtEndPr>
      <w:sdtContent>
        <w:p w:rsidR="009D0BF4" w:rsidP="009D0BF4" w:rsidRDefault="009D0BF4" w14:paraId="3D512426" w14:textId="77777777"/>
        <w:p w:rsidRPr="008E0FE2" w:rsidR="004801AC" w:rsidP="009D0BF4" w:rsidRDefault="002E0334" w14:paraId="3D5124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1B2A31" w:rsidRDefault="001B2A31" w14:paraId="3D51242B" w14:textId="77777777"/>
    <w:sectPr w:rsidR="001B2A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1242D" w14:textId="77777777" w:rsidR="00992F34" w:rsidRDefault="00992F34" w:rsidP="000C1CAD">
      <w:pPr>
        <w:spacing w:line="240" w:lineRule="auto"/>
      </w:pPr>
      <w:r>
        <w:separator/>
      </w:r>
    </w:p>
  </w:endnote>
  <w:endnote w:type="continuationSeparator" w:id="0">
    <w:p w14:paraId="3D51242E" w14:textId="77777777" w:rsidR="00992F34" w:rsidRDefault="00992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4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243C" w14:textId="77777777" w:rsidR="00262EA3" w:rsidRPr="009D0BF4" w:rsidRDefault="00262EA3" w:rsidP="009D0B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1242B" w14:textId="77777777" w:rsidR="00992F34" w:rsidRDefault="00992F34" w:rsidP="000C1CAD">
      <w:pPr>
        <w:spacing w:line="240" w:lineRule="auto"/>
      </w:pPr>
      <w:r>
        <w:separator/>
      </w:r>
    </w:p>
  </w:footnote>
  <w:footnote w:type="continuationSeparator" w:id="0">
    <w:p w14:paraId="3D51242C" w14:textId="77777777" w:rsidR="00992F34" w:rsidRDefault="00992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5124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51243E" wp14:anchorId="3D5124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0334" w14:paraId="3D512441" w14:textId="77777777">
                          <w:pPr>
                            <w:jc w:val="right"/>
                          </w:pPr>
                          <w:sdt>
                            <w:sdtPr>
                              <w:alias w:val="CC_Noformat_Partikod"/>
                              <w:tag w:val="CC_Noformat_Partikod"/>
                              <w:id w:val="-53464382"/>
                              <w:placeholder>
                                <w:docPart w:val="430D6E21E5AA4A40970BE513B1EC8FDB"/>
                              </w:placeholder>
                              <w:text/>
                            </w:sdtPr>
                            <w:sdtEndPr/>
                            <w:sdtContent>
                              <w:r w:rsidR="00992F34">
                                <w:t>S</w:t>
                              </w:r>
                            </w:sdtContent>
                          </w:sdt>
                          <w:sdt>
                            <w:sdtPr>
                              <w:alias w:val="CC_Noformat_Partinummer"/>
                              <w:tag w:val="CC_Noformat_Partinummer"/>
                              <w:id w:val="-1709555926"/>
                              <w:placeholder>
                                <w:docPart w:val="CB327E3D3B5F4D72B0D2505D5D89DC11"/>
                              </w:placeholder>
                              <w:text/>
                            </w:sdtPr>
                            <w:sdtEndPr/>
                            <w:sdtContent>
                              <w:r w:rsidR="00992F34">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5124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0334" w14:paraId="3D512441" w14:textId="77777777">
                    <w:pPr>
                      <w:jc w:val="right"/>
                    </w:pPr>
                    <w:sdt>
                      <w:sdtPr>
                        <w:alias w:val="CC_Noformat_Partikod"/>
                        <w:tag w:val="CC_Noformat_Partikod"/>
                        <w:id w:val="-53464382"/>
                        <w:placeholder>
                          <w:docPart w:val="430D6E21E5AA4A40970BE513B1EC8FDB"/>
                        </w:placeholder>
                        <w:text/>
                      </w:sdtPr>
                      <w:sdtEndPr/>
                      <w:sdtContent>
                        <w:r w:rsidR="00992F34">
                          <w:t>S</w:t>
                        </w:r>
                      </w:sdtContent>
                    </w:sdt>
                    <w:sdt>
                      <w:sdtPr>
                        <w:alias w:val="CC_Noformat_Partinummer"/>
                        <w:tag w:val="CC_Noformat_Partinummer"/>
                        <w:id w:val="-1709555926"/>
                        <w:placeholder>
                          <w:docPart w:val="CB327E3D3B5F4D72B0D2505D5D89DC11"/>
                        </w:placeholder>
                        <w:text/>
                      </w:sdtPr>
                      <w:sdtEndPr/>
                      <w:sdtContent>
                        <w:r w:rsidR="00992F34">
                          <w:t>1160</w:t>
                        </w:r>
                      </w:sdtContent>
                    </w:sdt>
                  </w:p>
                </w:txbxContent>
              </v:textbox>
              <w10:wrap anchorx="page"/>
            </v:shape>
          </w:pict>
        </mc:Fallback>
      </mc:AlternateContent>
    </w:r>
  </w:p>
  <w:p w:rsidRPr="00293C4F" w:rsidR="00262EA3" w:rsidP="00776B74" w:rsidRDefault="00262EA3" w14:paraId="3D5124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512431" w14:textId="77777777">
    <w:pPr>
      <w:jc w:val="right"/>
    </w:pPr>
  </w:p>
  <w:p w:rsidR="00262EA3" w:rsidP="00776B74" w:rsidRDefault="00262EA3" w14:paraId="3D5124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0334" w14:paraId="3D5124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12440" wp14:anchorId="3D5124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0334" w14:paraId="3D5124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2F34">
          <w:t>S</w:t>
        </w:r>
      </w:sdtContent>
    </w:sdt>
    <w:sdt>
      <w:sdtPr>
        <w:alias w:val="CC_Noformat_Partinummer"/>
        <w:tag w:val="CC_Noformat_Partinummer"/>
        <w:id w:val="-2014525982"/>
        <w:text/>
      </w:sdtPr>
      <w:sdtEndPr/>
      <w:sdtContent>
        <w:r w:rsidR="00992F34">
          <w:t>1160</w:t>
        </w:r>
      </w:sdtContent>
    </w:sdt>
  </w:p>
  <w:p w:rsidRPr="008227B3" w:rsidR="00262EA3" w:rsidP="008227B3" w:rsidRDefault="002E0334" w14:paraId="3D5124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0334" w14:paraId="3D5124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:738</w:t>
        </w:r>
      </w:sdtContent>
    </w:sdt>
  </w:p>
  <w:p w:rsidR="00262EA3" w:rsidP="00E03A3D" w:rsidRDefault="002E0334" w14:paraId="3D512439" w14:textId="77777777">
    <w:pPr>
      <w:pStyle w:val="Motionr"/>
    </w:pPr>
    <w:sdt>
      <w:sdtPr>
        <w:alias w:val="CC_Noformat_Avtext"/>
        <w:tag w:val="CC_Noformat_Avtext"/>
        <w:id w:val="-2020768203"/>
        <w:lock w:val="sdtContentLocked"/>
        <w15:appearance w15:val="hidden"/>
        <w:text/>
      </w:sdtPr>
      <w:sdtEndPr/>
      <w:sdtContent>
        <w:r>
          <w:t>av Ingemar Nilsson (S)</w:t>
        </w:r>
      </w:sdtContent>
    </w:sdt>
  </w:p>
  <w:sdt>
    <w:sdtPr>
      <w:alias w:val="CC_Noformat_Rubtext"/>
      <w:tag w:val="CC_Noformat_Rubtext"/>
      <w:id w:val="-218060500"/>
      <w:lock w:val="sdtLocked"/>
      <w:text/>
    </w:sdtPr>
    <w:sdtEndPr/>
    <w:sdtContent>
      <w:p w:rsidR="00262EA3" w:rsidP="00283E0F" w:rsidRDefault="00992F34" w14:paraId="3D51243A" w14:textId="77777777">
        <w:pPr>
          <w:pStyle w:val="FSHRub2"/>
        </w:pPr>
        <w:r>
          <w:t>Flexiblare regler för uttag av tjänstepension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D5124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2F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31"/>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34"/>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F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82"/>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33"/>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3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BF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AC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3D"/>
    <w:rsid w:val="00E71A58"/>
    <w:rsid w:val="00E71E88"/>
    <w:rsid w:val="00E722E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5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51241E"/>
  <w15:chartTrackingRefBased/>
  <w15:docId w15:val="{D32621C0-08E9-4ADE-9BDC-D3230F1A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AE96B160854FC0B8383E545794728E"/>
        <w:category>
          <w:name w:val="Allmänt"/>
          <w:gallery w:val="placeholder"/>
        </w:category>
        <w:types>
          <w:type w:val="bbPlcHdr"/>
        </w:types>
        <w:behaviors>
          <w:behavior w:val="content"/>
        </w:behaviors>
        <w:guid w:val="{B666817B-E5B6-411D-A3F1-97E71FD83BC6}"/>
      </w:docPartPr>
      <w:docPartBody>
        <w:p w:rsidR="009D7BDA" w:rsidRDefault="009D7BDA">
          <w:pPr>
            <w:pStyle w:val="A2AE96B160854FC0B8383E545794728E"/>
          </w:pPr>
          <w:r w:rsidRPr="005A0A93">
            <w:rPr>
              <w:rStyle w:val="Platshllartext"/>
            </w:rPr>
            <w:t>Förslag till riksdagsbeslut</w:t>
          </w:r>
        </w:p>
      </w:docPartBody>
    </w:docPart>
    <w:docPart>
      <w:docPartPr>
        <w:name w:val="0BE5FDEED4534D18988E9B2691967FBD"/>
        <w:category>
          <w:name w:val="Allmänt"/>
          <w:gallery w:val="placeholder"/>
        </w:category>
        <w:types>
          <w:type w:val="bbPlcHdr"/>
        </w:types>
        <w:behaviors>
          <w:behavior w:val="content"/>
        </w:behaviors>
        <w:guid w:val="{02263DE5-E931-4F24-8331-1A113A79425C}"/>
      </w:docPartPr>
      <w:docPartBody>
        <w:p w:rsidR="009D7BDA" w:rsidRDefault="009D7BDA">
          <w:pPr>
            <w:pStyle w:val="0BE5FDEED4534D18988E9B2691967FBD"/>
          </w:pPr>
          <w:r w:rsidRPr="005A0A93">
            <w:rPr>
              <w:rStyle w:val="Platshllartext"/>
            </w:rPr>
            <w:t>Motivering</w:t>
          </w:r>
        </w:p>
      </w:docPartBody>
    </w:docPart>
    <w:docPart>
      <w:docPartPr>
        <w:name w:val="430D6E21E5AA4A40970BE513B1EC8FDB"/>
        <w:category>
          <w:name w:val="Allmänt"/>
          <w:gallery w:val="placeholder"/>
        </w:category>
        <w:types>
          <w:type w:val="bbPlcHdr"/>
        </w:types>
        <w:behaviors>
          <w:behavior w:val="content"/>
        </w:behaviors>
        <w:guid w:val="{837CA121-ACE2-4C38-A6A8-806F418093EB}"/>
      </w:docPartPr>
      <w:docPartBody>
        <w:p w:rsidR="009D7BDA" w:rsidRDefault="009D7BDA">
          <w:pPr>
            <w:pStyle w:val="430D6E21E5AA4A40970BE513B1EC8FDB"/>
          </w:pPr>
          <w:r>
            <w:rPr>
              <w:rStyle w:val="Platshllartext"/>
            </w:rPr>
            <w:t xml:space="preserve"> </w:t>
          </w:r>
        </w:p>
      </w:docPartBody>
    </w:docPart>
    <w:docPart>
      <w:docPartPr>
        <w:name w:val="CB327E3D3B5F4D72B0D2505D5D89DC11"/>
        <w:category>
          <w:name w:val="Allmänt"/>
          <w:gallery w:val="placeholder"/>
        </w:category>
        <w:types>
          <w:type w:val="bbPlcHdr"/>
        </w:types>
        <w:behaviors>
          <w:behavior w:val="content"/>
        </w:behaviors>
        <w:guid w:val="{8B353917-A856-4876-969C-E1F2336BF385}"/>
      </w:docPartPr>
      <w:docPartBody>
        <w:p w:rsidR="009D7BDA" w:rsidRDefault="009D7BDA">
          <w:pPr>
            <w:pStyle w:val="CB327E3D3B5F4D72B0D2505D5D89DC11"/>
          </w:pPr>
          <w:r>
            <w:t xml:space="preserve"> </w:t>
          </w:r>
        </w:p>
      </w:docPartBody>
    </w:docPart>
    <w:docPart>
      <w:docPartPr>
        <w:name w:val="B0EA80C0F87B406D954B106823F149A8"/>
        <w:category>
          <w:name w:val="Allmänt"/>
          <w:gallery w:val="placeholder"/>
        </w:category>
        <w:types>
          <w:type w:val="bbPlcHdr"/>
        </w:types>
        <w:behaviors>
          <w:behavior w:val="content"/>
        </w:behaviors>
        <w:guid w:val="{9F55EEE0-8698-4771-BCB6-33963D07CE0C}"/>
      </w:docPartPr>
      <w:docPartBody>
        <w:p w:rsidR="003424B5" w:rsidRDefault="00342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DA"/>
    <w:rsid w:val="003424B5"/>
    <w:rsid w:val="009D7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E96B160854FC0B8383E545794728E">
    <w:name w:val="A2AE96B160854FC0B8383E545794728E"/>
  </w:style>
  <w:style w:type="paragraph" w:customStyle="1" w:styleId="5E5C46D5C34A44FFBA1A1E9C718DB89F">
    <w:name w:val="5E5C46D5C34A44FFBA1A1E9C718DB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51D3ABEDEE4969AD08080C0413707E">
    <w:name w:val="1851D3ABEDEE4969AD08080C0413707E"/>
  </w:style>
  <w:style w:type="paragraph" w:customStyle="1" w:styleId="0BE5FDEED4534D18988E9B2691967FBD">
    <w:name w:val="0BE5FDEED4534D18988E9B2691967FBD"/>
  </w:style>
  <w:style w:type="paragraph" w:customStyle="1" w:styleId="11CE8A7FF0364366B94AF64915528874">
    <w:name w:val="11CE8A7FF0364366B94AF64915528874"/>
  </w:style>
  <w:style w:type="paragraph" w:customStyle="1" w:styleId="8F99B5F2AEF74C33A3C3399126920D40">
    <w:name w:val="8F99B5F2AEF74C33A3C3399126920D40"/>
  </w:style>
  <w:style w:type="paragraph" w:customStyle="1" w:styleId="430D6E21E5AA4A40970BE513B1EC8FDB">
    <w:name w:val="430D6E21E5AA4A40970BE513B1EC8FDB"/>
  </w:style>
  <w:style w:type="paragraph" w:customStyle="1" w:styleId="CB327E3D3B5F4D72B0D2505D5D89DC11">
    <w:name w:val="CB327E3D3B5F4D72B0D2505D5D89D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90D01-4B39-469E-9378-D2E473FC978B}"/>
</file>

<file path=customXml/itemProps2.xml><?xml version="1.0" encoding="utf-8"?>
<ds:datastoreItem xmlns:ds="http://schemas.openxmlformats.org/officeDocument/2006/customXml" ds:itemID="{55365766-03F3-4BFF-908F-0304055D9449}"/>
</file>

<file path=customXml/itemProps3.xml><?xml version="1.0" encoding="utf-8"?>
<ds:datastoreItem xmlns:ds="http://schemas.openxmlformats.org/officeDocument/2006/customXml" ds:itemID="{D583EA35-11DE-4C2C-945B-B642F58177B2}"/>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1223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S1160 Flexiblare regler för uttag av tjänstepension</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