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9E620C" w:rsidRDefault="006E04A4">
      <w:pPr>
        <w:pStyle w:val="Dokumentbeteckning"/>
        <w:rPr>
          <w:u w:val="single"/>
        </w:rPr>
      </w:pPr>
      <w:r w:rsidRPr="009E620C">
        <w:fldChar w:fldCharType="begin" w:fldLock="1"/>
      </w:r>
      <w:r w:rsidRPr="009E620C">
        <w:instrText xml:space="preserve"> DOCPROPERTY "DocumentYear" </w:instrText>
      </w:r>
      <w:r w:rsidRPr="009E620C">
        <w:fldChar w:fldCharType="separate"/>
      </w:r>
      <w:r w:rsidR="00D34EB0" w:rsidRPr="009E620C">
        <w:t>2011/12</w:t>
      </w:r>
      <w:r w:rsidRPr="009E620C">
        <w:fldChar w:fldCharType="end"/>
      </w:r>
      <w:r w:rsidRPr="009E620C">
        <w:t>:</w:t>
      </w:r>
      <w:r w:rsidRPr="009E620C">
        <w:fldChar w:fldCharType="begin" w:fldLock="1"/>
      </w:r>
      <w:r w:rsidRPr="009E620C">
        <w:instrText xml:space="preserve"> DOCPROPERTY "DocumentNumber" </w:instrText>
      </w:r>
      <w:r w:rsidRPr="009E620C">
        <w:fldChar w:fldCharType="separate"/>
      </w:r>
      <w:r w:rsidR="00D34EB0" w:rsidRPr="009E620C">
        <w:t>90</w:t>
      </w:r>
      <w:r w:rsidRPr="009E620C">
        <w:fldChar w:fldCharType="end"/>
      </w:r>
    </w:p>
    <w:p w:rsidR="006E04A4" w:rsidRPr="009E620C" w:rsidRDefault="006E04A4">
      <w:pPr>
        <w:pStyle w:val="Datum"/>
        <w:outlineLvl w:val="0"/>
      </w:pPr>
      <w:r w:rsidRPr="009E620C">
        <w:fldChar w:fldCharType="begin" w:fldLock="1"/>
      </w:r>
      <w:r w:rsidRPr="009E620C">
        <w:instrText xml:space="preserve"> DOCPROPERTY "DocumentDate" </w:instrText>
      </w:r>
      <w:r w:rsidRPr="009E620C">
        <w:fldChar w:fldCharType="separate"/>
      </w:r>
      <w:r w:rsidR="00D34EB0" w:rsidRPr="009E620C">
        <w:t>Onsdagen den 28 mars 2012</w:t>
      </w:r>
      <w:r w:rsidRPr="009E620C">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9E620C">
        <w:tblPrEx>
          <w:tblCellMar>
            <w:top w:w="0" w:type="dxa"/>
            <w:left w:w="0" w:type="dxa"/>
            <w:bottom w:w="0" w:type="dxa"/>
            <w:right w:w="0" w:type="dxa"/>
          </w:tblCellMar>
        </w:tblPrEx>
        <w:tc>
          <w:tcPr>
            <w:tcW w:w="454" w:type="dxa"/>
          </w:tcPr>
          <w:p w:rsidR="006E04A4" w:rsidRPr="009E620C" w:rsidRDefault="00D95976">
            <w:pPr>
              <w:pStyle w:val="Plenum"/>
              <w:tabs>
                <w:tab w:val="clear" w:pos="1418"/>
              </w:tabs>
            </w:pPr>
            <w:r w:rsidRPr="009E620C">
              <w:t>Kl.</w:t>
            </w:r>
          </w:p>
        </w:tc>
        <w:tc>
          <w:tcPr>
            <w:tcW w:w="851" w:type="dxa"/>
          </w:tcPr>
          <w:p w:rsidR="006E04A4" w:rsidRPr="009E620C" w:rsidRDefault="00D95976">
            <w:pPr>
              <w:pStyle w:val="Plenum"/>
              <w:tabs>
                <w:tab w:val="clear" w:pos="1418"/>
              </w:tabs>
              <w:jc w:val="right"/>
            </w:pPr>
            <w:bookmarkStart w:id="0" w:name="StartTidSchema"/>
            <w:bookmarkEnd w:id="0"/>
            <w:r w:rsidRPr="009E620C">
              <w:t>09.00</w:t>
            </w:r>
          </w:p>
        </w:tc>
        <w:tc>
          <w:tcPr>
            <w:tcW w:w="397" w:type="dxa"/>
          </w:tcPr>
          <w:p w:rsidR="006E04A4" w:rsidRPr="009E620C" w:rsidRDefault="006E04A4">
            <w:pPr>
              <w:pStyle w:val="Plenum"/>
              <w:tabs>
                <w:tab w:val="clear" w:pos="1418"/>
              </w:tabs>
              <w:rPr>
                <w:sz w:val="24"/>
              </w:rPr>
            </w:pPr>
          </w:p>
        </w:tc>
        <w:tc>
          <w:tcPr>
            <w:tcW w:w="7512" w:type="dxa"/>
          </w:tcPr>
          <w:p w:rsidR="006E04A4" w:rsidRPr="009E620C" w:rsidRDefault="00D95976">
            <w:pPr>
              <w:pStyle w:val="Plenum"/>
              <w:tabs>
                <w:tab w:val="clear" w:pos="1418"/>
              </w:tabs>
              <w:ind w:right="1"/>
            </w:pPr>
            <w:r w:rsidRPr="009E620C">
              <w:t>Arbetsplenum</w:t>
            </w:r>
          </w:p>
        </w:tc>
      </w:tr>
      <w:tr w:rsidR="00D95976" w:rsidRPr="009E620C">
        <w:tblPrEx>
          <w:tblCellMar>
            <w:top w:w="0" w:type="dxa"/>
            <w:left w:w="0" w:type="dxa"/>
            <w:bottom w:w="0" w:type="dxa"/>
            <w:right w:w="0" w:type="dxa"/>
          </w:tblCellMar>
        </w:tblPrEx>
        <w:tc>
          <w:tcPr>
            <w:tcW w:w="454" w:type="dxa"/>
          </w:tcPr>
          <w:p w:rsidR="00D95976" w:rsidRPr="009E620C" w:rsidRDefault="00D95976">
            <w:pPr>
              <w:pStyle w:val="Plenum"/>
              <w:tabs>
                <w:tab w:val="clear" w:pos="1418"/>
              </w:tabs>
            </w:pPr>
          </w:p>
        </w:tc>
        <w:tc>
          <w:tcPr>
            <w:tcW w:w="851" w:type="dxa"/>
          </w:tcPr>
          <w:p w:rsidR="00D95976" w:rsidRPr="009E620C" w:rsidRDefault="00D95976">
            <w:pPr>
              <w:pStyle w:val="Plenum"/>
              <w:tabs>
                <w:tab w:val="clear" w:pos="1418"/>
              </w:tabs>
              <w:jc w:val="right"/>
            </w:pPr>
            <w:r w:rsidRPr="009E620C">
              <w:t>16.00</w:t>
            </w:r>
          </w:p>
        </w:tc>
        <w:tc>
          <w:tcPr>
            <w:tcW w:w="397" w:type="dxa"/>
          </w:tcPr>
          <w:p w:rsidR="00D95976" w:rsidRPr="009E620C" w:rsidRDefault="00D95976">
            <w:pPr>
              <w:pStyle w:val="Plenum"/>
              <w:tabs>
                <w:tab w:val="clear" w:pos="1418"/>
              </w:tabs>
              <w:rPr>
                <w:sz w:val="24"/>
              </w:rPr>
            </w:pPr>
          </w:p>
        </w:tc>
        <w:tc>
          <w:tcPr>
            <w:tcW w:w="7512" w:type="dxa"/>
          </w:tcPr>
          <w:p w:rsidR="00D95976" w:rsidRPr="009E620C" w:rsidRDefault="00D95976">
            <w:pPr>
              <w:pStyle w:val="Plenum"/>
              <w:tabs>
                <w:tab w:val="clear" w:pos="1418"/>
              </w:tabs>
              <w:ind w:right="1"/>
            </w:pPr>
            <w:r w:rsidRPr="009E620C">
              <w:t>Votering</w:t>
            </w:r>
          </w:p>
        </w:tc>
      </w:tr>
    </w:tbl>
    <w:p w:rsidR="006E04A4" w:rsidRPr="009E620C" w:rsidRDefault="006E04A4">
      <w:pPr>
        <w:pStyle w:val="StreckLngt"/>
      </w:pPr>
      <w:r w:rsidRPr="009E620C">
        <w:tab/>
      </w:r>
    </w:p>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425EB" w:rsidP="00615FCD">
            <w:pPr>
              <w:pStyle w:val="HuvudrubrikEnsam"/>
            </w:pPr>
            <w:r w:rsidRPr="009E620C">
              <w:t>Justering av protokoll</w:t>
            </w:r>
          </w:p>
        </w:tc>
        <w:tc>
          <w:tcPr>
            <w:tcW w:w="2481" w:type="dxa"/>
          </w:tcPr>
          <w:p w:rsidR="001425EB" w:rsidRPr="009E620C" w:rsidRDefault="001425EB" w:rsidP="00615FCD">
            <w:pPr>
              <w:pStyle w:val="HuvudrubrikKolumn3"/>
            </w:pPr>
          </w:p>
        </w:tc>
      </w:tr>
      <w:tr w:rsidR="001425EB" w:rsidRPr="009E620C" w:rsidTr="00615FCD">
        <w:tblPrEx>
          <w:tblCellMar>
            <w:top w:w="0" w:type="dxa"/>
            <w:bottom w:w="0" w:type="dxa"/>
          </w:tblCellMar>
        </w:tblPrEx>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Protokollet från sammanträdet torsdagen den 22 mars</w:t>
            </w:r>
          </w:p>
        </w:tc>
        <w:tc>
          <w:tcPr>
            <w:tcW w:w="2481" w:type="dxa"/>
          </w:tcPr>
          <w:p w:rsidR="001425EB" w:rsidRPr="009E620C" w:rsidRDefault="001425EB" w:rsidP="00615FCD">
            <w:pPr>
              <w:rPr>
                <w:spacing w:val="-4"/>
              </w:rPr>
            </w:pPr>
          </w:p>
        </w:tc>
      </w:tr>
    </w:tbl>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514FA" w:rsidP="00615FCD">
            <w:pPr>
              <w:pStyle w:val="HuvudrubrikEnsam"/>
            </w:pPr>
            <w:bookmarkStart w:id="1" w:name="Start_FördröjdaInterpellationer"/>
            <w:bookmarkEnd w:id="1"/>
            <w:r w:rsidRPr="009E620C">
              <w:t>Anmälan om fördröjda svar på interpellationer</w:t>
            </w:r>
          </w:p>
        </w:tc>
        <w:tc>
          <w:tcPr>
            <w:tcW w:w="2481" w:type="dxa"/>
          </w:tcPr>
          <w:p w:rsidR="001425EB" w:rsidRPr="009E620C" w:rsidRDefault="001425EB" w:rsidP="00615FCD">
            <w:pPr>
              <w:pStyle w:val="HuvudrubrikKolumn3"/>
            </w:pPr>
          </w:p>
        </w:tc>
      </w:tr>
      <w:tr w:rsidR="001425EB" w:rsidRPr="009E620C" w:rsidTr="00615FCD">
        <w:tblPrEx>
          <w:tblCellMar>
            <w:top w:w="0" w:type="dxa"/>
            <w:bottom w:w="0" w:type="dxa"/>
          </w:tblCellMar>
        </w:tblPrEx>
        <w:trPr>
          <w:cantSplit/>
        </w:trPr>
        <w:tc>
          <w:tcPr>
            <w:tcW w:w="567" w:type="dxa"/>
          </w:tcPr>
          <w:p w:rsidR="001425EB" w:rsidRPr="009E620C" w:rsidRDefault="001425EB" w:rsidP="001514FA">
            <w:pPr>
              <w:pStyle w:val="FlistaNrText"/>
            </w:pPr>
          </w:p>
        </w:tc>
        <w:tc>
          <w:tcPr>
            <w:tcW w:w="6237" w:type="dxa"/>
          </w:tcPr>
          <w:p w:rsidR="001514FA" w:rsidRPr="009E620C" w:rsidRDefault="001514FA" w:rsidP="00615FCD">
            <w:r w:rsidRPr="009E620C">
              <w:t>2011/12:284 av Esabelle Dingizian (MP)</w:t>
            </w:r>
          </w:p>
          <w:p w:rsidR="001425EB" w:rsidRPr="009E620C" w:rsidRDefault="001514FA" w:rsidP="00615FCD">
            <w:r w:rsidRPr="009E620C">
              <w:t>Situationen för arbetslösa ungdomar</w:t>
            </w:r>
          </w:p>
        </w:tc>
        <w:tc>
          <w:tcPr>
            <w:tcW w:w="2481" w:type="dxa"/>
          </w:tcPr>
          <w:p w:rsidR="001425EB" w:rsidRPr="009E620C" w:rsidRDefault="001425EB" w:rsidP="00615FCD">
            <w:pPr>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615FCD">
            <w:r w:rsidRPr="009E620C">
              <w:t>2011/12:285 av Jens Holm (V)</w:t>
            </w:r>
          </w:p>
          <w:p w:rsidR="001514FA" w:rsidRPr="009E620C" w:rsidRDefault="001514FA" w:rsidP="00615FCD">
            <w:r w:rsidRPr="009E620C">
              <w:t>Sveriges ansökan om utsläppsrätter</w:t>
            </w:r>
          </w:p>
        </w:tc>
        <w:tc>
          <w:tcPr>
            <w:tcW w:w="2481" w:type="dxa"/>
          </w:tcPr>
          <w:p w:rsidR="001514FA" w:rsidRPr="009E620C" w:rsidRDefault="001514FA" w:rsidP="00615FCD">
            <w:pPr>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615FCD">
            <w:r w:rsidRPr="009E620C">
              <w:t>2011/12:298 av Hans Ekström (S)</w:t>
            </w:r>
          </w:p>
          <w:p w:rsidR="001514FA" w:rsidRPr="009E620C" w:rsidRDefault="001514FA" w:rsidP="00615FCD">
            <w:r w:rsidRPr="009E620C">
              <w:t>Bostadsbrist som tillväxthinder</w:t>
            </w:r>
          </w:p>
        </w:tc>
        <w:tc>
          <w:tcPr>
            <w:tcW w:w="2481" w:type="dxa"/>
          </w:tcPr>
          <w:p w:rsidR="001514FA" w:rsidRPr="009E620C" w:rsidRDefault="001514FA" w:rsidP="00615FCD">
            <w:pPr>
              <w:rPr>
                <w:spacing w:val="-4"/>
              </w:rPr>
            </w:pPr>
          </w:p>
        </w:tc>
      </w:tr>
    </w:tbl>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425EB" w:rsidP="00615FCD">
            <w:pPr>
              <w:pStyle w:val="HuvudrubrikEnsam"/>
            </w:pPr>
            <w:bookmarkStart w:id="2" w:name="Start_EUdokumentFaktapromemoria"/>
            <w:bookmarkEnd w:id="2"/>
            <w:r w:rsidRPr="009E620C">
              <w:t>Anmälan om inkomna faktapromemorior om förslag från Europeiska kommissionen, m.m.</w:t>
            </w:r>
          </w:p>
        </w:tc>
        <w:tc>
          <w:tcPr>
            <w:tcW w:w="2481" w:type="dxa"/>
          </w:tcPr>
          <w:p w:rsidR="001425EB" w:rsidRPr="009E620C" w:rsidRDefault="001425EB" w:rsidP="00615FCD">
            <w:pPr>
              <w:pStyle w:val="HuvudrubrikKolumn3"/>
            </w:pPr>
            <w:r w:rsidRPr="009E620C">
              <w:t>Ansvarigt utskott</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2011/12:FPM121 Vitbok om pensioner</w:t>
            </w:r>
            <w:r w:rsidRPr="009E620C">
              <w:rPr>
                <w:i/>
              </w:rPr>
              <w:t xml:space="preserve"> KOM(2012) 55</w:t>
            </w:r>
          </w:p>
        </w:tc>
        <w:tc>
          <w:tcPr>
            <w:tcW w:w="2481" w:type="dxa"/>
          </w:tcPr>
          <w:p w:rsidR="001425EB" w:rsidRPr="009E620C" w:rsidRDefault="001425EB" w:rsidP="00615FCD">
            <w:pPr>
              <w:rPr>
                <w:spacing w:val="-4"/>
              </w:rPr>
            </w:pPr>
            <w:r w:rsidRPr="009E620C">
              <w:rPr>
                <w:spacing w:val="-4"/>
              </w:rPr>
              <w:t xml:space="preserve">SfU </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2011/12:FPM122 Omarbetad förordning om tullkodex</w:t>
            </w:r>
            <w:r w:rsidRPr="009E620C">
              <w:rPr>
                <w:i/>
              </w:rPr>
              <w:t xml:space="preserve"> KOM(2012) 64</w:t>
            </w:r>
          </w:p>
        </w:tc>
        <w:tc>
          <w:tcPr>
            <w:tcW w:w="2481" w:type="dxa"/>
          </w:tcPr>
          <w:p w:rsidR="001425EB" w:rsidRPr="009E620C" w:rsidRDefault="001425EB" w:rsidP="00615FCD">
            <w:pPr>
              <w:rPr>
                <w:spacing w:val="-4"/>
              </w:rPr>
            </w:pPr>
            <w:r w:rsidRPr="009E620C">
              <w:rPr>
                <w:spacing w:val="-4"/>
              </w:rPr>
              <w:t xml:space="preserve">SkU </w:t>
            </w:r>
          </w:p>
        </w:tc>
      </w:tr>
    </w:tbl>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514FA" w:rsidP="00615FCD">
            <w:pPr>
              <w:pStyle w:val="Huvudrubrik"/>
            </w:pPr>
            <w:bookmarkStart w:id="3" w:name="Start_HänvisningTillUtskott"/>
            <w:bookmarkEnd w:id="3"/>
            <w:r w:rsidRPr="009E620C">
              <w:t>Ärenden för hänvisning till utskott</w:t>
            </w:r>
          </w:p>
        </w:tc>
        <w:tc>
          <w:tcPr>
            <w:tcW w:w="2481" w:type="dxa"/>
          </w:tcPr>
          <w:p w:rsidR="001425EB" w:rsidRPr="009E620C" w:rsidRDefault="001514FA" w:rsidP="00615FCD">
            <w:pPr>
              <w:pStyle w:val="HuvudrubrikKolumn3"/>
            </w:pPr>
            <w:r w:rsidRPr="009E620C">
              <w:t>Förslag</w:t>
            </w:r>
          </w:p>
        </w:tc>
      </w:tr>
      <w:tr w:rsidR="001425EB" w:rsidRPr="009E620C" w:rsidTr="00615FCD">
        <w:tblPrEx>
          <w:tblCellMar>
            <w:top w:w="0" w:type="dxa"/>
            <w:bottom w:w="0" w:type="dxa"/>
          </w:tblCellMar>
        </w:tblPrEx>
        <w:trPr>
          <w:cantSplit/>
        </w:trPr>
        <w:tc>
          <w:tcPr>
            <w:tcW w:w="567" w:type="dxa"/>
          </w:tcPr>
          <w:p w:rsidR="001425EB" w:rsidRPr="009E620C" w:rsidRDefault="001425EB" w:rsidP="001514FA">
            <w:pPr>
              <w:pStyle w:val="renderubrik"/>
            </w:pPr>
          </w:p>
        </w:tc>
        <w:tc>
          <w:tcPr>
            <w:tcW w:w="6237" w:type="dxa"/>
          </w:tcPr>
          <w:p w:rsidR="001425EB" w:rsidRPr="009E620C" w:rsidRDefault="001514FA" w:rsidP="001514FA">
            <w:pPr>
              <w:pStyle w:val="renderubrik"/>
            </w:pPr>
            <w:r w:rsidRPr="009E620C">
              <w:t>Propositioner</w:t>
            </w:r>
          </w:p>
        </w:tc>
        <w:tc>
          <w:tcPr>
            <w:tcW w:w="2481" w:type="dxa"/>
          </w:tcPr>
          <w:p w:rsidR="001425EB" w:rsidRPr="009E620C" w:rsidRDefault="001425EB" w:rsidP="001514FA">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2011/12:118 Planeringssystem för transportinfrastruktur</w:t>
            </w:r>
          </w:p>
        </w:tc>
        <w:tc>
          <w:tcPr>
            <w:tcW w:w="2481" w:type="dxa"/>
          </w:tcPr>
          <w:p w:rsidR="001514FA" w:rsidRPr="009E620C" w:rsidRDefault="001514FA" w:rsidP="001514FA">
            <w:pPr>
              <w:rPr>
                <w:spacing w:val="-4"/>
              </w:rPr>
            </w:pPr>
            <w:r w:rsidRPr="009E620C">
              <w:rPr>
                <w:spacing w:val="-4"/>
              </w:rPr>
              <w:t>TU</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2011/12:119 Utlåning till Irland</w:t>
            </w:r>
          </w:p>
        </w:tc>
        <w:tc>
          <w:tcPr>
            <w:tcW w:w="2481" w:type="dxa"/>
          </w:tcPr>
          <w:p w:rsidR="001514FA" w:rsidRPr="009E620C" w:rsidRDefault="001514FA" w:rsidP="001514FA">
            <w:pPr>
              <w:rPr>
                <w:spacing w:val="-4"/>
              </w:rPr>
            </w:pPr>
            <w:r w:rsidRPr="009E620C">
              <w:rPr>
                <w:spacing w:val="-4"/>
              </w:rPr>
              <w:t>FiU</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2011/12:127 Försäljning av drivmedel till fordonsindustrin</w:t>
            </w:r>
          </w:p>
        </w:tc>
        <w:tc>
          <w:tcPr>
            <w:tcW w:w="2481" w:type="dxa"/>
          </w:tcPr>
          <w:p w:rsidR="001514FA" w:rsidRPr="009E620C" w:rsidRDefault="001514FA" w:rsidP="001514FA">
            <w:pPr>
              <w:rPr>
                <w:spacing w:val="-4"/>
              </w:rPr>
            </w:pPr>
            <w:r w:rsidRPr="009E620C">
              <w:rPr>
                <w:spacing w:val="-4"/>
              </w:rPr>
              <w:t>MJU</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2011/12:128 Tillämpning i fråga om Libyen av lagen (1996:95) om vissa internationella sanktioner</w:t>
            </w:r>
          </w:p>
        </w:tc>
        <w:tc>
          <w:tcPr>
            <w:tcW w:w="2481" w:type="dxa"/>
          </w:tcPr>
          <w:p w:rsidR="001514FA" w:rsidRPr="009E620C" w:rsidRDefault="001514FA" w:rsidP="001514FA">
            <w:pPr>
              <w:rPr>
                <w:spacing w:val="-4"/>
              </w:rPr>
            </w:pPr>
            <w:r w:rsidRPr="009E620C">
              <w:rPr>
                <w:spacing w:val="-4"/>
              </w:rPr>
              <w:t>UU</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renderubrik"/>
            </w:pPr>
          </w:p>
        </w:tc>
        <w:tc>
          <w:tcPr>
            <w:tcW w:w="6237" w:type="dxa"/>
          </w:tcPr>
          <w:p w:rsidR="001514FA" w:rsidRPr="009E620C" w:rsidRDefault="001514FA" w:rsidP="001514FA">
            <w:pPr>
              <w:pStyle w:val="renderubrik"/>
            </w:pPr>
            <w:r w:rsidRPr="009E620C">
              <w:t>Skrivelse</w:t>
            </w:r>
          </w:p>
        </w:tc>
        <w:tc>
          <w:tcPr>
            <w:tcW w:w="2481" w:type="dxa"/>
          </w:tcPr>
          <w:p w:rsidR="001514FA" w:rsidRPr="009E620C" w:rsidRDefault="001514FA" w:rsidP="001514FA">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2011/12:91 Stärkt säkerhet i statens betalningar</w:t>
            </w:r>
          </w:p>
        </w:tc>
        <w:tc>
          <w:tcPr>
            <w:tcW w:w="2481" w:type="dxa"/>
          </w:tcPr>
          <w:p w:rsidR="001514FA" w:rsidRPr="009E620C" w:rsidRDefault="001514FA" w:rsidP="001514FA">
            <w:pPr>
              <w:rPr>
                <w:spacing w:val="-4"/>
              </w:rPr>
            </w:pPr>
            <w:r w:rsidRPr="009E620C">
              <w:rPr>
                <w:spacing w:val="-4"/>
              </w:rPr>
              <w:t>FiU</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renderubrik"/>
            </w:pPr>
          </w:p>
        </w:tc>
        <w:tc>
          <w:tcPr>
            <w:tcW w:w="6237" w:type="dxa"/>
          </w:tcPr>
          <w:p w:rsidR="001514FA" w:rsidRPr="009E620C" w:rsidRDefault="001514FA" w:rsidP="001514FA">
            <w:pPr>
              <w:pStyle w:val="renderubrik"/>
            </w:pPr>
            <w:r w:rsidRPr="009E620C">
              <w:t>EU-dokument</w:t>
            </w:r>
          </w:p>
        </w:tc>
        <w:tc>
          <w:tcPr>
            <w:tcW w:w="2481" w:type="dxa"/>
          </w:tcPr>
          <w:p w:rsidR="001514FA" w:rsidRPr="009E620C" w:rsidRDefault="001514FA" w:rsidP="001514FA">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615FCD">
            <w:r w:rsidRPr="009E620C">
              <w:t>KOM(2012) 118 Förslag till Europaparlamentets och rådets förordning om återvinning av fartyg</w:t>
            </w:r>
          </w:p>
          <w:p w:rsidR="001514FA" w:rsidRPr="009E620C" w:rsidRDefault="001514FA" w:rsidP="00615FCD">
            <w:r w:rsidRPr="009E620C">
              <w:rPr>
                <w:i/>
              </w:rPr>
              <w:t>Åttaveckorsfristen för att avge ett motiverat yttrande går ut den 21 maj</w:t>
            </w:r>
          </w:p>
        </w:tc>
        <w:tc>
          <w:tcPr>
            <w:tcW w:w="2481" w:type="dxa"/>
          </w:tcPr>
          <w:p w:rsidR="001514FA" w:rsidRPr="009E620C" w:rsidRDefault="001514FA" w:rsidP="00615FCD">
            <w:pPr>
              <w:rPr>
                <w:spacing w:val="-4"/>
              </w:rPr>
            </w:pPr>
            <w:r w:rsidRPr="009E620C">
              <w:rPr>
                <w:spacing w:val="-4"/>
              </w:rPr>
              <w:t xml:space="preserve">MJU </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KOM(2012) 129 Förslag till Europaparlamentets och rådets direktiv för ändring av direktiv 2009/16/EG om hamnstatskontroll</w:t>
            </w:r>
          </w:p>
          <w:p w:rsidR="001514FA" w:rsidRPr="009E620C" w:rsidRDefault="001514FA" w:rsidP="001514FA">
            <w:r w:rsidRPr="009E620C">
              <w:rPr>
                <w:i/>
              </w:rPr>
              <w:t>Åttaveckorsfristen för att avge ett motiverat yttrande går ut den 21 maj</w:t>
            </w:r>
          </w:p>
        </w:tc>
        <w:tc>
          <w:tcPr>
            <w:tcW w:w="2481" w:type="dxa"/>
          </w:tcPr>
          <w:p w:rsidR="001514FA" w:rsidRPr="009E620C" w:rsidRDefault="001514FA" w:rsidP="001514FA">
            <w:pPr>
              <w:rPr>
                <w:spacing w:val="-4"/>
              </w:rPr>
            </w:pPr>
            <w:r w:rsidRPr="009E620C">
              <w:rPr>
                <w:spacing w:val="-4"/>
              </w:rPr>
              <w:t xml:space="preserve">TU </w:t>
            </w:r>
          </w:p>
        </w:tc>
      </w:tr>
      <w:tr w:rsidR="001514FA" w:rsidRPr="009E620C" w:rsidTr="00615FCD">
        <w:tblPrEx>
          <w:tblCellMar>
            <w:top w:w="0" w:type="dxa"/>
            <w:bottom w:w="0" w:type="dxa"/>
          </w:tblCellMar>
        </w:tblPrEx>
        <w:trPr>
          <w:cantSplit/>
        </w:trPr>
        <w:tc>
          <w:tcPr>
            <w:tcW w:w="567" w:type="dxa"/>
          </w:tcPr>
          <w:p w:rsidR="001514FA" w:rsidRPr="009E620C" w:rsidRDefault="001514FA" w:rsidP="001514FA">
            <w:pPr>
              <w:pStyle w:val="FlistaNrText"/>
            </w:pPr>
          </w:p>
        </w:tc>
        <w:tc>
          <w:tcPr>
            <w:tcW w:w="6237" w:type="dxa"/>
          </w:tcPr>
          <w:p w:rsidR="001514FA" w:rsidRPr="009E620C" w:rsidRDefault="001514FA" w:rsidP="001514FA">
            <w:r w:rsidRPr="009E620C">
              <w:t>KOM(2012) 130 Förslag till rådets förordning om utövandet av rätten att vidta kollektiva åtgärder i samband med etableringsfriheten och friheten att tillhandahålla tjänster</w:t>
            </w:r>
          </w:p>
          <w:p w:rsidR="001514FA" w:rsidRPr="009E620C" w:rsidRDefault="001514FA" w:rsidP="001514FA">
            <w:r w:rsidRPr="009E620C">
              <w:rPr>
                <w:i/>
              </w:rPr>
              <w:t>Åttaveckorsfristen för att avge ett motiverat yttrande går ut den 22 maj</w:t>
            </w:r>
          </w:p>
        </w:tc>
        <w:tc>
          <w:tcPr>
            <w:tcW w:w="2481" w:type="dxa"/>
          </w:tcPr>
          <w:p w:rsidR="001514FA" w:rsidRPr="009E620C" w:rsidRDefault="001514FA" w:rsidP="001514FA">
            <w:pPr>
              <w:rPr>
                <w:spacing w:val="-4"/>
              </w:rPr>
            </w:pPr>
            <w:r w:rsidRPr="009E620C">
              <w:rPr>
                <w:spacing w:val="-4"/>
              </w:rPr>
              <w:t>AU</w:t>
            </w:r>
          </w:p>
        </w:tc>
      </w:tr>
    </w:tbl>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514FA" w:rsidRPr="009E620C" w:rsidTr="00615FCD">
        <w:tblPrEx>
          <w:tblCellMar>
            <w:top w:w="0" w:type="dxa"/>
            <w:bottom w:w="0" w:type="dxa"/>
          </w:tblCellMar>
        </w:tblPrEx>
        <w:tc>
          <w:tcPr>
            <w:tcW w:w="567" w:type="dxa"/>
          </w:tcPr>
          <w:p w:rsidR="001514FA" w:rsidRPr="009E620C" w:rsidRDefault="001514FA" w:rsidP="001425EB">
            <w:pPr>
              <w:pStyle w:val="FlistaNrText"/>
            </w:pPr>
          </w:p>
        </w:tc>
        <w:tc>
          <w:tcPr>
            <w:tcW w:w="6237" w:type="dxa"/>
          </w:tcPr>
          <w:p w:rsidR="001514FA" w:rsidRPr="009E620C" w:rsidRDefault="001514FA" w:rsidP="00615FCD">
            <w:r w:rsidRPr="009E620C">
              <w:t>KOM(2012) 131 Förslag till Europaparlamentets och rådets direktiv om genomförande av direktiv 96/71/EG om utstationering av arbetstagare i samband med tillhandahållande av tjänster</w:t>
            </w:r>
            <w:r w:rsidRPr="009E620C">
              <w:br/>
            </w:r>
            <w:r w:rsidRPr="009E620C">
              <w:rPr>
                <w:i/>
              </w:rPr>
              <w:t>Åttaveckorsfristen för att avge ett motiverat yttrande går ut den 22 maj</w:t>
            </w:r>
          </w:p>
        </w:tc>
        <w:tc>
          <w:tcPr>
            <w:tcW w:w="2481" w:type="dxa"/>
          </w:tcPr>
          <w:p w:rsidR="001514FA" w:rsidRPr="009E620C" w:rsidRDefault="001514FA" w:rsidP="00615FCD">
            <w:pPr>
              <w:rPr>
                <w:spacing w:val="-4"/>
              </w:rPr>
            </w:pPr>
            <w:r w:rsidRPr="009E620C">
              <w:rPr>
                <w:spacing w:val="-4"/>
              </w:rPr>
              <w:t>AU</w:t>
            </w:r>
          </w:p>
        </w:tc>
      </w:tr>
      <w:tr w:rsidR="001514FA" w:rsidRPr="009E620C" w:rsidTr="00615FCD">
        <w:tblPrEx>
          <w:tblCellMar>
            <w:top w:w="0" w:type="dxa"/>
            <w:bottom w:w="0" w:type="dxa"/>
          </w:tblCellMar>
        </w:tblPrEx>
        <w:tc>
          <w:tcPr>
            <w:tcW w:w="567" w:type="dxa"/>
          </w:tcPr>
          <w:p w:rsidR="001514FA" w:rsidRPr="009E620C" w:rsidRDefault="001514FA" w:rsidP="001425EB">
            <w:pPr>
              <w:pStyle w:val="FlistaNrText"/>
            </w:pPr>
          </w:p>
        </w:tc>
        <w:tc>
          <w:tcPr>
            <w:tcW w:w="6237" w:type="dxa"/>
          </w:tcPr>
          <w:p w:rsidR="001514FA" w:rsidRPr="009E620C" w:rsidRDefault="001514FA" w:rsidP="00615FCD">
            <w:r w:rsidRPr="009E620C">
              <w:t>KOM(2012) 134 Förslag till Europaparlamentets och rådets direktiv om flaggstatens ansvar i fråga om efterlevnaden av rådets direktiv 2009/13/EG om genomförande av det avtal som ingåtts av European Community Shipowners’ Associations (ECSA) och European Transport Workers’ Federation (ETF) om 2006 års konvention om arbete till sjöss och om ändring av direktiv 1999/63/EG</w:t>
            </w:r>
          </w:p>
          <w:p w:rsidR="001514FA" w:rsidRPr="009E620C" w:rsidRDefault="001514FA" w:rsidP="00615FCD">
            <w:r w:rsidRPr="009E620C">
              <w:rPr>
                <w:i/>
              </w:rPr>
              <w:t>Åttaveckorsfristen för att avge ett motiverat yttrande går ut den 21 maj</w:t>
            </w:r>
          </w:p>
        </w:tc>
        <w:tc>
          <w:tcPr>
            <w:tcW w:w="2481" w:type="dxa"/>
          </w:tcPr>
          <w:p w:rsidR="001514FA" w:rsidRPr="009E620C" w:rsidRDefault="001514FA" w:rsidP="00615FCD">
            <w:pPr>
              <w:rPr>
                <w:spacing w:val="-4"/>
              </w:rPr>
            </w:pPr>
            <w:r w:rsidRPr="009E620C">
              <w:rPr>
                <w:spacing w:val="-4"/>
              </w:rPr>
              <w:t xml:space="preserve">TU </w:t>
            </w:r>
          </w:p>
        </w:tc>
      </w:tr>
      <w:tr w:rsidR="001514FA" w:rsidRPr="009E620C" w:rsidTr="00615FCD">
        <w:tblPrEx>
          <w:tblCellMar>
            <w:top w:w="0" w:type="dxa"/>
            <w:bottom w:w="0" w:type="dxa"/>
          </w:tblCellMar>
        </w:tblPrEx>
        <w:tc>
          <w:tcPr>
            <w:tcW w:w="567" w:type="dxa"/>
          </w:tcPr>
          <w:p w:rsidR="001514FA" w:rsidRPr="009E620C" w:rsidRDefault="001514FA" w:rsidP="001425EB">
            <w:pPr>
              <w:pStyle w:val="FlistaNrText"/>
            </w:pPr>
          </w:p>
        </w:tc>
        <w:tc>
          <w:tcPr>
            <w:tcW w:w="6237" w:type="dxa"/>
          </w:tcPr>
          <w:p w:rsidR="001514FA" w:rsidRPr="009E620C" w:rsidRDefault="001514FA" w:rsidP="00615FCD">
            <w:r w:rsidRPr="009E620C">
              <w:t>KOM(2012) 136 Förslag till Europaparlamentets och rådets direktiv av den […] om ändring av direktiv 2006/66/EG om batterier och ackumulatorer och förbrukade batterier och ackumulatorer vad gäller utsläppande på marknaden av bärbara batterier och ackumulatorer som innehåller kadmium och som är avsedda att användas i sladdlösa elektriska handverktyg</w:t>
            </w:r>
          </w:p>
          <w:p w:rsidR="001514FA" w:rsidRPr="009E620C" w:rsidRDefault="001514FA" w:rsidP="00615FCD">
            <w:r w:rsidRPr="009E620C">
              <w:rPr>
                <w:i/>
              </w:rPr>
              <w:t>Åttaveckorsfristen för att avge ett motiverat yttrande går ut den 22 maj</w:t>
            </w:r>
          </w:p>
        </w:tc>
        <w:tc>
          <w:tcPr>
            <w:tcW w:w="2481" w:type="dxa"/>
          </w:tcPr>
          <w:p w:rsidR="001514FA" w:rsidRPr="009E620C" w:rsidRDefault="001514FA" w:rsidP="00615FCD">
            <w:pPr>
              <w:rPr>
                <w:spacing w:val="-4"/>
              </w:rPr>
            </w:pPr>
            <w:r w:rsidRPr="009E620C">
              <w:rPr>
                <w:spacing w:val="-4"/>
              </w:rPr>
              <w:t>MJU</w:t>
            </w:r>
          </w:p>
        </w:tc>
      </w:tr>
      <w:tr w:rsidR="001514FA" w:rsidRPr="009E620C" w:rsidTr="00615FCD">
        <w:tblPrEx>
          <w:tblCellMar>
            <w:top w:w="0" w:type="dxa"/>
            <w:bottom w:w="0" w:type="dxa"/>
          </w:tblCellMar>
        </w:tblPrEx>
        <w:tc>
          <w:tcPr>
            <w:tcW w:w="567" w:type="dxa"/>
          </w:tcPr>
          <w:p w:rsidR="001514FA" w:rsidRPr="009E620C" w:rsidRDefault="001514FA" w:rsidP="00615FCD">
            <w:pPr>
              <w:pStyle w:val="HuvudrubrikFlisteNr"/>
            </w:pPr>
          </w:p>
        </w:tc>
        <w:tc>
          <w:tcPr>
            <w:tcW w:w="6237" w:type="dxa"/>
          </w:tcPr>
          <w:p w:rsidR="001514FA" w:rsidRPr="009E620C" w:rsidRDefault="001514FA" w:rsidP="00615FCD">
            <w:pPr>
              <w:pStyle w:val="Huvudrubrik"/>
            </w:pPr>
            <w:bookmarkStart w:id="4" w:name="Start_ÄrendenFörBordläggning"/>
            <w:bookmarkEnd w:id="4"/>
            <w:r w:rsidRPr="009E620C">
              <w:t>Ärenden för bordläggning</w:t>
            </w:r>
          </w:p>
        </w:tc>
        <w:tc>
          <w:tcPr>
            <w:tcW w:w="2481" w:type="dxa"/>
          </w:tcPr>
          <w:p w:rsidR="001514FA" w:rsidRPr="009E620C" w:rsidRDefault="001514FA" w:rsidP="00615FCD">
            <w:pPr>
              <w:pStyle w:val="HuvudrubrikKolumn3"/>
            </w:pPr>
            <w:r w:rsidRPr="009E620C">
              <w:t>Reservationer</w:t>
            </w: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renderubrik"/>
            </w:pPr>
          </w:p>
        </w:tc>
        <w:tc>
          <w:tcPr>
            <w:tcW w:w="6237" w:type="dxa"/>
          </w:tcPr>
          <w:p w:rsidR="001514FA" w:rsidRPr="009E620C" w:rsidRDefault="001514FA" w:rsidP="00615FCD">
            <w:pPr>
              <w:pStyle w:val="renderubrik"/>
            </w:pPr>
            <w:r w:rsidRPr="009E620C">
              <w:t>Socialutskottets utlåtande</w:t>
            </w:r>
          </w:p>
        </w:tc>
        <w:tc>
          <w:tcPr>
            <w:tcW w:w="2481" w:type="dxa"/>
          </w:tcPr>
          <w:p w:rsidR="001514FA" w:rsidRPr="009E620C" w:rsidRDefault="001514FA" w:rsidP="00615FCD">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FlistaNrText"/>
            </w:pPr>
          </w:p>
        </w:tc>
        <w:tc>
          <w:tcPr>
            <w:tcW w:w="6237" w:type="dxa"/>
          </w:tcPr>
          <w:p w:rsidR="001514FA" w:rsidRPr="009E620C" w:rsidRDefault="001514FA" w:rsidP="00615FCD">
            <w:r w:rsidRPr="009E620C">
              <w:t>2011/12:SoU18 Subsidiaritetsprövning av kommissionens förslag om ändring av förordning vad gäller information till allmänheten om receptbelagda humanläkemedel</w:t>
            </w:r>
          </w:p>
        </w:tc>
        <w:tc>
          <w:tcPr>
            <w:tcW w:w="2481" w:type="dxa"/>
          </w:tcPr>
          <w:p w:rsidR="001514FA" w:rsidRPr="009E620C" w:rsidRDefault="001514FA" w:rsidP="00615FCD">
            <w:pPr>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renderubrik"/>
            </w:pPr>
          </w:p>
        </w:tc>
        <w:tc>
          <w:tcPr>
            <w:tcW w:w="6237" w:type="dxa"/>
          </w:tcPr>
          <w:p w:rsidR="001514FA" w:rsidRPr="009E620C" w:rsidRDefault="001514FA" w:rsidP="00615FCD">
            <w:pPr>
              <w:pStyle w:val="renderubrik"/>
            </w:pPr>
            <w:r w:rsidRPr="009E620C">
              <w:t>Konstitutionsutskottets utlåtande</w:t>
            </w:r>
          </w:p>
        </w:tc>
        <w:tc>
          <w:tcPr>
            <w:tcW w:w="2481" w:type="dxa"/>
          </w:tcPr>
          <w:p w:rsidR="001514FA" w:rsidRPr="009E620C" w:rsidRDefault="001514FA" w:rsidP="00615FCD">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FlistaNrText"/>
            </w:pPr>
          </w:p>
        </w:tc>
        <w:tc>
          <w:tcPr>
            <w:tcW w:w="6237" w:type="dxa"/>
          </w:tcPr>
          <w:p w:rsidR="001514FA" w:rsidRPr="009E620C" w:rsidRDefault="001514FA" w:rsidP="00615FCD">
            <w:r w:rsidRPr="009E620C">
              <w:t>2011/12:KU25 EU-förslag om allmän uppgiftsskyddsförordning</w:t>
            </w:r>
          </w:p>
        </w:tc>
        <w:tc>
          <w:tcPr>
            <w:tcW w:w="2481" w:type="dxa"/>
          </w:tcPr>
          <w:p w:rsidR="001514FA" w:rsidRPr="009E620C" w:rsidRDefault="001514FA" w:rsidP="00615FCD">
            <w:pPr>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renderubrik"/>
            </w:pPr>
          </w:p>
        </w:tc>
        <w:tc>
          <w:tcPr>
            <w:tcW w:w="6237" w:type="dxa"/>
          </w:tcPr>
          <w:p w:rsidR="001514FA" w:rsidRPr="009E620C" w:rsidRDefault="001514FA" w:rsidP="00615FCD">
            <w:pPr>
              <w:pStyle w:val="renderubrik"/>
            </w:pPr>
            <w:r w:rsidRPr="009E620C">
              <w:t>Försvarsutskottets betänkande</w:t>
            </w:r>
          </w:p>
        </w:tc>
        <w:tc>
          <w:tcPr>
            <w:tcW w:w="2481" w:type="dxa"/>
          </w:tcPr>
          <w:p w:rsidR="001514FA" w:rsidRPr="009E620C" w:rsidRDefault="001514FA" w:rsidP="00615FCD">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FlistaNrText"/>
            </w:pPr>
          </w:p>
        </w:tc>
        <w:tc>
          <w:tcPr>
            <w:tcW w:w="6237" w:type="dxa"/>
          </w:tcPr>
          <w:p w:rsidR="001514FA" w:rsidRPr="009E620C" w:rsidRDefault="001514FA" w:rsidP="00615FCD">
            <w:r w:rsidRPr="009E620C">
              <w:t>2011/12:FöU6 Kontrollstation signalspaning</w:t>
            </w:r>
          </w:p>
        </w:tc>
        <w:tc>
          <w:tcPr>
            <w:tcW w:w="2481" w:type="dxa"/>
          </w:tcPr>
          <w:p w:rsidR="001514FA" w:rsidRPr="009E620C" w:rsidRDefault="001514FA" w:rsidP="00615FCD">
            <w:pPr>
              <w:rPr>
                <w:spacing w:val="-4"/>
              </w:rPr>
            </w:pPr>
            <w:r w:rsidRPr="009E620C">
              <w:rPr>
                <w:spacing w:val="-4"/>
              </w:rPr>
              <w:t>1 res. (SD)</w:t>
            </w: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renderubrik"/>
            </w:pPr>
          </w:p>
        </w:tc>
        <w:tc>
          <w:tcPr>
            <w:tcW w:w="6237" w:type="dxa"/>
          </w:tcPr>
          <w:p w:rsidR="001514FA" w:rsidRPr="009E620C" w:rsidRDefault="001514FA" w:rsidP="001514FA">
            <w:pPr>
              <w:pStyle w:val="renderubrik"/>
            </w:pPr>
            <w:r w:rsidRPr="009E620C">
              <w:t>Socialutskottets betänkande</w:t>
            </w:r>
          </w:p>
        </w:tc>
        <w:tc>
          <w:tcPr>
            <w:tcW w:w="2481" w:type="dxa"/>
          </w:tcPr>
          <w:p w:rsidR="001514FA" w:rsidRPr="009E620C" w:rsidRDefault="001514FA" w:rsidP="00615FCD">
            <w:pPr>
              <w:pStyle w:val="renderubrik"/>
              <w:rPr>
                <w:spacing w:val="-4"/>
              </w:rPr>
            </w:pPr>
          </w:p>
        </w:tc>
      </w:tr>
      <w:tr w:rsidR="001514FA" w:rsidRPr="009E620C" w:rsidTr="00615FCD">
        <w:tblPrEx>
          <w:tblCellMar>
            <w:top w:w="0" w:type="dxa"/>
            <w:bottom w:w="0" w:type="dxa"/>
          </w:tblCellMar>
        </w:tblPrEx>
        <w:trPr>
          <w:cantSplit/>
        </w:trPr>
        <w:tc>
          <w:tcPr>
            <w:tcW w:w="567" w:type="dxa"/>
          </w:tcPr>
          <w:p w:rsidR="001514FA" w:rsidRPr="009E620C" w:rsidRDefault="001514FA" w:rsidP="00615FCD">
            <w:pPr>
              <w:pStyle w:val="FlistaNrText"/>
            </w:pPr>
          </w:p>
        </w:tc>
        <w:tc>
          <w:tcPr>
            <w:tcW w:w="6237" w:type="dxa"/>
          </w:tcPr>
          <w:p w:rsidR="001514FA" w:rsidRPr="009E620C" w:rsidRDefault="001514FA" w:rsidP="00615FCD">
            <w:r w:rsidRPr="009E620C">
              <w:t>2011/12:SoU26 Assisterad befruktning</w:t>
            </w:r>
          </w:p>
        </w:tc>
        <w:tc>
          <w:tcPr>
            <w:tcW w:w="2481" w:type="dxa"/>
          </w:tcPr>
          <w:p w:rsidR="001514FA" w:rsidRPr="009E620C" w:rsidRDefault="001514FA" w:rsidP="00615FCD">
            <w:pPr>
              <w:rPr>
                <w:spacing w:val="-4"/>
              </w:rPr>
            </w:pPr>
            <w:r w:rsidRPr="009E620C">
              <w:rPr>
                <w:spacing w:val="-4"/>
              </w:rPr>
              <w:t>4 res. (MP,SD,V,KD)</w:t>
            </w:r>
          </w:p>
        </w:tc>
      </w:tr>
    </w:tbl>
    <w:p w:rsidR="001425EB" w:rsidRPr="009E620C" w:rsidRDefault="001514FA" w:rsidP="003675A0">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425EB" w:rsidP="00615FCD">
            <w:pPr>
              <w:pStyle w:val="Huvudrubrik"/>
            </w:pPr>
            <w:bookmarkStart w:id="5" w:name="TypRubrik"/>
            <w:bookmarkStart w:id="6" w:name="Start_Ärendenföravgörande"/>
            <w:bookmarkEnd w:id="5"/>
            <w:bookmarkEnd w:id="6"/>
            <w:r w:rsidRPr="009E620C">
              <w:t>Ärenden för avgörande kl. 16.00</w:t>
            </w:r>
          </w:p>
        </w:tc>
        <w:tc>
          <w:tcPr>
            <w:tcW w:w="2481" w:type="dxa"/>
          </w:tcPr>
          <w:p w:rsidR="001425EB" w:rsidRPr="009E620C" w:rsidRDefault="001425EB" w:rsidP="00615FCD">
            <w:pPr>
              <w:pStyle w:val="HuvudrubrikKolumn3"/>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Underrubrik"/>
            </w:pPr>
            <w:r w:rsidRPr="009E620C">
              <w:t>Tidigare slutdebatterat och bordlagt efter lika röstetal</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bookmarkStart w:id="7" w:name="StartText"/>
            <w:bookmarkEnd w:id="7"/>
          </w:p>
        </w:tc>
        <w:tc>
          <w:tcPr>
            <w:tcW w:w="6237" w:type="dxa"/>
          </w:tcPr>
          <w:p w:rsidR="001425EB" w:rsidRPr="009E620C" w:rsidRDefault="001425EB" w:rsidP="00615FCD">
            <w:pPr>
              <w:pStyle w:val="renderubrik"/>
            </w:pPr>
            <w:r w:rsidRPr="009E620C">
              <w:t>Miljö- och jordbruksutskottets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2011/12:MJU11 Övergripande miljöfrågor m.m.</w:t>
            </w:r>
          </w:p>
        </w:tc>
        <w:tc>
          <w:tcPr>
            <w:tcW w:w="2481" w:type="dxa"/>
          </w:tcPr>
          <w:p w:rsidR="001425EB" w:rsidRPr="009E620C" w:rsidRDefault="001425EB" w:rsidP="00615FCD">
            <w:pPr>
              <w:rPr>
                <w:spacing w:val="-4"/>
              </w:rPr>
            </w:pPr>
            <w:r w:rsidRPr="009E620C">
              <w:rPr>
                <w:spacing w:val="-4"/>
              </w:rPr>
              <w:t>7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Underrubrik"/>
            </w:pPr>
          </w:p>
        </w:tc>
        <w:tc>
          <w:tcPr>
            <w:tcW w:w="6237" w:type="dxa"/>
          </w:tcPr>
          <w:p w:rsidR="001425EB" w:rsidRPr="009E620C" w:rsidRDefault="001425EB" w:rsidP="00615FCD">
            <w:pPr>
              <w:pStyle w:val="Underrubrik"/>
            </w:pPr>
          </w:p>
          <w:p w:rsidR="001425EB" w:rsidRPr="009E620C" w:rsidRDefault="001425EB" w:rsidP="00615FCD">
            <w:pPr>
              <w:pStyle w:val="Underrubrik"/>
            </w:pPr>
            <w:r w:rsidRPr="009E620C">
              <w:t>Tidigare slutdebatterade</w:t>
            </w:r>
          </w:p>
        </w:tc>
        <w:tc>
          <w:tcPr>
            <w:tcW w:w="2481" w:type="dxa"/>
          </w:tcPr>
          <w:p w:rsidR="001425EB" w:rsidRPr="009E620C" w:rsidRDefault="001425EB" w:rsidP="00615FCD">
            <w:pPr>
              <w:pStyle w:val="Under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Civilutskottets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2011/12:CU16 Familjerätt</w:t>
            </w:r>
          </w:p>
        </w:tc>
        <w:tc>
          <w:tcPr>
            <w:tcW w:w="2481" w:type="dxa"/>
          </w:tcPr>
          <w:p w:rsidR="001425EB" w:rsidRPr="009E620C" w:rsidRDefault="001425EB" w:rsidP="00615FCD">
            <w:pPr>
              <w:rPr>
                <w:spacing w:val="-4"/>
              </w:rPr>
            </w:pPr>
            <w:r w:rsidRPr="009E620C">
              <w:rPr>
                <w:spacing w:val="-4"/>
              </w:rPr>
              <w:t>21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 xml:space="preserve">Arbetsmarknadsutskottets </w:t>
            </w:r>
            <w:r w:rsidR="00F573D5" w:rsidRPr="009E620C">
              <w:t>utlåtande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2011/12:AU7 En europeisk agenda för integration av tredjelandsmedborgare</w:t>
            </w:r>
          </w:p>
        </w:tc>
        <w:tc>
          <w:tcPr>
            <w:tcW w:w="2481" w:type="dxa"/>
          </w:tcPr>
          <w:p w:rsidR="001425EB" w:rsidRPr="009E620C" w:rsidRDefault="001425EB" w:rsidP="00615FCD">
            <w:pPr>
              <w:rPr>
                <w:spacing w:val="-4"/>
              </w:rPr>
            </w:pPr>
            <w:r w:rsidRPr="009E620C">
              <w:rPr>
                <w:spacing w:val="-4"/>
              </w:rPr>
              <w:t>2 res. (SD,V)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Kulturutskottets betänkanden</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2011/12:KrU3 Kultur och fritid för barn och unga</w:t>
            </w:r>
          </w:p>
        </w:tc>
        <w:tc>
          <w:tcPr>
            <w:tcW w:w="2481" w:type="dxa"/>
          </w:tcPr>
          <w:p w:rsidR="001425EB" w:rsidRPr="009E620C" w:rsidRDefault="001425EB" w:rsidP="00615FCD">
            <w:pPr>
              <w:rPr>
                <w:spacing w:val="-4"/>
              </w:rPr>
            </w:pPr>
            <w:r w:rsidRPr="009E620C">
              <w:rPr>
                <w:spacing w:val="-4"/>
              </w:rPr>
              <w:t>7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2011/12:KrU4 Mediefrågor</w:t>
            </w:r>
          </w:p>
        </w:tc>
        <w:tc>
          <w:tcPr>
            <w:tcW w:w="2481" w:type="dxa"/>
          </w:tcPr>
          <w:p w:rsidR="001425EB" w:rsidRPr="009E620C" w:rsidRDefault="001425EB" w:rsidP="00615FCD">
            <w:pPr>
              <w:rPr>
                <w:spacing w:val="-4"/>
              </w:rPr>
            </w:pPr>
            <w:r w:rsidRPr="009E620C">
              <w:rPr>
                <w:spacing w:val="-4"/>
              </w:rPr>
              <w:t>4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Utbildningsutskottets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2011/12:UbU11 Förbättrade villkor för studerande föräldrar</w:t>
            </w:r>
          </w:p>
        </w:tc>
        <w:tc>
          <w:tcPr>
            <w:tcW w:w="2481" w:type="dxa"/>
          </w:tcPr>
          <w:p w:rsidR="001425EB" w:rsidRPr="009E620C" w:rsidRDefault="001425EB" w:rsidP="00615FCD">
            <w:pPr>
              <w:rPr>
                <w:spacing w:val="-4"/>
              </w:rPr>
            </w:pPr>
            <w:r w:rsidRPr="009E620C">
              <w:rPr>
                <w:spacing w:val="-4"/>
              </w:rPr>
              <w:t>1 res. (SD)</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Näringsutskottets betänkanden</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2011/12:NU10 Näringspolitiska frågor</w:t>
            </w:r>
          </w:p>
        </w:tc>
        <w:tc>
          <w:tcPr>
            <w:tcW w:w="2481" w:type="dxa"/>
          </w:tcPr>
          <w:p w:rsidR="001425EB" w:rsidRPr="009E620C" w:rsidRDefault="001425EB" w:rsidP="00615FCD">
            <w:pPr>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2011/12:NU13 Handelspolitiska frågor</w:t>
            </w:r>
          </w:p>
        </w:tc>
        <w:tc>
          <w:tcPr>
            <w:tcW w:w="2481" w:type="dxa"/>
          </w:tcPr>
          <w:p w:rsidR="001425EB" w:rsidRPr="009E620C" w:rsidRDefault="001425EB" w:rsidP="00615FCD">
            <w:pPr>
              <w:rPr>
                <w:spacing w:val="-4"/>
              </w:rPr>
            </w:pPr>
            <w:r w:rsidRPr="009E620C">
              <w:rPr>
                <w:spacing w:val="-4"/>
              </w:rPr>
              <w:t>10 res. (S,MP,SD,V)</w:t>
            </w:r>
          </w:p>
        </w:tc>
      </w:tr>
    </w:tbl>
    <w:p w:rsidR="001425EB" w:rsidRPr="009E620C" w:rsidRDefault="001514FA" w:rsidP="00F221DA">
      <w:pPr>
        <w:pStyle w:val="Blankrad"/>
      </w:pPr>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1425EB" w:rsidRPr="009E620C" w:rsidTr="00615FCD">
        <w:tblPrEx>
          <w:tblCellMar>
            <w:top w:w="0" w:type="dxa"/>
            <w:bottom w:w="0" w:type="dxa"/>
          </w:tblCellMar>
        </w:tblPrEx>
        <w:tc>
          <w:tcPr>
            <w:tcW w:w="567" w:type="dxa"/>
          </w:tcPr>
          <w:p w:rsidR="001425EB" w:rsidRPr="009E620C" w:rsidRDefault="001425EB" w:rsidP="00615FCD">
            <w:pPr>
              <w:pStyle w:val="HuvudrubrikFlisteNr"/>
            </w:pPr>
          </w:p>
        </w:tc>
        <w:tc>
          <w:tcPr>
            <w:tcW w:w="6237" w:type="dxa"/>
          </w:tcPr>
          <w:p w:rsidR="001425EB" w:rsidRPr="009E620C" w:rsidRDefault="001425EB" w:rsidP="00615FCD">
            <w:pPr>
              <w:pStyle w:val="Huvudrubrik"/>
            </w:pPr>
            <w:bookmarkStart w:id="8" w:name="Start_Ärendenfördebattochavgörande"/>
            <w:bookmarkEnd w:id="8"/>
            <w:r w:rsidRPr="009E620C">
              <w:t>Ärenden för debatt och avgörande</w:t>
            </w:r>
          </w:p>
        </w:tc>
        <w:tc>
          <w:tcPr>
            <w:tcW w:w="2481" w:type="dxa"/>
          </w:tcPr>
          <w:p w:rsidR="001425EB" w:rsidRPr="009E620C" w:rsidRDefault="001425EB" w:rsidP="00615FCD">
            <w:pPr>
              <w:pStyle w:val="HuvudrubrikKolumn3"/>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Skatteutskottets betänkanden</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2011/12:SkU9 Utvidgade möjligheter till återbetalning av vägavgift</w:t>
            </w:r>
          </w:p>
        </w:tc>
        <w:tc>
          <w:tcPr>
            <w:tcW w:w="2481" w:type="dxa"/>
          </w:tcPr>
          <w:p w:rsidR="001425EB" w:rsidRPr="009E620C" w:rsidRDefault="001425EB" w:rsidP="00615FCD">
            <w:pPr>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2011/12:SkU13 Allmänna motioner om inkomstskatter</w:t>
            </w:r>
          </w:p>
        </w:tc>
        <w:tc>
          <w:tcPr>
            <w:tcW w:w="2481" w:type="dxa"/>
          </w:tcPr>
          <w:p w:rsidR="001425EB" w:rsidRPr="009E620C" w:rsidRDefault="001425EB" w:rsidP="00615FCD">
            <w:pPr>
              <w:rPr>
                <w:spacing w:val="-4"/>
              </w:rPr>
            </w:pPr>
            <w:r w:rsidRPr="009E620C">
              <w:rPr>
                <w:spacing w:val="-4"/>
              </w:rPr>
              <w:t>16 res. (S,M,MP,FP,C,SD,V,</w:t>
            </w:r>
            <w:r w:rsidR="00F573D5" w:rsidRPr="009E620C">
              <w:rPr>
                <w:spacing w:val="-4"/>
              </w:rPr>
              <w:br/>
            </w:r>
            <w:r w:rsidRPr="009E620C">
              <w:rPr>
                <w:spacing w:val="-4"/>
              </w:rPr>
              <w:t>KD)</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2011/12:SkU16 Allmänna motioner om punktskatter</w:t>
            </w:r>
          </w:p>
        </w:tc>
        <w:tc>
          <w:tcPr>
            <w:tcW w:w="2481" w:type="dxa"/>
          </w:tcPr>
          <w:p w:rsidR="001425EB" w:rsidRPr="009E620C" w:rsidRDefault="001425EB" w:rsidP="00615FCD">
            <w:pPr>
              <w:rPr>
                <w:spacing w:val="-4"/>
              </w:rPr>
            </w:pPr>
            <w:r w:rsidRPr="009E620C">
              <w:rPr>
                <w:spacing w:val="-4"/>
              </w:rPr>
              <w:t>17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Miljö- och jordbruksutskottets betänkanden</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A2313E" w:rsidRPr="009E620C" w:rsidRDefault="001425EB" w:rsidP="00615FCD">
            <w:pPr>
              <w:rPr>
                <w:i/>
              </w:rPr>
            </w:pPr>
            <w:r w:rsidRPr="009E620C">
              <w:t>2011/12:MJU19 Straff för överträdelser av EU-regler om kemikalier</w:t>
            </w:r>
          </w:p>
        </w:tc>
        <w:tc>
          <w:tcPr>
            <w:tcW w:w="2481" w:type="dxa"/>
          </w:tcPr>
          <w:p w:rsidR="001425EB" w:rsidRPr="009E620C" w:rsidRDefault="001425EB" w:rsidP="00615FCD">
            <w:pPr>
              <w:rPr>
                <w:spacing w:val="-4"/>
              </w:rPr>
            </w:pPr>
            <w:r w:rsidRPr="009E620C">
              <w:rPr>
                <w:spacing w:val="-4"/>
              </w:rPr>
              <w:t>2 res. (S,MP,V)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2011/12:MJU13 Jakt och viltvård</w:t>
            </w:r>
          </w:p>
        </w:tc>
        <w:tc>
          <w:tcPr>
            <w:tcW w:w="2481" w:type="dxa"/>
          </w:tcPr>
          <w:p w:rsidR="001425EB" w:rsidRPr="009E620C" w:rsidRDefault="001425EB" w:rsidP="00615FCD">
            <w:pPr>
              <w:rPr>
                <w:spacing w:val="-4"/>
              </w:rPr>
            </w:pPr>
            <w:r w:rsidRPr="009E620C">
              <w:rPr>
                <w:spacing w:val="-4"/>
              </w:rPr>
              <w:t>8 res. (S,M,MP,FP,C,SD,V,</w:t>
            </w:r>
            <w:r w:rsidR="00F573D5" w:rsidRPr="009E620C">
              <w:rPr>
                <w:spacing w:val="-4"/>
              </w:rPr>
              <w:br/>
            </w:r>
            <w:r w:rsidRPr="009E620C">
              <w:rPr>
                <w:spacing w:val="-4"/>
              </w:rPr>
              <w:t>KD)</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Civilutskottets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2011/12:CU14 Planering och byggande</w:t>
            </w:r>
          </w:p>
        </w:tc>
        <w:tc>
          <w:tcPr>
            <w:tcW w:w="2481" w:type="dxa"/>
          </w:tcPr>
          <w:p w:rsidR="001425EB" w:rsidRPr="009E620C" w:rsidRDefault="001425EB" w:rsidP="00615FCD">
            <w:pPr>
              <w:rPr>
                <w:spacing w:val="-4"/>
              </w:rPr>
            </w:pPr>
            <w:r w:rsidRPr="009E620C">
              <w:rPr>
                <w:spacing w:val="-4"/>
              </w:rPr>
              <w:t>21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Finansutskottets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2011/12:FiU25 Statlig förvaltning</w:t>
            </w:r>
          </w:p>
        </w:tc>
        <w:tc>
          <w:tcPr>
            <w:tcW w:w="2481" w:type="dxa"/>
          </w:tcPr>
          <w:p w:rsidR="001425EB" w:rsidRPr="009E620C" w:rsidRDefault="001425EB" w:rsidP="00615FCD">
            <w:pPr>
              <w:rPr>
                <w:spacing w:val="-4"/>
              </w:rPr>
            </w:pPr>
            <w:r w:rsidRPr="009E620C">
              <w:rPr>
                <w:spacing w:val="-4"/>
              </w:rPr>
              <w:t>5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Socialförsäkringsutskottets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2011/12:SfU7 Statens arbete med att motverka bidragsbrott</w:t>
            </w:r>
          </w:p>
        </w:tc>
        <w:tc>
          <w:tcPr>
            <w:tcW w:w="2481" w:type="dxa"/>
          </w:tcPr>
          <w:p w:rsidR="001425EB" w:rsidRPr="009E620C" w:rsidRDefault="001425EB" w:rsidP="00615FCD">
            <w:pPr>
              <w:rPr>
                <w:spacing w:val="-4"/>
              </w:rPr>
            </w:pPr>
            <w:r w:rsidRPr="009E620C">
              <w:rPr>
                <w:spacing w:val="-4"/>
              </w:rPr>
              <w:t>1 res. (SD)</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Utbildningsutskottets betänkande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2011/12:UbU12 Statens styrning mot en likvärdig betygssättning i grundskolan</w:t>
            </w:r>
          </w:p>
        </w:tc>
        <w:tc>
          <w:tcPr>
            <w:tcW w:w="2481" w:type="dxa"/>
          </w:tcPr>
          <w:p w:rsidR="001425EB" w:rsidRPr="009E620C" w:rsidRDefault="001425EB" w:rsidP="00615FCD">
            <w:pPr>
              <w:rPr>
                <w:spacing w:val="-4"/>
              </w:rPr>
            </w:pPr>
            <w:r w:rsidRPr="009E620C">
              <w:rPr>
                <w:spacing w:val="-4"/>
              </w:rPr>
              <w:t>4 res. (S)</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Justitieutskottets utlåtande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2011/12:JuU31 Subsidiaritetsprövning av kommissionens förslag till direktiv om skydd av personuppgifter på det brottsbekämpande området</w:t>
            </w:r>
          </w:p>
        </w:tc>
        <w:tc>
          <w:tcPr>
            <w:tcW w:w="2481" w:type="dxa"/>
          </w:tcPr>
          <w:p w:rsidR="001425EB" w:rsidRPr="009E620C" w:rsidRDefault="001425EB" w:rsidP="00615FCD">
            <w:pPr>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renderubrik"/>
            </w:pPr>
          </w:p>
        </w:tc>
        <w:tc>
          <w:tcPr>
            <w:tcW w:w="6237" w:type="dxa"/>
          </w:tcPr>
          <w:p w:rsidR="001425EB" w:rsidRPr="009E620C" w:rsidRDefault="001425EB" w:rsidP="00615FCD">
            <w:pPr>
              <w:pStyle w:val="renderubrik"/>
            </w:pPr>
            <w:r w:rsidRPr="009E620C">
              <w:t>Arbetsmarknadsutskottets betänkande och utlåtande</w:t>
            </w:r>
          </w:p>
        </w:tc>
        <w:tc>
          <w:tcPr>
            <w:tcW w:w="2481" w:type="dxa"/>
          </w:tcPr>
          <w:p w:rsidR="001425EB" w:rsidRPr="009E620C" w:rsidRDefault="001425EB" w:rsidP="00615FCD">
            <w:pPr>
              <w:pStyle w:val="renderubrik"/>
              <w:rPr>
                <w:spacing w:val="-4"/>
              </w:rPr>
            </w:pP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2011/12:AU9 Vissa arbetsrättsliga frågor</w:t>
            </w:r>
          </w:p>
        </w:tc>
        <w:tc>
          <w:tcPr>
            <w:tcW w:w="2481" w:type="dxa"/>
          </w:tcPr>
          <w:p w:rsidR="001425EB" w:rsidRPr="009E620C" w:rsidRDefault="001425EB" w:rsidP="00615FCD">
            <w:pPr>
              <w:rPr>
                <w:spacing w:val="-4"/>
              </w:rPr>
            </w:pPr>
            <w:r w:rsidRPr="009E620C">
              <w:rPr>
                <w:spacing w:val="-4"/>
              </w:rPr>
              <w:t>10 res. (S,MP,SD,V)</w:t>
            </w:r>
          </w:p>
        </w:tc>
      </w:tr>
      <w:tr w:rsidR="001425EB" w:rsidRPr="009E620C" w:rsidTr="00615FCD">
        <w:tblPrEx>
          <w:tblCellMar>
            <w:top w:w="0" w:type="dxa"/>
            <w:bottom w:w="0" w:type="dxa"/>
          </w:tblCellMar>
        </w:tblPrEx>
        <w:trPr>
          <w:cantSplit/>
        </w:trPr>
        <w:tc>
          <w:tcPr>
            <w:tcW w:w="567" w:type="dxa"/>
          </w:tcPr>
          <w:p w:rsidR="001425EB" w:rsidRPr="009E620C" w:rsidRDefault="001425EB" w:rsidP="00615FCD">
            <w:pPr>
              <w:pStyle w:val="FlistaNrText"/>
            </w:pPr>
          </w:p>
        </w:tc>
        <w:tc>
          <w:tcPr>
            <w:tcW w:w="6237" w:type="dxa"/>
          </w:tcPr>
          <w:p w:rsidR="001425EB" w:rsidRPr="009E620C" w:rsidRDefault="001425EB" w:rsidP="00615FCD">
            <w:r w:rsidRPr="009E620C">
              <w:t>2011/12:AU10 Grönbok om omstruktureringar och planering för förändringar</w:t>
            </w:r>
          </w:p>
        </w:tc>
        <w:tc>
          <w:tcPr>
            <w:tcW w:w="2481" w:type="dxa"/>
          </w:tcPr>
          <w:p w:rsidR="001425EB" w:rsidRPr="009E620C" w:rsidRDefault="001425EB" w:rsidP="00615FCD">
            <w:pPr>
              <w:rPr>
                <w:spacing w:val="-4"/>
              </w:rPr>
            </w:pPr>
          </w:p>
        </w:tc>
      </w:tr>
    </w:tbl>
    <w:p w:rsidR="001514FA" w:rsidRPr="009E620C" w:rsidRDefault="001514FA" w:rsidP="00F221DA">
      <w:pPr>
        <w:pStyle w:val="Blankrad"/>
      </w:pPr>
      <w:r w:rsidRPr="009E620C">
        <w:t>     </w:t>
      </w:r>
    </w:p>
    <w:p w:rsidR="006E04A4" w:rsidRPr="009E620C" w:rsidRDefault="001514FA" w:rsidP="00F221DA">
      <w:pPr>
        <w:pStyle w:val="Blankrad"/>
      </w:pPr>
      <w:bookmarkStart w:id="9" w:name="Start"/>
      <w:bookmarkEnd w:id="9"/>
      <w:r w:rsidRPr="009E620C">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9E620C">
        <w:tblPrEx>
          <w:tblCellMar>
            <w:top w:w="0" w:type="dxa"/>
            <w:bottom w:w="0" w:type="dxa"/>
          </w:tblCellMar>
        </w:tblPrEx>
        <w:tc>
          <w:tcPr>
            <w:tcW w:w="567" w:type="dxa"/>
          </w:tcPr>
          <w:p w:rsidR="006E04A4" w:rsidRPr="009E620C" w:rsidRDefault="006E04A4">
            <w:pPr>
              <w:pStyle w:val="IngenText"/>
            </w:pPr>
          </w:p>
        </w:tc>
        <w:tc>
          <w:tcPr>
            <w:tcW w:w="8718" w:type="dxa"/>
          </w:tcPr>
          <w:p w:rsidR="006E04A4" w:rsidRPr="009E620C" w:rsidRDefault="006E04A4" w:rsidP="00D016E9">
            <w:pPr>
              <w:pStyle w:val="StreckMitten"/>
            </w:pPr>
            <w:r w:rsidRPr="009E620C">
              <w:tab/>
            </w:r>
            <w:r w:rsidRPr="009E620C">
              <w:tab/>
            </w:r>
          </w:p>
        </w:tc>
      </w:tr>
    </w:tbl>
    <w:p w:rsidR="006E04A4" w:rsidRPr="009E620C" w:rsidRDefault="006E04A4" w:rsidP="003675A0">
      <w:pPr>
        <w:pStyle w:val="Blankrad"/>
      </w:pPr>
    </w:p>
    <w:sectPr w:rsidR="006E04A4" w:rsidRPr="009E620C">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5F9" w:rsidRPr="009E620C" w:rsidRDefault="00DD45F9">
      <w:r w:rsidRPr="009E620C">
        <w:separator/>
      </w:r>
    </w:p>
  </w:endnote>
  <w:endnote w:type="continuationSeparator" w:id="0">
    <w:p w:rsidR="00DD45F9" w:rsidRPr="009E620C" w:rsidRDefault="00DD45F9">
      <w:r w:rsidRPr="009E6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C9" w:rsidRPr="009E620C" w:rsidRDefault="00B70AC9">
    <w:pPr>
      <w:pStyle w:val="Sidhuvud"/>
      <w:jc w:val="center"/>
    </w:pPr>
    <w:r w:rsidRPr="009E620C">
      <w:fldChar w:fldCharType="begin" w:fldLock="1"/>
    </w:r>
    <w:r w:rsidRPr="009E620C">
      <w:instrText xml:space="preserve"> PAGE </w:instrText>
    </w:r>
    <w:r w:rsidRPr="009E620C">
      <w:fldChar w:fldCharType="separate"/>
    </w:r>
    <w:r w:rsidR="00D34EB0" w:rsidRPr="009E620C">
      <w:t>4</w:t>
    </w:r>
    <w:r w:rsidRPr="009E620C">
      <w:fldChar w:fldCharType="end"/>
    </w:r>
    <w:r w:rsidRPr="009E620C">
      <w:t xml:space="preserve"> (</w:t>
    </w:r>
    <w:r w:rsidRPr="009E620C">
      <w:fldChar w:fldCharType="begin" w:fldLock="1"/>
    </w:r>
    <w:r w:rsidRPr="009E620C">
      <w:instrText xml:space="preserve"> NUMPAGES </w:instrText>
    </w:r>
    <w:r w:rsidRPr="009E620C">
      <w:fldChar w:fldCharType="separate"/>
    </w:r>
    <w:r w:rsidR="00D34EB0" w:rsidRPr="009E620C">
      <w:t>4</w:t>
    </w:r>
    <w:r w:rsidRPr="009E620C">
      <w:fldChar w:fldCharType="end"/>
    </w:r>
    <w:r w:rsidRPr="009E620C">
      <w:t>)</w:t>
    </w:r>
  </w:p>
  <w:p w:rsidR="00B70AC9" w:rsidRPr="009E620C" w:rsidRDefault="00B70A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C9" w:rsidRPr="009E620C" w:rsidRDefault="00B70AC9">
    <w:pPr>
      <w:pStyle w:val="Sidhuvud"/>
      <w:jc w:val="center"/>
    </w:pPr>
    <w:r w:rsidRPr="009E620C">
      <w:fldChar w:fldCharType="begin" w:fldLock="1"/>
    </w:r>
    <w:r w:rsidRPr="009E620C">
      <w:instrText xml:space="preserve"> PAGE </w:instrText>
    </w:r>
    <w:r w:rsidRPr="009E620C">
      <w:fldChar w:fldCharType="separate"/>
    </w:r>
    <w:r w:rsidR="00D34EB0" w:rsidRPr="009E620C">
      <w:t>1</w:t>
    </w:r>
    <w:r w:rsidRPr="009E620C">
      <w:fldChar w:fldCharType="end"/>
    </w:r>
    <w:r w:rsidRPr="009E620C">
      <w:t xml:space="preserve"> (</w:t>
    </w:r>
    <w:r w:rsidRPr="009E620C">
      <w:fldChar w:fldCharType="begin" w:fldLock="1"/>
    </w:r>
    <w:r w:rsidRPr="009E620C">
      <w:instrText xml:space="preserve"> NUMPAGES </w:instrText>
    </w:r>
    <w:r w:rsidRPr="009E620C">
      <w:fldChar w:fldCharType="separate"/>
    </w:r>
    <w:r w:rsidR="00D34EB0" w:rsidRPr="009E620C">
      <w:t>4</w:t>
    </w:r>
    <w:r w:rsidRPr="009E620C">
      <w:fldChar w:fldCharType="end"/>
    </w:r>
    <w:r w:rsidRPr="009E620C">
      <w:t>)</w:t>
    </w:r>
  </w:p>
  <w:p w:rsidR="00B70AC9" w:rsidRPr="009E620C" w:rsidRDefault="00B70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5F9" w:rsidRPr="009E620C" w:rsidRDefault="00DD45F9">
      <w:r w:rsidRPr="009E620C">
        <w:separator/>
      </w:r>
    </w:p>
  </w:footnote>
  <w:footnote w:type="continuationSeparator" w:id="0">
    <w:p w:rsidR="00DD45F9" w:rsidRPr="009E620C" w:rsidRDefault="00DD45F9">
      <w:r w:rsidRPr="009E62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C9" w:rsidRPr="009E620C" w:rsidRDefault="00B70AC9">
    <w:pPr>
      <w:pStyle w:val="Sidhuvud"/>
      <w:tabs>
        <w:tab w:val="clear" w:pos="4536"/>
      </w:tabs>
    </w:pPr>
    <w:r w:rsidRPr="009E620C">
      <w:fldChar w:fldCharType="begin" w:fldLock="1"/>
    </w:r>
    <w:r w:rsidRPr="009E620C">
      <w:instrText xml:space="preserve"> DOCPROPERTY "DocumentDate" </w:instrText>
    </w:r>
    <w:r w:rsidRPr="009E620C">
      <w:fldChar w:fldCharType="separate"/>
    </w:r>
    <w:r w:rsidR="00D34EB0" w:rsidRPr="009E620C">
      <w:t>Onsdagen den 28 mars 2012</w:t>
    </w:r>
    <w:r w:rsidRPr="009E620C">
      <w:fldChar w:fldCharType="end"/>
    </w:r>
    <w:r w:rsidRPr="009E620C">
      <w:tab/>
    </w:r>
  </w:p>
  <w:p w:rsidR="00B70AC9" w:rsidRPr="009E620C" w:rsidRDefault="00B70AC9">
    <w:pPr>
      <w:pStyle w:val="Sidhuvud"/>
      <w:tabs>
        <w:tab w:val="clear" w:pos="4536"/>
        <w:tab w:val="right" w:leader="underscore" w:pos="9072"/>
      </w:tabs>
      <w:spacing w:after="480"/>
      <w:rPr>
        <w:sz w:val="12"/>
      </w:rPr>
    </w:pPr>
    <w:r w:rsidRPr="009E620C">
      <w:rPr>
        <w:sz w:val="12"/>
      </w:rPr>
      <w:tab/>
    </w:r>
  </w:p>
  <w:p w:rsidR="00B70AC9" w:rsidRPr="009E620C" w:rsidRDefault="00B70AC9"/>
  <w:p w:rsidR="00B70AC9" w:rsidRPr="009E620C" w:rsidRDefault="00B70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AC9" w:rsidRPr="009E620C" w:rsidRDefault="009E620C">
    <w:pPr>
      <w:pStyle w:val="logo"/>
      <w:framePr w:wrap="around" w:x="9073" w:y="721" w:anchorLock="0"/>
      <w:spacing w:line="240" w:lineRule="atLeast"/>
      <w:rPr>
        <w:rFonts w:ascii="Arial" w:hAnsi="Arial"/>
        <w:sz w:val="60"/>
      </w:rPr>
    </w:pPr>
    <w:r w:rsidRPr="009E620C">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B70AC9" w:rsidRPr="009E620C" w:rsidRDefault="00B70AC9">
    <w:pPr>
      <w:pStyle w:val="Dokumentrubrik"/>
      <w:spacing w:after="360"/>
    </w:pPr>
    <w:r w:rsidRPr="009E620C">
      <w:t>Föredragningslista</w:t>
    </w:r>
  </w:p>
  <w:p w:rsidR="00B70AC9" w:rsidRPr="009E620C" w:rsidRDefault="00B70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1376613527">
    <w:abstractNumId w:val="5"/>
  </w:num>
  <w:num w:numId="2" w16cid:durableId="578952771">
    <w:abstractNumId w:val="2"/>
  </w:num>
  <w:num w:numId="3" w16cid:durableId="962541517">
    <w:abstractNumId w:val="4"/>
  </w:num>
  <w:num w:numId="4" w16cid:durableId="1704553171">
    <w:abstractNumId w:val="1"/>
  </w:num>
  <w:num w:numId="5" w16cid:durableId="1851291078">
    <w:abstractNumId w:val="0"/>
  </w:num>
  <w:num w:numId="6" w16cid:durableId="65150369">
    <w:abstractNumId w:val="3"/>
  </w:num>
  <w:num w:numId="7" w16cid:durableId="1387070334">
    <w:abstractNumId w:val="3"/>
  </w:num>
  <w:num w:numId="8" w16cid:durableId="737676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A28A1"/>
    <w:rsid w:val="00000608"/>
    <w:rsid w:val="00000DAE"/>
    <w:rsid w:val="000021B0"/>
    <w:rsid w:val="000025B1"/>
    <w:rsid w:val="00002616"/>
    <w:rsid w:val="00003249"/>
    <w:rsid w:val="00012B9B"/>
    <w:rsid w:val="00013362"/>
    <w:rsid w:val="00014B7E"/>
    <w:rsid w:val="000157A2"/>
    <w:rsid w:val="00016950"/>
    <w:rsid w:val="0002560B"/>
    <w:rsid w:val="00025ED1"/>
    <w:rsid w:val="00030ADD"/>
    <w:rsid w:val="00035B74"/>
    <w:rsid w:val="000451B8"/>
    <w:rsid w:val="000466D5"/>
    <w:rsid w:val="0004699B"/>
    <w:rsid w:val="000473E3"/>
    <w:rsid w:val="00047C27"/>
    <w:rsid w:val="00050A6C"/>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04F5"/>
    <w:rsid w:val="000816E1"/>
    <w:rsid w:val="00083022"/>
    <w:rsid w:val="00086017"/>
    <w:rsid w:val="0009271C"/>
    <w:rsid w:val="00092904"/>
    <w:rsid w:val="00096F15"/>
    <w:rsid w:val="000A1CDF"/>
    <w:rsid w:val="000A3B91"/>
    <w:rsid w:val="000A475B"/>
    <w:rsid w:val="000A48E1"/>
    <w:rsid w:val="000A51FF"/>
    <w:rsid w:val="000A7D17"/>
    <w:rsid w:val="000B62B2"/>
    <w:rsid w:val="000C49EC"/>
    <w:rsid w:val="000C5504"/>
    <w:rsid w:val="000C6BA6"/>
    <w:rsid w:val="000C6C04"/>
    <w:rsid w:val="000D0D53"/>
    <w:rsid w:val="000D6E9F"/>
    <w:rsid w:val="000E0074"/>
    <w:rsid w:val="000E06B1"/>
    <w:rsid w:val="000E1C84"/>
    <w:rsid w:val="000E30A0"/>
    <w:rsid w:val="000E48DD"/>
    <w:rsid w:val="000F3D68"/>
    <w:rsid w:val="00102948"/>
    <w:rsid w:val="00102B56"/>
    <w:rsid w:val="00103C04"/>
    <w:rsid w:val="00111453"/>
    <w:rsid w:val="00112044"/>
    <w:rsid w:val="0012112E"/>
    <w:rsid w:val="00122380"/>
    <w:rsid w:val="00130979"/>
    <w:rsid w:val="00135D30"/>
    <w:rsid w:val="001425EB"/>
    <w:rsid w:val="00143280"/>
    <w:rsid w:val="00143518"/>
    <w:rsid w:val="00143D28"/>
    <w:rsid w:val="00146992"/>
    <w:rsid w:val="0014779C"/>
    <w:rsid w:val="00147F56"/>
    <w:rsid w:val="001514FA"/>
    <w:rsid w:val="001548E3"/>
    <w:rsid w:val="00157135"/>
    <w:rsid w:val="00160B0C"/>
    <w:rsid w:val="00165404"/>
    <w:rsid w:val="0016727E"/>
    <w:rsid w:val="00170F83"/>
    <w:rsid w:val="00174FCA"/>
    <w:rsid w:val="001763B7"/>
    <w:rsid w:val="0018078C"/>
    <w:rsid w:val="001830BD"/>
    <w:rsid w:val="001903E8"/>
    <w:rsid w:val="00193B94"/>
    <w:rsid w:val="00193E4B"/>
    <w:rsid w:val="00194661"/>
    <w:rsid w:val="0019542B"/>
    <w:rsid w:val="00195593"/>
    <w:rsid w:val="00197857"/>
    <w:rsid w:val="00197CC0"/>
    <w:rsid w:val="001A1CBE"/>
    <w:rsid w:val="001A28A1"/>
    <w:rsid w:val="001A6303"/>
    <w:rsid w:val="001B02DA"/>
    <w:rsid w:val="001B0897"/>
    <w:rsid w:val="001B45D3"/>
    <w:rsid w:val="001B470C"/>
    <w:rsid w:val="001B4C8D"/>
    <w:rsid w:val="001B64A0"/>
    <w:rsid w:val="001C35BD"/>
    <w:rsid w:val="001C4530"/>
    <w:rsid w:val="001C66D9"/>
    <w:rsid w:val="001D1131"/>
    <w:rsid w:val="001D19AB"/>
    <w:rsid w:val="001D19E3"/>
    <w:rsid w:val="001D270A"/>
    <w:rsid w:val="001D504A"/>
    <w:rsid w:val="001D7C4B"/>
    <w:rsid w:val="001E0CB1"/>
    <w:rsid w:val="001E1635"/>
    <w:rsid w:val="001E71B1"/>
    <w:rsid w:val="001F45EF"/>
    <w:rsid w:val="001F52AB"/>
    <w:rsid w:val="001F58F3"/>
    <w:rsid w:val="002068C6"/>
    <w:rsid w:val="0021008A"/>
    <w:rsid w:val="002100C3"/>
    <w:rsid w:val="0021052F"/>
    <w:rsid w:val="00211667"/>
    <w:rsid w:val="00213618"/>
    <w:rsid w:val="00213796"/>
    <w:rsid w:val="00215146"/>
    <w:rsid w:val="00220E39"/>
    <w:rsid w:val="00223EF7"/>
    <w:rsid w:val="002257C6"/>
    <w:rsid w:val="002273F8"/>
    <w:rsid w:val="00233D5B"/>
    <w:rsid w:val="00233E62"/>
    <w:rsid w:val="00236B2E"/>
    <w:rsid w:val="00241A96"/>
    <w:rsid w:val="00242820"/>
    <w:rsid w:val="0025181C"/>
    <w:rsid w:val="0026765E"/>
    <w:rsid w:val="00270162"/>
    <w:rsid w:val="002732DA"/>
    <w:rsid w:val="00274A69"/>
    <w:rsid w:val="002760B5"/>
    <w:rsid w:val="002766C2"/>
    <w:rsid w:val="00281841"/>
    <w:rsid w:val="002826A6"/>
    <w:rsid w:val="00286AD2"/>
    <w:rsid w:val="00286D2E"/>
    <w:rsid w:val="002874D6"/>
    <w:rsid w:val="0029262E"/>
    <w:rsid w:val="00292A2E"/>
    <w:rsid w:val="0029386E"/>
    <w:rsid w:val="002A09ED"/>
    <w:rsid w:val="002A185C"/>
    <w:rsid w:val="002A6592"/>
    <w:rsid w:val="002A73EF"/>
    <w:rsid w:val="002B118F"/>
    <w:rsid w:val="002B3051"/>
    <w:rsid w:val="002B73F4"/>
    <w:rsid w:val="002C244C"/>
    <w:rsid w:val="002C2EDB"/>
    <w:rsid w:val="002C63D7"/>
    <w:rsid w:val="002C6F0F"/>
    <w:rsid w:val="002D23AD"/>
    <w:rsid w:val="002D33AA"/>
    <w:rsid w:val="002D569C"/>
    <w:rsid w:val="002D60F8"/>
    <w:rsid w:val="002D6A00"/>
    <w:rsid w:val="002D72ED"/>
    <w:rsid w:val="002E546B"/>
    <w:rsid w:val="002E55DF"/>
    <w:rsid w:val="002E5A5E"/>
    <w:rsid w:val="002E7DB2"/>
    <w:rsid w:val="002F0948"/>
    <w:rsid w:val="002F0C89"/>
    <w:rsid w:val="002F19EC"/>
    <w:rsid w:val="002F2D1A"/>
    <w:rsid w:val="002F7486"/>
    <w:rsid w:val="00302096"/>
    <w:rsid w:val="00303B6B"/>
    <w:rsid w:val="00305353"/>
    <w:rsid w:val="003107BB"/>
    <w:rsid w:val="00312656"/>
    <w:rsid w:val="0031328B"/>
    <w:rsid w:val="00315C69"/>
    <w:rsid w:val="003200DD"/>
    <w:rsid w:val="0032182C"/>
    <w:rsid w:val="003221FF"/>
    <w:rsid w:val="00324C15"/>
    <w:rsid w:val="0032573D"/>
    <w:rsid w:val="003320D1"/>
    <w:rsid w:val="0033476B"/>
    <w:rsid w:val="00334A3B"/>
    <w:rsid w:val="003368FF"/>
    <w:rsid w:val="00337506"/>
    <w:rsid w:val="00340024"/>
    <w:rsid w:val="0034141E"/>
    <w:rsid w:val="0034178D"/>
    <w:rsid w:val="00341C37"/>
    <w:rsid w:val="00346BF8"/>
    <w:rsid w:val="00346BFE"/>
    <w:rsid w:val="003474E1"/>
    <w:rsid w:val="0035070F"/>
    <w:rsid w:val="00350ACF"/>
    <w:rsid w:val="003511C0"/>
    <w:rsid w:val="00351287"/>
    <w:rsid w:val="00352F3D"/>
    <w:rsid w:val="00355158"/>
    <w:rsid w:val="00355222"/>
    <w:rsid w:val="003605E2"/>
    <w:rsid w:val="0036199E"/>
    <w:rsid w:val="003652CF"/>
    <w:rsid w:val="00365CD2"/>
    <w:rsid w:val="003675A0"/>
    <w:rsid w:val="00371E50"/>
    <w:rsid w:val="003721AE"/>
    <w:rsid w:val="00374B8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5A63"/>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4672"/>
    <w:rsid w:val="00415884"/>
    <w:rsid w:val="004158EB"/>
    <w:rsid w:val="004166DF"/>
    <w:rsid w:val="0041796D"/>
    <w:rsid w:val="00424119"/>
    <w:rsid w:val="00426681"/>
    <w:rsid w:val="00441339"/>
    <w:rsid w:val="00442A2D"/>
    <w:rsid w:val="004442E5"/>
    <w:rsid w:val="00445027"/>
    <w:rsid w:val="004453D0"/>
    <w:rsid w:val="00446814"/>
    <w:rsid w:val="0045348A"/>
    <w:rsid w:val="00455A42"/>
    <w:rsid w:val="004603CE"/>
    <w:rsid w:val="00463440"/>
    <w:rsid w:val="0046352C"/>
    <w:rsid w:val="00464CE0"/>
    <w:rsid w:val="00465360"/>
    <w:rsid w:val="0046556D"/>
    <w:rsid w:val="0046765A"/>
    <w:rsid w:val="004679A8"/>
    <w:rsid w:val="00474978"/>
    <w:rsid w:val="00481275"/>
    <w:rsid w:val="004823D1"/>
    <w:rsid w:val="004827EF"/>
    <w:rsid w:val="00482A8C"/>
    <w:rsid w:val="004849E6"/>
    <w:rsid w:val="004849E8"/>
    <w:rsid w:val="004A4005"/>
    <w:rsid w:val="004B04E9"/>
    <w:rsid w:val="004B06DE"/>
    <w:rsid w:val="004B0FE1"/>
    <w:rsid w:val="004B295D"/>
    <w:rsid w:val="004B2D2B"/>
    <w:rsid w:val="004B2F2B"/>
    <w:rsid w:val="004B7A73"/>
    <w:rsid w:val="004C0E50"/>
    <w:rsid w:val="004C1300"/>
    <w:rsid w:val="004C1FA3"/>
    <w:rsid w:val="004C4932"/>
    <w:rsid w:val="004D1B3F"/>
    <w:rsid w:val="004D7DD4"/>
    <w:rsid w:val="004E18E1"/>
    <w:rsid w:val="004E295C"/>
    <w:rsid w:val="004E2D20"/>
    <w:rsid w:val="004E4219"/>
    <w:rsid w:val="004E5670"/>
    <w:rsid w:val="004E5AC8"/>
    <w:rsid w:val="004F173D"/>
    <w:rsid w:val="004F2643"/>
    <w:rsid w:val="004F403E"/>
    <w:rsid w:val="004F5548"/>
    <w:rsid w:val="004F58E7"/>
    <w:rsid w:val="004F60B1"/>
    <w:rsid w:val="005020C6"/>
    <w:rsid w:val="00503BE4"/>
    <w:rsid w:val="005103F6"/>
    <w:rsid w:val="00510E80"/>
    <w:rsid w:val="005128A9"/>
    <w:rsid w:val="005166A2"/>
    <w:rsid w:val="00517888"/>
    <w:rsid w:val="00527322"/>
    <w:rsid w:val="00533A3C"/>
    <w:rsid w:val="00537A01"/>
    <w:rsid w:val="00541C7C"/>
    <w:rsid w:val="00543489"/>
    <w:rsid w:val="005460B2"/>
    <w:rsid w:val="005510B5"/>
    <w:rsid w:val="00552917"/>
    <w:rsid w:val="00560161"/>
    <w:rsid w:val="00567E16"/>
    <w:rsid w:val="00571EEC"/>
    <w:rsid w:val="005724E4"/>
    <w:rsid w:val="00576411"/>
    <w:rsid w:val="0058117D"/>
    <w:rsid w:val="00585ED4"/>
    <w:rsid w:val="00587EDB"/>
    <w:rsid w:val="00593F37"/>
    <w:rsid w:val="00594D74"/>
    <w:rsid w:val="0059568C"/>
    <w:rsid w:val="00597CFF"/>
    <w:rsid w:val="005A05F4"/>
    <w:rsid w:val="005A2918"/>
    <w:rsid w:val="005A4129"/>
    <w:rsid w:val="005A641C"/>
    <w:rsid w:val="005A6C87"/>
    <w:rsid w:val="005B067A"/>
    <w:rsid w:val="005B1060"/>
    <w:rsid w:val="005B2016"/>
    <w:rsid w:val="005B50D4"/>
    <w:rsid w:val="005B70D8"/>
    <w:rsid w:val="005C2FB4"/>
    <w:rsid w:val="005C507D"/>
    <w:rsid w:val="005C7F3D"/>
    <w:rsid w:val="005D15F9"/>
    <w:rsid w:val="005D3FB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541F"/>
    <w:rsid w:val="00615FCD"/>
    <w:rsid w:val="006204A3"/>
    <w:rsid w:val="00623135"/>
    <w:rsid w:val="006305CC"/>
    <w:rsid w:val="006320E4"/>
    <w:rsid w:val="00634CAC"/>
    <w:rsid w:val="006359D0"/>
    <w:rsid w:val="00636F88"/>
    <w:rsid w:val="00640D29"/>
    <w:rsid w:val="006417AD"/>
    <w:rsid w:val="0064413C"/>
    <w:rsid w:val="006441B2"/>
    <w:rsid w:val="00645051"/>
    <w:rsid w:val="00650525"/>
    <w:rsid w:val="00652619"/>
    <w:rsid w:val="00652957"/>
    <w:rsid w:val="00654041"/>
    <w:rsid w:val="0065466B"/>
    <w:rsid w:val="00660A6C"/>
    <w:rsid w:val="00662905"/>
    <w:rsid w:val="00662DB5"/>
    <w:rsid w:val="0067195E"/>
    <w:rsid w:val="0067606B"/>
    <w:rsid w:val="006775C2"/>
    <w:rsid w:val="00683F0B"/>
    <w:rsid w:val="00684077"/>
    <w:rsid w:val="00690C89"/>
    <w:rsid w:val="00691645"/>
    <w:rsid w:val="00691B56"/>
    <w:rsid w:val="00693162"/>
    <w:rsid w:val="00693E34"/>
    <w:rsid w:val="00695350"/>
    <w:rsid w:val="0069595B"/>
    <w:rsid w:val="006B0B9F"/>
    <w:rsid w:val="006B1634"/>
    <w:rsid w:val="006B67A9"/>
    <w:rsid w:val="006C05D9"/>
    <w:rsid w:val="006C4107"/>
    <w:rsid w:val="006C5470"/>
    <w:rsid w:val="006D0C2B"/>
    <w:rsid w:val="006D196C"/>
    <w:rsid w:val="006D5B2A"/>
    <w:rsid w:val="006E04A4"/>
    <w:rsid w:val="006E3810"/>
    <w:rsid w:val="006E4241"/>
    <w:rsid w:val="006E568E"/>
    <w:rsid w:val="006E5764"/>
    <w:rsid w:val="006E7DD1"/>
    <w:rsid w:val="006F28F0"/>
    <w:rsid w:val="006F2BA3"/>
    <w:rsid w:val="006F4339"/>
    <w:rsid w:val="006F4563"/>
    <w:rsid w:val="006F4DE6"/>
    <w:rsid w:val="006F5B8F"/>
    <w:rsid w:val="006F63C4"/>
    <w:rsid w:val="006F66D1"/>
    <w:rsid w:val="006F66DE"/>
    <w:rsid w:val="006F7031"/>
    <w:rsid w:val="00701235"/>
    <w:rsid w:val="007022B9"/>
    <w:rsid w:val="0071198D"/>
    <w:rsid w:val="007125DF"/>
    <w:rsid w:val="00712ED9"/>
    <w:rsid w:val="0071440B"/>
    <w:rsid w:val="00715E0F"/>
    <w:rsid w:val="00721555"/>
    <w:rsid w:val="007246B8"/>
    <w:rsid w:val="00724FED"/>
    <w:rsid w:val="00726578"/>
    <w:rsid w:val="00727547"/>
    <w:rsid w:val="007343B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2C5"/>
    <w:rsid w:val="007737CA"/>
    <w:rsid w:val="00773D32"/>
    <w:rsid w:val="007743CC"/>
    <w:rsid w:val="00777E1D"/>
    <w:rsid w:val="0078127D"/>
    <w:rsid w:val="007833F3"/>
    <w:rsid w:val="00796C1C"/>
    <w:rsid w:val="00797ED8"/>
    <w:rsid w:val="007A090E"/>
    <w:rsid w:val="007A0BF3"/>
    <w:rsid w:val="007A12F0"/>
    <w:rsid w:val="007A3C83"/>
    <w:rsid w:val="007A582A"/>
    <w:rsid w:val="007A5D21"/>
    <w:rsid w:val="007B01A2"/>
    <w:rsid w:val="007B2824"/>
    <w:rsid w:val="007B3D13"/>
    <w:rsid w:val="007B4230"/>
    <w:rsid w:val="007B7189"/>
    <w:rsid w:val="007C00AC"/>
    <w:rsid w:val="007C0AB9"/>
    <w:rsid w:val="007C54FD"/>
    <w:rsid w:val="007D165E"/>
    <w:rsid w:val="007D7A4C"/>
    <w:rsid w:val="007D7F1E"/>
    <w:rsid w:val="007E2882"/>
    <w:rsid w:val="007E3283"/>
    <w:rsid w:val="007E4194"/>
    <w:rsid w:val="007E76A6"/>
    <w:rsid w:val="007F32E4"/>
    <w:rsid w:val="007F3C22"/>
    <w:rsid w:val="007F5CBC"/>
    <w:rsid w:val="007F6D63"/>
    <w:rsid w:val="00800178"/>
    <w:rsid w:val="00805253"/>
    <w:rsid w:val="00807049"/>
    <w:rsid w:val="00814CAC"/>
    <w:rsid w:val="008159B7"/>
    <w:rsid w:val="00817F0F"/>
    <w:rsid w:val="0082186E"/>
    <w:rsid w:val="00821A25"/>
    <w:rsid w:val="00824853"/>
    <w:rsid w:val="008271CF"/>
    <w:rsid w:val="00835D03"/>
    <w:rsid w:val="008420E9"/>
    <w:rsid w:val="0084285B"/>
    <w:rsid w:val="0084643C"/>
    <w:rsid w:val="00854C30"/>
    <w:rsid w:val="008600DA"/>
    <w:rsid w:val="008614A3"/>
    <w:rsid w:val="0086222B"/>
    <w:rsid w:val="008676D2"/>
    <w:rsid w:val="00870180"/>
    <w:rsid w:val="00870FA3"/>
    <w:rsid w:val="00873E43"/>
    <w:rsid w:val="00887B6F"/>
    <w:rsid w:val="00891A92"/>
    <w:rsid w:val="008958A5"/>
    <w:rsid w:val="00895A26"/>
    <w:rsid w:val="00895F3A"/>
    <w:rsid w:val="008A1EE5"/>
    <w:rsid w:val="008A4639"/>
    <w:rsid w:val="008A69A8"/>
    <w:rsid w:val="008B74DB"/>
    <w:rsid w:val="008B788D"/>
    <w:rsid w:val="008C0578"/>
    <w:rsid w:val="008C11FA"/>
    <w:rsid w:val="008C2406"/>
    <w:rsid w:val="008C2C60"/>
    <w:rsid w:val="008C3F55"/>
    <w:rsid w:val="008C528E"/>
    <w:rsid w:val="008C6A30"/>
    <w:rsid w:val="008C75B5"/>
    <w:rsid w:val="008C79FF"/>
    <w:rsid w:val="008D70CE"/>
    <w:rsid w:val="008E0710"/>
    <w:rsid w:val="008E1049"/>
    <w:rsid w:val="008F481D"/>
    <w:rsid w:val="008F66F9"/>
    <w:rsid w:val="0090066C"/>
    <w:rsid w:val="00902758"/>
    <w:rsid w:val="00905F43"/>
    <w:rsid w:val="00914B12"/>
    <w:rsid w:val="0091546F"/>
    <w:rsid w:val="00916262"/>
    <w:rsid w:val="0092616A"/>
    <w:rsid w:val="00930B15"/>
    <w:rsid w:val="0093232C"/>
    <w:rsid w:val="009339AC"/>
    <w:rsid w:val="0093527F"/>
    <w:rsid w:val="00935A09"/>
    <w:rsid w:val="00940E87"/>
    <w:rsid w:val="00943639"/>
    <w:rsid w:val="00945CF1"/>
    <w:rsid w:val="00947D7F"/>
    <w:rsid w:val="00953F6C"/>
    <w:rsid w:val="00954C81"/>
    <w:rsid w:val="00955F0E"/>
    <w:rsid w:val="0096765E"/>
    <w:rsid w:val="0097005E"/>
    <w:rsid w:val="00974789"/>
    <w:rsid w:val="00976944"/>
    <w:rsid w:val="009819CD"/>
    <w:rsid w:val="00981CD7"/>
    <w:rsid w:val="00984094"/>
    <w:rsid w:val="0099091B"/>
    <w:rsid w:val="009918A3"/>
    <w:rsid w:val="00993003"/>
    <w:rsid w:val="009936B7"/>
    <w:rsid w:val="00993C2E"/>
    <w:rsid w:val="009A3C9D"/>
    <w:rsid w:val="009A429E"/>
    <w:rsid w:val="009A4BE1"/>
    <w:rsid w:val="009B39C7"/>
    <w:rsid w:val="009B58A6"/>
    <w:rsid w:val="009B5E12"/>
    <w:rsid w:val="009B6D39"/>
    <w:rsid w:val="009D1C3E"/>
    <w:rsid w:val="009D208A"/>
    <w:rsid w:val="009D21A4"/>
    <w:rsid w:val="009D294C"/>
    <w:rsid w:val="009E024F"/>
    <w:rsid w:val="009E0477"/>
    <w:rsid w:val="009E29D2"/>
    <w:rsid w:val="009E2A19"/>
    <w:rsid w:val="009E53BF"/>
    <w:rsid w:val="009E620C"/>
    <w:rsid w:val="009E6DD5"/>
    <w:rsid w:val="009F16CD"/>
    <w:rsid w:val="009F4B33"/>
    <w:rsid w:val="00A00A4D"/>
    <w:rsid w:val="00A020C6"/>
    <w:rsid w:val="00A047C8"/>
    <w:rsid w:val="00A06675"/>
    <w:rsid w:val="00A10980"/>
    <w:rsid w:val="00A11AE4"/>
    <w:rsid w:val="00A14C18"/>
    <w:rsid w:val="00A20302"/>
    <w:rsid w:val="00A209BB"/>
    <w:rsid w:val="00A214D6"/>
    <w:rsid w:val="00A22D7F"/>
    <w:rsid w:val="00A2313E"/>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3B75"/>
    <w:rsid w:val="00A65807"/>
    <w:rsid w:val="00A65816"/>
    <w:rsid w:val="00A669E1"/>
    <w:rsid w:val="00A66CD6"/>
    <w:rsid w:val="00A67874"/>
    <w:rsid w:val="00A70B35"/>
    <w:rsid w:val="00A714C9"/>
    <w:rsid w:val="00A726A7"/>
    <w:rsid w:val="00A73D73"/>
    <w:rsid w:val="00A76381"/>
    <w:rsid w:val="00A766BD"/>
    <w:rsid w:val="00A76762"/>
    <w:rsid w:val="00A80A21"/>
    <w:rsid w:val="00A80A58"/>
    <w:rsid w:val="00A82A5D"/>
    <w:rsid w:val="00A87597"/>
    <w:rsid w:val="00A936C6"/>
    <w:rsid w:val="00AA1BD1"/>
    <w:rsid w:val="00AA1F2B"/>
    <w:rsid w:val="00AA23B0"/>
    <w:rsid w:val="00AA4B94"/>
    <w:rsid w:val="00AA5156"/>
    <w:rsid w:val="00AA5BB4"/>
    <w:rsid w:val="00AA66FE"/>
    <w:rsid w:val="00AB538F"/>
    <w:rsid w:val="00AB7B2A"/>
    <w:rsid w:val="00AC0E93"/>
    <w:rsid w:val="00AC4B8D"/>
    <w:rsid w:val="00AC66F6"/>
    <w:rsid w:val="00AD0AE2"/>
    <w:rsid w:val="00AD51C2"/>
    <w:rsid w:val="00AD6580"/>
    <w:rsid w:val="00AE1CA5"/>
    <w:rsid w:val="00AE255A"/>
    <w:rsid w:val="00AE413F"/>
    <w:rsid w:val="00AE4186"/>
    <w:rsid w:val="00AE4BC2"/>
    <w:rsid w:val="00AE770D"/>
    <w:rsid w:val="00AF003C"/>
    <w:rsid w:val="00AF07F6"/>
    <w:rsid w:val="00AF239D"/>
    <w:rsid w:val="00AF25DD"/>
    <w:rsid w:val="00AF62E9"/>
    <w:rsid w:val="00B01905"/>
    <w:rsid w:val="00B03730"/>
    <w:rsid w:val="00B03874"/>
    <w:rsid w:val="00B04D39"/>
    <w:rsid w:val="00B0563F"/>
    <w:rsid w:val="00B10B20"/>
    <w:rsid w:val="00B110D7"/>
    <w:rsid w:val="00B11B39"/>
    <w:rsid w:val="00B15011"/>
    <w:rsid w:val="00B17E0C"/>
    <w:rsid w:val="00B221D7"/>
    <w:rsid w:val="00B256C7"/>
    <w:rsid w:val="00B26D24"/>
    <w:rsid w:val="00B27DC3"/>
    <w:rsid w:val="00B33F8A"/>
    <w:rsid w:val="00B4136F"/>
    <w:rsid w:val="00B4159D"/>
    <w:rsid w:val="00B43D8D"/>
    <w:rsid w:val="00B46B2E"/>
    <w:rsid w:val="00B503C7"/>
    <w:rsid w:val="00B505BD"/>
    <w:rsid w:val="00B51D26"/>
    <w:rsid w:val="00B5220D"/>
    <w:rsid w:val="00B528F7"/>
    <w:rsid w:val="00B52F86"/>
    <w:rsid w:val="00B543C0"/>
    <w:rsid w:val="00B54E2B"/>
    <w:rsid w:val="00B6403A"/>
    <w:rsid w:val="00B6548C"/>
    <w:rsid w:val="00B70AC9"/>
    <w:rsid w:val="00B710EF"/>
    <w:rsid w:val="00B71361"/>
    <w:rsid w:val="00B73A7E"/>
    <w:rsid w:val="00B73B21"/>
    <w:rsid w:val="00B7507C"/>
    <w:rsid w:val="00B76A27"/>
    <w:rsid w:val="00B81DE8"/>
    <w:rsid w:val="00B81FDE"/>
    <w:rsid w:val="00B830D4"/>
    <w:rsid w:val="00B83FE7"/>
    <w:rsid w:val="00B8715B"/>
    <w:rsid w:val="00B90627"/>
    <w:rsid w:val="00B91174"/>
    <w:rsid w:val="00B96B57"/>
    <w:rsid w:val="00B97D51"/>
    <w:rsid w:val="00BA4976"/>
    <w:rsid w:val="00BA5A42"/>
    <w:rsid w:val="00BA667D"/>
    <w:rsid w:val="00BA6962"/>
    <w:rsid w:val="00BA6D0A"/>
    <w:rsid w:val="00BB015B"/>
    <w:rsid w:val="00BB092F"/>
    <w:rsid w:val="00BB32D1"/>
    <w:rsid w:val="00BB5780"/>
    <w:rsid w:val="00BC1B9D"/>
    <w:rsid w:val="00BD1E8E"/>
    <w:rsid w:val="00BD48A4"/>
    <w:rsid w:val="00BD5B2F"/>
    <w:rsid w:val="00BE0F1C"/>
    <w:rsid w:val="00BE1294"/>
    <w:rsid w:val="00BE1EFB"/>
    <w:rsid w:val="00BE1F3F"/>
    <w:rsid w:val="00BE228A"/>
    <w:rsid w:val="00BE26EA"/>
    <w:rsid w:val="00BE2AE5"/>
    <w:rsid w:val="00BE2EB7"/>
    <w:rsid w:val="00BE72E8"/>
    <w:rsid w:val="00BF1A01"/>
    <w:rsid w:val="00BF2ADF"/>
    <w:rsid w:val="00BF319E"/>
    <w:rsid w:val="00BF4579"/>
    <w:rsid w:val="00BF68E5"/>
    <w:rsid w:val="00C02C46"/>
    <w:rsid w:val="00C04A70"/>
    <w:rsid w:val="00C113CE"/>
    <w:rsid w:val="00C11760"/>
    <w:rsid w:val="00C175DA"/>
    <w:rsid w:val="00C20D9F"/>
    <w:rsid w:val="00C2393C"/>
    <w:rsid w:val="00C25CD0"/>
    <w:rsid w:val="00C324D8"/>
    <w:rsid w:val="00C337B2"/>
    <w:rsid w:val="00C339E2"/>
    <w:rsid w:val="00C34AF3"/>
    <w:rsid w:val="00C354BF"/>
    <w:rsid w:val="00C355CA"/>
    <w:rsid w:val="00C373BB"/>
    <w:rsid w:val="00C37D3A"/>
    <w:rsid w:val="00C41550"/>
    <w:rsid w:val="00C46972"/>
    <w:rsid w:val="00C46D5F"/>
    <w:rsid w:val="00C506B6"/>
    <w:rsid w:val="00C553BB"/>
    <w:rsid w:val="00C55D66"/>
    <w:rsid w:val="00C64067"/>
    <w:rsid w:val="00C64B5E"/>
    <w:rsid w:val="00C6587A"/>
    <w:rsid w:val="00C7634B"/>
    <w:rsid w:val="00C768F1"/>
    <w:rsid w:val="00C76C1F"/>
    <w:rsid w:val="00C81EDE"/>
    <w:rsid w:val="00C927AD"/>
    <w:rsid w:val="00C94CBC"/>
    <w:rsid w:val="00C94DA6"/>
    <w:rsid w:val="00C959B8"/>
    <w:rsid w:val="00C95FD1"/>
    <w:rsid w:val="00CA0B9A"/>
    <w:rsid w:val="00CA0FEA"/>
    <w:rsid w:val="00CA35C2"/>
    <w:rsid w:val="00CA5C77"/>
    <w:rsid w:val="00CA63A1"/>
    <w:rsid w:val="00CA6FC2"/>
    <w:rsid w:val="00CA781F"/>
    <w:rsid w:val="00CB2C30"/>
    <w:rsid w:val="00CC24C3"/>
    <w:rsid w:val="00CC4FEA"/>
    <w:rsid w:val="00CD26A6"/>
    <w:rsid w:val="00CD2A19"/>
    <w:rsid w:val="00CD2B41"/>
    <w:rsid w:val="00CD5D0A"/>
    <w:rsid w:val="00CD7560"/>
    <w:rsid w:val="00CE06E3"/>
    <w:rsid w:val="00CE2D82"/>
    <w:rsid w:val="00CE4300"/>
    <w:rsid w:val="00CE73D0"/>
    <w:rsid w:val="00CE76D3"/>
    <w:rsid w:val="00CF1802"/>
    <w:rsid w:val="00CF242C"/>
    <w:rsid w:val="00CF3CD1"/>
    <w:rsid w:val="00CF3F3A"/>
    <w:rsid w:val="00CF710F"/>
    <w:rsid w:val="00D016E9"/>
    <w:rsid w:val="00D04310"/>
    <w:rsid w:val="00D06F6A"/>
    <w:rsid w:val="00D1172A"/>
    <w:rsid w:val="00D1178C"/>
    <w:rsid w:val="00D135B5"/>
    <w:rsid w:val="00D149F1"/>
    <w:rsid w:val="00D1688C"/>
    <w:rsid w:val="00D168AD"/>
    <w:rsid w:val="00D176C3"/>
    <w:rsid w:val="00D22A02"/>
    <w:rsid w:val="00D2330C"/>
    <w:rsid w:val="00D24759"/>
    <w:rsid w:val="00D24C5A"/>
    <w:rsid w:val="00D27346"/>
    <w:rsid w:val="00D33286"/>
    <w:rsid w:val="00D34EB0"/>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4D0"/>
    <w:rsid w:val="00D6756A"/>
    <w:rsid w:val="00D7032C"/>
    <w:rsid w:val="00D7044D"/>
    <w:rsid w:val="00D76DAF"/>
    <w:rsid w:val="00D77FF8"/>
    <w:rsid w:val="00D80B4A"/>
    <w:rsid w:val="00D81C06"/>
    <w:rsid w:val="00D82BA7"/>
    <w:rsid w:val="00D852CE"/>
    <w:rsid w:val="00D914B3"/>
    <w:rsid w:val="00D923F2"/>
    <w:rsid w:val="00D93CC8"/>
    <w:rsid w:val="00D952AA"/>
    <w:rsid w:val="00D95976"/>
    <w:rsid w:val="00D96F90"/>
    <w:rsid w:val="00DA396E"/>
    <w:rsid w:val="00DB05D5"/>
    <w:rsid w:val="00DB2CA9"/>
    <w:rsid w:val="00DB3C3E"/>
    <w:rsid w:val="00DB414F"/>
    <w:rsid w:val="00DB5953"/>
    <w:rsid w:val="00DB6D32"/>
    <w:rsid w:val="00DC1161"/>
    <w:rsid w:val="00DC6608"/>
    <w:rsid w:val="00DD2846"/>
    <w:rsid w:val="00DD32AE"/>
    <w:rsid w:val="00DD45F9"/>
    <w:rsid w:val="00DD564D"/>
    <w:rsid w:val="00DD5929"/>
    <w:rsid w:val="00DD642D"/>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5E"/>
    <w:rsid w:val="00E44E7A"/>
    <w:rsid w:val="00E45215"/>
    <w:rsid w:val="00E47848"/>
    <w:rsid w:val="00E521C9"/>
    <w:rsid w:val="00E52F58"/>
    <w:rsid w:val="00E535B2"/>
    <w:rsid w:val="00E559B8"/>
    <w:rsid w:val="00E610C7"/>
    <w:rsid w:val="00E61243"/>
    <w:rsid w:val="00E62231"/>
    <w:rsid w:val="00E635E7"/>
    <w:rsid w:val="00E70164"/>
    <w:rsid w:val="00E7771F"/>
    <w:rsid w:val="00E835F2"/>
    <w:rsid w:val="00E975DB"/>
    <w:rsid w:val="00EA089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220E"/>
    <w:rsid w:val="00F0446E"/>
    <w:rsid w:val="00F061D3"/>
    <w:rsid w:val="00F1796B"/>
    <w:rsid w:val="00F20263"/>
    <w:rsid w:val="00F20F9E"/>
    <w:rsid w:val="00F221DA"/>
    <w:rsid w:val="00F272B4"/>
    <w:rsid w:val="00F27AE3"/>
    <w:rsid w:val="00F3158D"/>
    <w:rsid w:val="00F31A26"/>
    <w:rsid w:val="00F32AB0"/>
    <w:rsid w:val="00F445A2"/>
    <w:rsid w:val="00F5416E"/>
    <w:rsid w:val="00F57380"/>
    <w:rsid w:val="00F573D5"/>
    <w:rsid w:val="00F6126D"/>
    <w:rsid w:val="00F63D49"/>
    <w:rsid w:val="00F65389"/>
    <w:rsid w:val="00F7374B"/>
    <w:rsid w:val="00F80555"/>
    <w:rsid w:val="00F849DC"/>
    <w:rsid w:val="00F84BAC"/>
    <w:rsid w:val="00F85B97"/>
    <w:rsid w:val="00F87B10"/>
    <w:rsid w:val="00F9047B"/>
    <w:rsid w:val="00F9179B"/>
    <w:rsid w:val="00F93337"/>
    <w:rsid w:val="00F96145"/>
    <w:rsid w:val="00F9696A"/>
    <w:rsid w:val="00FA3584"/>
    <w:rsid w:val="00FA35BF"/>
    <w:rsid w:val="00FA4133"/>
    <w:rsid w:val="00FA4AC7"/>
    <w:rsid w:val="00FA7415"/>
    <w:rsid w:val="00FB101A"/>
    <w:rsid w:val="00FB2984"/>
    <w:rsid w:val="00FB5261"/>
    <w:rsid w:val="00FB6412"/>
    <w:rsid w:val="00FB6B84"/>
    <w:rsid w:val="00FC0BAE"/>
    <w:rsid w:val="00FC11E2"/>
    <w:rsid w:val="00FC1A2D"/>
    <w:rsid w:val="00FC33C1"/>
    <w:rsid w:val="00FC3DD5"/>
    <w:rsid w:val="00FC5094"/>
    <w:rsid w:val="00FD009B"/>
    <w:rsid w:val="00FD4FB8"/>
    <w:rsid w:val="00FD5AF9"/>
    <w:rsid w:val="00FD75C3"/>
    <w:rsid w:val="00FD7F5E"/>
    <w:rsid w:val="00FE0492"/>
    <w:rsid w:val="00FE14DB"/>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CBA0D-D26F-4F14-9972-DBC8A01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0524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Föredragningslista.dot</Template>
  <TotalTime>0</TotalTime>
  <Pages>2</Pages>
  <Words>712</Words>
  <Characters>4869</Characters>
  <Application>Microsoft Office Word</Application>
  <DocSecurity>4</DocSecurity>
  <Lines>304</Lines>
  <Paragraphs>192</Paragraphs>
  <ScaleCrop>false</ScaleCrop>
  <HeadingPairs>
    <vt:vector size="2" baseType="variant">
      <vt:variant>
        <vt:lpstr>Rubrik</vt:lpstr>
      </vt:variant>
      <vt:variant>
        <vt:i4>1</vt:i4>
      </vt:variant>
    </vt:vector>
  </HeadingPairs>
  <TitlesOfParts>
    <vt:vector size="1" baseType="lpstr">
      <vt:lpstr>Föredragningslista</vt:lpstr>
    </vt:vector>
  </TitlesOfParts>
  <Company>Riksdagen</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dc:description>v 3.3 stöder Distribution, RiR och Lemur (fpm, kom, protudrag)</dc:description>
  <cp:lastModifiedBy>Lars Brink</cp:lastModifiedBy>
  <cp:revision>2</cp:revision>
  <cp:lastPrinted>2012-03-27T16:22:00Z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Onsdagen den 28 mars 2012</vt:lpwstr>
  </property>
  <property fmtid="{D5CDD505-2E9C-101B-9397-08002B2CF9AE}" pid="3" name="DocumentNumber">
    <vt:lpwstr>90</vt:lpwstr>
  </property>
  <property fmtid="{D5CDD505-2E9C-101B-9397-08002B2CF9AE}" pid="4" name="DocumentYear">
    <vt:lpwstr>2011/12</vt:lpwstr>
  </property>
  <property fmtid="{D5CDD505-2E9C-101B-9397-08002B2CF9AE}" pid="5" name="DocumentType">
    <vt:lpwstr>Föredragningslista</vt:lpwstr>
  </property>
  <property fmtid="{D5CDD505-2E9C-101B-9397-08002B2CF9AE}" pid="6" name="DocumentDateShort">
    <vt:lpwstr>2012-03-28</vt:lpwstr>
  </property>
  <property fmtid="{D5CDD505-2E9C-101B-9397-08002B2CF9AE}" pid="7" name="DatumAvgörande">
    <vt:lpwstr>2012-03-28</vt:lpwstr>
  </property>
  <property fmtid="{D5CDD505-2E9C-101B-9397-08002B2CF9AE}" pid="8" name="Publicerare">
    <vt:lpwstr>eh0524aa</vt:lpwstr>
  </property>
</Properties>
</file>