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 </w:t>
            </w:r>
            <w:r>
              <w:rPr>
                <w:rtl w:val="0"/>
              </w:rPr>
              <w:t>torsdagen den 17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 Tisdagen den 5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2021/22:132 Förskola för fler barn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2021/22:4475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2021/22:4476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2021/22:4478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2021/22:4480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2021/22:4481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162 Ändrat förslag till Europaparlamentets och rådets förordning om ändring av förordning (EU) nr 1303/2013 och förordning (EU) nr 223/2014 vad gäller ökad förfinansiering med React-EU-medel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31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2021/22:FiU47 Extra ändringsbudget för 2022 – Åtgärder för att stärka rikets militära försvar och kompensation till hushållen för höga elpriser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2021/22:MJU21 Jordbrukspolitik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2021/22:TU9 Fjärde järnvägspaketet och andra järnvägsfrågor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2021/22:TU10 Genomförande av direktivet om elektroniska vägtullssystem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2021/22:UbU15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2021/22:UbU18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2022-04-07</SAFIR_Sammantradesdatum_Doc>
    <SAFIR_SammantradeID xmlns="C07A1A6C-0B19-41D9-BDF8-F523BA3921EB">31c2f815-4ebf-43e0-a90d-d3a8fbfde28c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D41AD-7ED7-432D-A25A-EB2BB7C13CD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