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DB9" w:rsidRPr="006F34BC" w:rsidRDefault="007E6DB9">
      <w:pPr>
        <w:pStyle w:val="Hemstlrubrik"/>
      </w:pPr>
      <w:r w:rsidRPr="006F34BC">
        <w:t>Förslag till riksdagsbeslut</w:t>
      </w:r>
    </w:p>
    <w:p w:rsidR="007E6DB9" w:rsidRPr="006F34BC" w:rsidRDefault="007E6DB9">
      <w:pPr>
        <w:pStyle w:val="Hemstlatt"/>
        <w:ind w:left="0"/>
      </w:pPr>
      <w:r w:rsidRPr="006F34BC">
        <w:t xml:space="preserve">Riksdagen tillkännager för regeringen som sin mening vad som anförs i motionen om </w:t>
      </w:r>
      <w:r w:rsidRPr="006F34BC">
        <w:rPr>
          <w:bCs/>
          <w:color w:val="000000"/>
        </w:rPr>
        <w:t>genusforskning och dess betydelse för samhä</w:t>
      </w:r>
      <w:r w:rsidRPr="006F34BC">
        <w:rPr>
          <w:bCs/>
          <w:color w:val="000000"/>
        </w:rPr>
        <w:t>l</w:t>
      </w:r>
      <w:r w:rsidRPr="006F34BC">
        <w:rPr>
          <w:bCs/>
          <w:color w:val="000000"/>
        </w:rPr>
        <w:t>lets utveckling.</w:t>
      </w:r>
    </w:p>
    <w:p w:rsidR="007E6DB9" w:rsidRPr="006F34BC" w:rsidRDefault="007E6DB9">
      <w:pPr>
        <w:pStyle w:val="Rubrik1"/>
      </w:pPr>
      <w:r w:rsidRPr="006F34BC">
        <w:t>Motivering</w:t>
      </w:r>
    </w:p>
    <w:p w:rsidR="007E6DB9" w:rsidRPr="006F34BC" w:rsidRDefault="007E6DB9">
      <w:r w:rsidRPr="006F34BC">
        <w:t>Genusforskningen undersöker betydelsen av kön inom exempelvis omr</w:t>
      </w:r>
      <w:r w:rsidRPr="006F34BC">
        <w:t>å</w:t>
      </w:r>
      <w:r w:rsidRPr="006F34BC">
        <w:t>den som arbetsliv, familjeliv, vård och omsorg, rättsväsende, utbildning, ku</w:t>
      </w:r>
      <w:r w:rsidRPr="006F34BC">
        <w:t>l</w:t>
      </w:r>
      <w:r w:rsidRPr="006F34BC">
        <w:t>tur- och fritidsvanor. I dag bedrivs forskning inom området både inom sä</w:t>
      </w:r>
      <w:r w:rsidRPr="006F34BC">
        <w:t>r</w:t>
      </w:r>
      <w:r w:rsidRPr="006F34BC">
        <w:t>skilda centrumbildningar, institutioner för genusforskning och inom ramen för de traditionella ämnesdisciplinerna.</w:t>
      </w:r>
    </w:p>
    <w:p w:rsidR="007E6DB9" w:rsidRPr="006F34BC" w:rsidRDefault="007E6DB9">
      <w:pPr>
        <w:pStyle w:val="Normaltindrag"/>
      </w:pPr>
      <w:r w:rsidRPr="006F34BC">
        <w:t>Det finns en tydlig koppling mellan forskning och arbetet för ett jämställt samhälle. Genusforskning är av avgörande betydelse för hur samhället utfo</w:t>
      </w:r>
      <w:r w:rsidRPr="006F34BC">
        <w:t>r</w:t>
      </w:r>
      <w:r w:rsidRPr="006F34BC">
        <w:t>mas både i dag och i framtiden, eftersom de strukturer som är kopplade till kön behöver tydliggöras.</w:t>
      </w:r>
    </w:p>
    <w:p w:rsidR="007E6DB9" w:rsidRPr="006F34BC" w:rsidRDefault="007E6DB9">
      <w:pPr>
        <w:pStyle w:val="Normaltindrag"/>
      </w:pPr>
      <w:r w:rsidRPr="006F34BC">
        <w:t>Nedläggningen av Arbetslivsinstitutet med dess forskning påverkar genu</w:t>
      </w:r>
      <w:r w:rsidRPr="006F34BC">
        <w:t>s</w:t>
      </w:r>
      <w:r w:rsidRPr="006F34BC">
        <w:t>forskningen på detta område negativt. Det är fortfarande oklart vad som kommer att hända med den genusforskning som bedrevs på Arbetslivsinstit</w:t>
      </w:r>
      <w:r w:rsidRPr="006F34BC">
        <w:t>u</w:t>
      </w:r>
      <w:r w:rsidRPr="006F34BC">
        <w:t>tet. Eftersom forskningen dessutom var spridd över ALI:s tidigare verksa</w:t>
      </w:r>
      <w:r w:rsidRPr="006F34BC">
        <w:t>m</w:t>
      </w:r>
      <w:r w:rsidRPr="006F34BC">
        <w:t>hetsorter och var integrerad inom alla forskningsfält riskerar den att slås i spillror, och detta är av flera skäl mycket allvarligt. Regeringen bör agera för att denna forskning tas tillvara och kan fortgå.</w:t>
      </w:r>
    </w:p>
    <w:p w:rsidR="007E6DB9" w:rsidRPr="006F34BC" w:rsidRDefault="007E6DB9">
      <w:pPr>
        <w:pStyle w:val="Normaltindrag"/>
      </w:pPr>
      <w:r w:rsidRPr="006F34BC">
        <w:t>Med anledning av den senaste regeringsförklaringen finns det starka skäl att känna oro</w:t>
      </w:r>
      <w:r w:rsidRPr="006F34BC">
        <w:t xml:space="preserve"> inför genusforskningens framtid. I regeringsförklaringen förty</w:t>
      </w:r>
      <w:r w:rsidRPr="006F34BC">
        <w:t>d</w:t>
      </w:r>
      <w:r w:rsidRPr="006F34BC">
        <w:t>ligas att en ökad andel av forskningsresurserna ska fördelas genom fakultet</w:t>
      </w:r>
      <w:r w:rsidRPr="006F34BC">
        <w:t>s</w:t>
      </w:r>
      <w:r w:rsidRPr="006F34BC">
        <w:t>anslag till framstående forskningsmiljöer. När konkurrensen om forskning</w:t>
      </w:r>
      <w:r w:rsidRPr="006F34BC">
        <w:t>s</w:t>
      </w:r>
      <w:r w:rsidRPr="006F34BC">
        <w:t>medlen ökar och olika discipliner ställs mot varandra får inte sällan de så kallade mjuka ämnena stå tillbaka.</w:t>
      </w:r>
    </w:p>
    <w:p w:rsidR="007E6DB9" w:rsidRPr="006F34BC" w:rsidRDefault="007E6DB9">
      <w:pPr>
        <w:pStyle w:val="Normaltindrag"/>
      </w:pPr>
      <w:r w:rsidRPr="006F34BC">
        <w:lastRenderedPageBreak/>
        <w:t>Det är angeläget att Sverige är en stark forskningsnation också på detta område och att regeringen slår vakt om genusforskningen och dess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34BC">
        <w:trPr>
          <w:cantSplit/>
        </w:trPr>
        <w:tc>
          <w:tcPr>
            <w:tcW w:w="3046" w:type="dxa"/>
          </w:tcPr>
          <w:p w:rsidR="007E6DB9" w:rsidRPr="006F34BC" w:rsidRDefault="007E6DB9">
            <w:pPr>
              <w:pStyle w:val="UnderskriftDatum"/>
              <w:spacing w:before="240"/>
            </w:pPr>
            <w:r w:rsidRPr="006F34BC">
              <w:t>Stockholm den 21 september 2007</w:t>
            </w:r>
          </w:p>
        </w:tc>
        <w:tc>
          <w:tcPr>
            <w:tcW w:w="3047" w:type="dxa"/>
          </w:tcPr>
          <w:p w:rsidR="007E6DB9" w:rsidRPr="006F34BC" w:rsidRDefault="007E6DB9">
            <w:pPr>
              <w:pStyle w:val="Underskrifter"/>
              <w:spacing w:before="240"/>
            </w:pPr>
          </w:p>
        </w:tc>
      </w:tr>
      <w:tr w:rsidR="00000000" w:rsidRPr="006F34BC">
        <w:trPr>
          <w:cantSplit/>
        </w:trPr>
        <w:tc>
          <w:tcPr>
            <w:tcW w:w="3046" w:type="dxa"/>
          </w:tcPr>
          <w:p w:rsidR="007E6DB9" w:rsidRPr="006F34BC" w:rsidRDefault="007E6DB9">
            <w:pPr>
              <w:pStyle w:val="Underskrifter"/>
            </w:pPr>
            <w:r w:rsidRPr="006F34BC">
              <w:t>Anne Ludvigsson (s)</w:t>
            </w:r>
          </w:p>
        </w:tc>
        <w:tc>
          <w:tcPr>
            <w:tcW w:w="3046" w:type="dxa"/>
          </w:tcPr>
          <w:p w:rsidR="007E6DB9" w:rsidRPr="006F34BC" w:rsidRDefault="007E6DB9">
            <w:pPr>
              <w:pStyle w:val="Underskrifter"/>
            </w:pPr>
          </w:p>
        </w:tc>
      </w:tr>
    </w:tbl>
    <w:p w:rsidR="007E6DB9" w:rsidRPr="006F34BC" w:rsidRDefault="007E6DB9">
      <w:pPr>
        <w:pStyle w:val="Normaltindrag"/>
      </w:pPr>
    </w:p>
    <w:sectPr w:rsidR="007E6DB9" w:rsidRPr="006F3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DB9" w:rsidRPr="006F34BC" w:rsidRDefault="007E6DB9">
      <w:r w:rsidRPr="006F34BC">
        <w:separator/>
      </w:r>
    </w:p>
  </w:endnote>
  <w:endnote w:type="continuationSeparator" w:id="0">
    <w:p w:rsidR="007E6DB9" w:rsidRPr="006F34BC" w:rsidRDefault="007E6DB9">
      <w:r w:rsidRPr="006F34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6F34BC">
    <w:pPr>
      <w:pStyle w:val="Sidfot"/>
    </w:pPr>
    <w:r w:rsidRPr="006F34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719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DB9" w:rsidRDefault="007E6D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6DB9" w:rsidRDefault="007E6D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6F34BC">
    <w:pPr>
      <w:pStyle w:val="Sidfot"/>
    </w:pPr>
    <w:r w:rsidRPr="006F34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37956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DB9" w:rsidRDefault="007E6D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DB9" w:rsidRDefault="007E6D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6F34BC">
    <w:pPr>
      <w:pStyle w:val="Sidfot"/>
    </w:pPr>
    <w:r w:rsidRPr="006F34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988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DB9" w:rsidRDefault="007E6D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6DB9" w:rsidRDefault="007E6D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DB9" w:rsidRPr="006F34BC" w:rsidRDefault="007E6DB9">
      <w:r w:rsidRPr="006F34BC">
        <w:separator/>
      </w:r>
    </w:p>
  </w:footnote>
  <w:footnote w:type="continuationSeparator" w:id="0">
    <w:p w:rsidR="007E6DB9" w:rsidRPr="006F34BC" w:rsidRDefault="007E6DB9">
      <w:r w:rsidRPr="006F34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6F34BC">
    <w:pPr>
      <w:pStyle w:val="Sidhuvud"/>
    </w:pPr>
    <w:r w:rsidRPr="006F34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7450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DB9" w:rsidRDefault="007E6D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6DB9" w:rsidRDefault="007E6D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6F34BC">
    <w:pPr>
      <w:pStyle w:val="Sidhuvud"/>
    </w:pPr>
    <w:r w:rsidRPr="006F34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69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DB9" w:rsidRDefault="007E6D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6DB9" w:rsidRDefault="007E6D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DB9" w:rsidRPr="006F34BC" w:rsidRDefault="007E6DB9">
    <w:pPr>
      <w:pStyle w:val="FSHNormal"/>
      <w:tabs>
        <w:tab w:val="right" w:pos="5840"/>
      </w:tabs>
    </w:pPr>
    <w:r w:rsidRPr="006F34BC">
      <w:br/>
    </w:r>
    <w:r w:rsidRPr="006F34BC">
      <w:fldChar w:fldCharType="begin" w:fldLock="1"/>
    </w:r>
    <w:r w:rsidRPr="006F34BC">
      <w:instrText xml:space="preserve"> DOCPROPERTY</w:instrText>
    </w:r>
    <w:r w:rsidRPr="006F34BC">
      <w:rPr>
        <w:sz w:val="18"/>
      </w:rPr>
      <w:instrText xml:space="preserve"> "YearUser" *\charformat </w:instrText>
    </w:r>
    <w:r w:rsidRPr="006F34BC">
      <w:fldChar w:fldCharType="separate"/>
    </w:r>
    <w:r w:rsidRPr="006F34BC">
      <w:t>2007/08</w:t>
    </w:r>
    <w:r w:rsidRPr="006F34BC">
      <w:fldChar w:fldCharType="end"/>
    </w:r>
    <w:r w:rsidRPr="006F34BC">
      <w:t xml:space="preserve"> </w:t>
    </w:r>
    <w:r w:rsidRPr="006F34BC">
      <w:tab/>
      <w:t xml:space="preserve">mnr: </w:t>
    </w:r>
    <w:r w:rsidRPr="006F34BC">
      <w:fldChar w:fldCharType="begin" w:fldLock="1"/>
    </w:r>
    <w:r w:rsidRPr="006F34BC">
      <w:instrText xml:space="preserve"> DOCPROPERTY</w:instrText>
    </w:r>
    <w:r w:rsidRPr="006F34BC">
      <w:rPr>
        <w:sz w:val="18"/>
      </w:rPr>
      <w:instrText xml:space="preserve"> "Motionsnummer" *\charformat </w:instrText>
    </w:r>
    <w:r w:rsidRPr="006F34BC">
      <w:fldChar w:fldCharType="separate"/>
    </w:r>
    <w:r w:rsidRPr="006F34BC">
      <w:t>Ub314</w:t>
    </w:r>
    <w:r w:rsidRPr="006F34BC">
      <w:fldChar w:fldCharType="end"/>
    </w:r>
    <w:r w:rsidRPr="006F34BC">
      <w:br/>
    </w:r>
    <w:r w:rsidRPr="006F34BC">
      <w:fldChar w:fldCharType="begin" w:fldLock="1"/>
    </w:r>
    <w:r w:rsidRPr="006F34BC">
      <w:instrText xml:space="preserve"> DOCPROPERTY</w:instrText>
    </w:r>
    <w:r w:rsidRPr="006F34BC">
      <w:rPr>
        <w:sz w:val="18"/>
      </w:rPr>
      <w:instrText xml:space="preserve"> "Samling" *\charformat </w:instrText>
    </w:r>
    <w:r w:rsidRPr="006F34BC">
      <w:fldChar w:fldCharType="end"/>
    </w:r>
    <w:r w:rsidRPr="006F34BC">
      <w:tab/>
      <w:t xml:space="preserve">pnr: </w:t>
    </w:r>
    <w:r w:rsidRPr="006F34BC">
      <w:fldChar w:fldCharType="begin" w:fldLock="1"/>
    </w:r>
    <w:r w:rsidRPr="006F34BC">
      <w:instrText xml:space="preserve"> DOCPROPERTY</w:instrText>
    </w:r>
    <w:r w:rsidRPr="006F34BC">
      <w:rPr>
        <w:sz w:val="18"/>
      </w:rPr>
      <w:instrText xml:space="preserve"> "Partinummer" *\charformat </w:instrText>
    </w:r>
    <w:r w:rsidRPr="006F34BC">
      <w:fldChar w:fldCharType="separate"/>
    </w:r>
    <w:r w:rsidRPr="006F34BC">
      <w:t>s80019</w:t>
    </w:r>
    <w:r w:rsidRPr="006F34BC">
      <w:fldChar w:fldCharType="end"/>
    </w:r>
  </w:p>
  <w:p w:rsidR="007E6DB9" w:rsidRPr="006F34BC" w:rsidRDefault="007E6DB9">
    <w:pPr>
      <w:pStyle w:val="FSHRub1"/>
    </w:pPr>
    <w:r w:rsidRPr="006F34BC">
      <w:t>Motion till riksdagen</w:t>
    </w:r>
    <w:r w:rsidRPr="006F34BC">
      <w:br/>
    </w:r>
    <w:r w:rsidRPr="006F34BC">
      <w:fldChar w:fldCharType="begin" w:fldLock="1"/>
    </w:r>
    <w:r w:rsidRPr="006F34BC">
      <w:instrText xml:space="preserve"> DOCPROPERTY "YearUser" *\charformat </w:instrText>
    </w:r>
    <w:r w:rsidRPr="006F34BC">
      <w:fldChar w:fldCharType="separate"/>
    </w:r>
    <w:r w:rsidRPr="006F34BC">
      <w:t>2007/08</w:t>
    </w:r>
    <w:r w:rsidRPr="006F34BC">
      <w:fldChar w:fldCharType="end"/>
    </w:r>
    <w:r w:rsidRPr="006F34BC">
      <w:t>:</w:t>
    </w:r>
    <w:r w:rsidRPr="006F34BC">
      <w:fldChar w:fldCharType="begin" w:fldLock="1"/>
    </w:r>
    <w:r w:rsidRPr="006F34BC">
      <w:instrText xml:space="preserve"> DOCPROPERTY "Motionsnummer" *\charformat </w:instrText>
    </w:r>
    <w:r w:rsidRPr="006F34BC">
      <w:fldChar w:fldCharType="separate"/>
    </w:r>
    <w:r w:rsidRPr="006F34BC">
      <w:t>Ub314</w:t>
    </w:r>
    <w:r w:rsidRPr="006F34BC">
      <w:fldChar w:fldCharType="end"/>
    </w:r>
  </w:p>
  <w:p w:rsidR="007E6DB9" w:rsidRPr="006F34BC" w:rsidRDefault="007E6DB9">
    <w:pPr>
      <w:pStyle w:val="FSHNormalS5"/>
    </w:pPr>
    <w:r w:rsidRPr="006F34BC">
      <w:fldChar w:fldCharType="begin" w:fldLock="1"/>
    </w:r>
    <w:r w:rsidRPr="006F34BC">
      <w:instrText xml:space="preserve"> DOCPROPERTY "MotionarText" *\charformat </w:instrText>
    </w:r>
    <w:r w:rsidRPr="006F34BC">
      <w:fldChar w:fldCharType="separate"/>
    </w:r>
    <w:r w:rsidRPr="006F34BC">
      <w:t>av Anne Ludvigsson (s)</w:t>
    </w:r>
    <w:r w:rsidRPr="006F34BC">
      <w:fldChar w:fldCharType="end"/>
    </w:r>
    <w:r w:rsidRPr="006F34BC">
      <w:br/>
    </w:r>
    <w:r w:rsidRPr="006F34BC">
      <w:fldChar w:fldCharType="begin" w:fldLock="1"/>
    </w:r>
    <w:r w:rsidRPr="006F34BC">
      <w:instrText xml:space="preserve"> DOCPROPERTY "SvarFrasKort" *\charformat </w:instrText>
    </w:r>
    <w:r w:rsidRPr="006F34BC">
      <w:fldChar w:fldCharType="end"/>
    </w:r>
  </w:p>
  <w:p w:rsidR="007E6DB9" w:rsidRPr="006F34BC" w:rsidRDefault="007E6DB9">
    <w:pPr>
      <w:pStyle w:val="FSHTitel"/>
    </w:pPr>
    <w:r w:rsidRPr="006F34BC">
      <w:fldChar w:fldCharType="begin" w:fldLock="1"/>
    </w:r>
    <w:r w:rsidRPr="006F34BC">
      <w:instrText xml:space="preserve"> DOCPROPERTY</w:instrText>
    </w:r>
    <w:r w:rsidRPr="006F34BC">
      <w:rPr>
        <w:sz w:val="18"/>
      </w:rPr>
      <w:instrText xml:space="preserve"> "RubrikSvar" *\charformat </w:instrText>
    </w:r>
    <w:r w:rsidRPr="006F34BC">
      <w:fldChar w:fldCharType="separate"/>
    </w:r>
    <w:r w:rsidRPr="006F34BC">
      <w:t>Genusforskningens framtid</w:t>
    </w:r>
    <w:r w:rsidRPr="006F34BC">
      <w:fldChar w:fldCharType="end"/>
    </w:r>
  </w:p>
  <w:p w:rsidR="007E6DB9" w:rsidRPr="006F34BC" w:rsidRDefault="007E6DB9">
    <w:pPr>
      <w:pStyle w:val="Normal00"/>
    </w:pPr>
  </w:p>
  <w:p w:rsidR="007E6DB9" w:rsidRPr="006F34BC" w:rsidRDefault="007E6D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1893079">
    <w:abstractNumId w:val="8"/>
  </w:num>
  <w:num w:numId="2" w16cid:durableId="540364154">
    <w:abstractNumId w:val="9"/>
  </w:num>
  <w:num w:numId="3" w16cid:durableId="2067220776">
    <w:abstractNumId w:val="8"/>
  </w:num>
  <w:num w:numId="4" w16cid:durableId="1139693201">
    <w:abstractNumId w:val="9"/>
  </w:num>
  <w:num w:numId="5" w16cid:durableId="1141576848">
    <w:abstractNumId w:val="13"/>
  </w:num>
  <w:num w:numId="6" w16cid:durableId="179852286">
    <w:abstractNumId w:val="10"/>
  </w:num>
  <w:num w:numId="7" w16cid:durableId="1833180320">
    <w:abstractNumId w:val="11"/>
  </w:num>
  <w:num w:numId="8" w16cid:durableId="1517841575">
    <w:abstractNumId w:val="12"/>
  </w:num>
  <w:num w:numId="9" w16cid:durableId="501550398">
    <w:abstractNumId w:val="8"/>
  </w:num>
  <w:num w:numId="10" w16cid:durableId="774405007">
    <w:abstractNumId w:val="3"/>
  </w:num>
  <w:num w:numId="11" w16cid:durableId="1592006239">
    <w:abstractNumId w:val="2"/>
  </w:num>
  <w:num w:numId="12" w16cid:durableId="1961380187">
    <w:abstractNumId w:val="1"/>
  </w:num>
  <w:num w:numId="13" w16cid:durableId="1577009040">
    <w:abstractNumId w:val="0"/>
  </w:num>
  <w:num w:numId="14" w16cid:durableId="1066148233">
    <w:abstractNumId w:val="9"/>
  </w:num>
  <w:num w:numId="15" w16cid:durableId="1304308875">
    <w:abstractNumId w:val="7"/>
  </w:num>
  <w:num w:numId="16" w16cid:durableId="394395726">
    <w:abstractNumId w:val="6"/>
  </w:num>
  <w:num w:numId="17" w16cid:durableId="1319765283">
    <w:abstractNumId w:val="5"/>
  </w:num>
  <w:num w:numId="18" w16cid:durableId="108314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DB82D905-263E-4C55-93B6-6AC7FE0106EC}"/>
  </w:docVars>
  <w:rsids>
    <w:rsidRoot w:val="002C66FD"/>
    <w:rsid w:val="002C66FD"/>
    <w:rsid w:val="006F34BC"/>
    <w:rsid w:val="007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5D05B5-87FB-4BAC-A430-3B9316C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1620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s80019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s80019</dc:title>
  <dc:subject>s80019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2007-11-29T06:51:00Z</cp:lastPrinted>
  <dcterms:created xsi:type="dcterms:W3CDTF">2025-12-17T10:52:00Z</dcterms:created>
  <dcterms:modified xsi:type="dcterms:W3CDTF">2025-12-17T10:52:00Z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Genusforskningens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Genusforskningens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20072008000000000115000800190069</vt:lpwstr>
  </property>
  <property fmtid="{D5CDD505-2E9C-101B-9397-08002B2CF9AE}" pid="47" name="datum">
    <vt:lpwstr>070921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20072008000000000115000800190069</vt:lpwstr>
  </property>
  <property fmtid="{D5CDD505-2E9C-101B-9397-08002B2CF9AE}" pid="50" name="nummer">
    <vt:lpwstr>314</vt:lpwstr>
  </property>
  <property fmtid="{D5CDD505-2E9C-101B-9397-08002B2CF9AE}" pid="51" name="utskottsbeteckning">
    <vt:lpwstr>Ub</vt:lpwstr>
  </property>
  <property fmtid="{D5CDD505-2E9C-101B-9397-08002B2CF9AE}" pid="52" name="GlobalUID">
    <vt:lpwstr>{636F8E4B-FD04-4B95-9568-C5E2C11FD17D}</vt:lpwstr>
  </property>
  <property fmtid="{D5CDD505-2E9C-101B-9397-08002B2CF9AE}" pid="53" name="Överföringar">
    <vt:i4>0</vt:i4>
  </property>
  <property fmtid="{D5CDD505-2E9C-101B-9397-08002B2CF9AE}" pid="54" name="Checksum">
    <vt:lpwstr>*0013061825932*</vt:lpwstr>
  </property>
  <property fmtid="{D5CDD505-2E9C-101B-9397-08002B2CF9AE}" pid="55" name="skuggnummer">
    <vt:lpwstr>1191</vt:lpwstr>
  </property>
  <property fmtid="{D5CDD505-2E9C-101B-9397-08002B2CF9AE}" pid="56" name="urixVersion">
    <vt:lpwstr>3.2.0.8</vt:lpwstr>
  </property>
  <property fmtid="{D5CDD505-2E9C-101B-9397-08002B2CF9AE}" pid="57" name="urixOrigin">
    <vt:lpwstr>071129 07:51:49.321</vt:lpwstr>
  </property>
  <property fmtid="{D5CDD505-2E9C-101B-9397-08002B2CF9AE}" pid="58" name="urixGuid">
    <vt:lpwstr>{89DED061-243E-4610-89BD-EDBC099B0903}</vt:lpwstr>
  </property>
</Properties>
</file>