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111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21 april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 Torsdagen den 15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2020/21:660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ökande jämviktsarbetslösheten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2021:9 Att komma till Sverige som anhörig – rättssäkerheten i anknytningsärenden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2020/21:172 Anpassningar till EU:s nya förordningar om medicinteknik – del 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2020/21:177 Avgift för intyg om godkänd bastjänstgöring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2020/21:180 Reduktionsplikt för bensin och diesel – kontrollstation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2020/21:181 Tidsfrister och kontaktpunkt för att främja tillförsel av förnybar energi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2020/21:RR4 Riksrevisionens redogörelse för granskningen av Årsredovisning för staten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2020/21:SfU25 Förlängning av reglerna om förebyggande sjukpenning för riskgrupper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2020/21:SfU21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2020/21:MJU15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2020/21:MJU16 Naturvård och biologisk mångfald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2020/21:UbU12 Grundläggande om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2020/21:MJU14 Kemikaliepolitik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2020/21:FiU49 Extra ändringsbudget för 2021 – Förlängda ersättningar på sjukförsäkringsområdet, stöd till företag, kultur och idrott samt andra åtgärder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2020/21:UFöU5 Internationella försvarssamarbeten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2020/21:UbU16 Forskning, frihet, framtid – kunskap och innovation för Sverige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66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2020/21:JuU39 Översyn av regleringen om sluten ungdomsvård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2020/21:NU15 Särskilt investeringsutrymme för elnätsverksamhet – investeringar i ökad nätkapacitet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2020/21:NU16 Natura 2000-tillstånd vid ansökan om bearbetningskoncession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2020/21:NU28 Kommissionens meddelande om en översyn av handelspolitiken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2020/21:FöU10 Hanteringen av använt kärnbränsle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2020/21:KU23 Fri- och rättigheter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2020/21:KU24 Författningsfrågor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2020/21:UU15 Mellanöstern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V,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21 april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2021-04-21</SAFIR_Sammantradesdatum_Doc>
    <SAFIR_SammantradeID xmlns="C07A1A6C-0B19-41D9-BDF8-F523BA3921EB">7cbb8c6d-5a92-4f65-8a21-97fe53432b7f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68EB6-4379-4488-B382-9C12A49A9E9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