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7E69" w:rsidRDefault="00447E69">
      <w:bookmarkStart w:id="0" w:name="_GoBack"/>
      <w:bookmarkEnd w:id="0"/>
    </w:p>
    <w:p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>
        <w:tc>
          <w:tcPr>
            <w:tcW w:w="9141" w:type="dxa"/>
          </w:tcPr>
          <w:p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:rsidR="00447E69" w:rsidRDefault="00447E69"/>
    <w:p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>
        <w:trPr>
          <w:cantSplit/>
          <w:trHeight w:val="742"/>
        </w:trPr>
        <w:tc>
          <w:tcPr>
            <w:tcW w:w="1985" w:type="dxa"/>
          </w:tcPr>
          <w:p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20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7F79EB">
              <w:rPr>
                <w:b/>
              </w:rPr>
              <w:t>1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F96A78">
              <w:rPr>
                <w:b/>
                <w:color w:val="000000" w:themeColor="text1"/>
              </w:rPr>
              <w:t>3</w:t>
            </w:r>
            <w:r w:rsidR="001214AD">
              <w:rPr>
                <w:b/>
                <w:color w:val="000000" w:themeColor="text1"/>
              </w:rPr>
              <w:t>3</w:t>
            </w:r>
          </w:p>
          <w:p w:rsidR="00447E69" w:rsidRDefault="00447E69">
            <w:pPr>
              <w:rPr>
                <w:b/>
              </w:rPr>
            </w:pPr>
          </w:p>
        </w:tc>
      </w:tr>
      <w:tr w:rsidR="00447E69">
        <w:tc>
          <w:tcPr>
            <w:tcW w:w="1985" w:type="dxa"/>
          </w:tcPr>
          <w:p w:rsidR="00447E69" w:rsidRDefault="00447E69">
            <w:r>
              <w:t>DATUM</w:t>
            </w:r>
          </w:p>
        </w:tc>
        <w:tc>
          <w:tcPr>
            <w:tcW w:w="6463" w:type="dxa"/>
          </w:tcPr>
          <w:p w:rsidR="00447E69" w:rsidRDefault="002C17EC" w:rsidP="00C75984">
            <w:r>
              <w:t>20</w:t>
            </w:r>
            <w:r w:rsidR="005E4AF1">
              <w:t>2</w:t>
            </w:r>
            <w:r w:rsidR="00A32DF4">
              <w:t>1</w:t>
            </w:r>
            <w:r w:rsidR="00185D74">
              <w:t>-</w:t>
            </w:r>
            <w:r w:rsidR="00F96A78">
              <w:t>04</w:t>
            </w:r>
            <w:r w:rsidR="004E4521">
              <w:t>-</w:t>
            </w:r>
            <w:r w:rsidR="001214AD">
              <w:t>22</w:t>
            </w:r>
          </w:p>
        </w:tc>
      </w:tr>
      <w:tr w:rsidR="00447E69">
        <w:tc>
          <w:tcPr>
            <w:tcW w:w="1985" w:type="dxa"/>
          </w:tcPr>
          <w:p w:rsidR="00447E69" w:rsidRDefault="00447E69">
            <w:r>
              <w:t>TID</w:t>
            </w:r>
          </w:p>
        </w:tc>
        <w:tc>
          <w:tcPr>
            <w:tcW w:w="6463" w:type="dxa"/>
          </w:tcPr>
          <w:p w:rsidR="00447E69" w:rsidRDefault="001214AD" w:rsidP="00477247">
            <w:r>
              <w:t>0</w:t>
            </w:r>
            <w:r w:rsidR="00B711BD">
              <w:t>7</w:t>
            </w:r>
            <w:r w:rsidR="000D1713">
              <w:t>.</w:t>
            </w:r>
            <w:r w:rsidR="00B711BD">
              <w:t>3</w:t>
            </w:r>
            <w:r w:rsidR="000D1713">
              <w:t>0</w:t>
            </w:r>
            <w:r w:rsidR="00FA543D">
              <w:t>–</w:t>
            </w:r>
            <w:r w:rsidR="00431A76">
              <w:t>10.00</w:t>
            </w:r>
          </w:p>
          <w:p w:rsidR="0080742C" w:rsidRDefault="0080742C" w:rsidP="00477247">
            <w:r>
              <w:t>1</w:t>
            </w:r>
            <w:r w:rsidR="001214AD">
              <w:t>0</w:t>
            </w:r>
            <w:r>
              <w:t>.</w:t>
            </w:r>
            <w:r w:rsidR="001214AD">
              <w:t>0</w:t>
            </w:r>
            <w:r w:rsidR="00431A76">
              <w:t>5</w:t>
            </w:r>
            <w:r>
              <w:t>–</w:t>
            </w:r>
            <w:r w:rsidR="00431A76">
              <w:t>10.20</w:t>
            </w:r>
          </w:p>
        </w:tc>
      </w:tr>
      <w:tr w:rsidR="00447E69">
        <w:tc>
          <w:tcPr>
            <w:tcW w:w="1985" w:type="dxa"/>
          </w:tcPr>
          <w:p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:rsidR="00447E69" w:rsidRDefault="00576AFA">
            <w:r>
              <w:t>Se bilaga</w:t>
            </w:r>
            <w:r w:rsidR="00A956F9">
              <w:t xml:space="preserve"> 1</w:t>
            </w:r>
          </w:p>
        </w:tc>
      </w:tr>
    </w:tbl>
    <w:p w:rsidR="00447E69" w:rsidRDefault="00447E69"/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4345">
              <w:rPr>
                <w:b/>
                <w:snapToGrid w:val="0"/>
              </w:rPr>
              <w:t>1</w:t>
            </w:r>
          </w:p>
        </w:tc>
        <w:tc>
          <w:tcPr>
            <w:tcW w:w="6946" w:type="dxa"/>
            <w:gridSpan w:val="2"/>
          </w:tcPr>
          <w:p w:rsidR="00B711BD" w:rsidRPr="00B711BD" w:rsidRDefault="00B711BD" w:rsidP="00B711B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1BD">
              <w:rPr>
                <w:b/>
                <w:snapToGrid w:val="0"/>
              </w:rPr>
              <w:t>Ukraina (tillsammans med utrikesutskottet)</w:t>
            </w:r>
          </w:p>
          <w:p w:rsidR="00B711BD" w:rsidRPr="00B711BD" w:rsidRDefault="00B711BD" w:rsidP="00B711BD">
            <w:pPr>
              <w:tabs>
                <w:tab w:val="left" w:pos="1701"/>
              </w:tabs>
              <w:rPr>
                <w:snapToGrid w:val="0"/>
              </w:rPr>
            </w:pPr>
          </w:p>
          <w:p w:rsidR="00E6359F" w:rsidRPr="00A7084A" w:rsidRDefault="00B711BD" w:rsidP="00E6359F">
            <w:pPr>
              <w:tabs>
                <w:tab w:val="left" w:pos="1701"/>
              </w:tabs>
              <w:rPr>
                <w:snapToGrid w:val="0"/>
              </w:rPr>
            </w:pPr>
            <w:r w:rsidRPr="00B711BD">
              <w:rPr>
                <w:snapToGrid w:val="0"/>
              </w:rPr>
              <w:t>Kabinettssekreterare Robert Rydberg med medarbetare från Utrikesdepartementet och statssekreterare Jan-Olof Lind med medarbetare från Försvarsdepartementet informerade utskottet om säkerhetsläget i Ukraina.</w:t>
            </w:r>
            <w:r w:rsidR="00E6359F">
              <w:rPr>
                <w:snapToGrid w:val="0"/>
              </w:rPr>
              <w:t xml:space="preserve"> </w:t>
            </w:r>
            <w:r w:rsidR="00E6359F" w:rsidRPr="00A7084A">
              <w:rPr>
                <w:snapToGrid w:val="0"/>
              </w:rPr>
              <w:t xml:space="preserve">Samtliga deltog fysiskt. </w:t>
            </w:r>
          </w:p>
          <w:p w:rsidR="00B711BD" w:rsidRDefault="00B711BD" w:rsidP="001214AD">
            <w:pPr>
              <w:tabs>
                <w:tab w:val="left" w:pos="1701"/>
              </w:tabs>
              <w:rPr>
                <w:snapToGrid w:val="0"/>
              </w:rPr>
            </w:pPr>
          </w:p>
          <w:p w:rsidR="001214AD" w:rsidRDefault="001214AD" w:rsidP="001214A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1214AD" w:rsidRPr="005066F0" w:rsidRDefault="001214AD" w:rsidP="001214AD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1214AD" w:rsidRPr="005066F0" w:rsidRDefault="001214AD" w:rsidP="001214AD">
            <w:pPr>
              <w:tabs>
                <w:tab w:val="left" w:pos="1701"/>
              </w:tabs>
              <w:rPr>
                <w:snapToGrid w:val="0"/>
              </w:rPr>
            </w:pPr>
            <w:r w:rsidRPr="005066F0">
              <w:rPr>
                <w:snapToGrid w:val="0"/>
              </w:rPr>
              <w:t xml:space="preserve">Utskottet beslutade att tystnadsplikt enligt 7 kap. 20 § riksdagsordningen ska gälla för de uppgifter </w:t>
            </w:r>
            <w:r w:rsidR="00437CA2">
              <w:rPr>
                <w:snapToGrid w:val="0"/>
              </w:rPr>
              <w:t>som k</w:t>
            </w:r>
            <w:r w:rsidR="00437CA2" w:rsidRPr="00B711BD">
              <w:rPr>
                <w:snapToGrid w:val="0"/>
              </w:rPr>
              <w:t>abinettssekreterare</w:t>
            </w:r>
            <w:r w:rsidR="00437CA2">
              <w:rPr>
                <w:snapToGrid w:val="0"/>
              </w:rPr>
              <w:t xml:space="preserve">n lämnat om </w:t>
            </w:r>
            <w:r w:rsidR="005066F0" w:rsidRPr="005066F0">
              <w:rPr>
                <w:snapToGrid w:val="0"/>
              </w:rPr>
              <w:t xml:space="preserve">bedömningar av </w:t>
            </w:r>
            <w:r w:rsidR="00437CA2">
              <w:rPr>
                <w:snapToGrid w:val="0"/>
              </w:rPr>
              <w:t xml:space="preserve">Rysslands </w:t>
            </w:r>
            <w:r w:rsidR="005066F0" w:rsidRPr="005066F0">
              <w:rPr>
                <w:snapToGrid w:val="0"/>
              </w:rPr>
              <w:t>avsikter</w:t>
            </w:r>
            <w:r w:rsidRPr="005066F0">
              <w:rPr>
                <w:snapToGrid w:val="0"/>
              </w:rPr>
              <w:t>.</w:t>
            </w:r>
          </w:p>
          <w:p w:rsidR="001214AD" w:rsidRPr="005066F0" w:rsidRDefault="001214AD" w:rsidP="001214AD">
            <w:pPr>
              <w:tabs>
                <w:tab w:val="left" w:pos="1701"/>
              </w:tabs>
              <w:rPr>
                <w:snapToGrid w:val="0"/>
              </w:rPr>
            </w:pPr>
          </w:p>
          <w:p w:rsidR="001214AD" w:rsidRPr="005066F0" w:rsidRDefault="001214AD" w:rsidP="001214AD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5066F0">
              <w:rPr>
                <w:snapToGrid w:val="0"/>
                <w:szCs w:val="24"/>
              </w:rPr>
              <w:t>Denna paragraf förklarades omedelbart justerad.</w:t>
            </w:r>
          </w:p>
          <w:p w:rsidR="00216F06" w:rsidRDefault="00216F06" w:rsidP="001214AD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4345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:rsidR="00EA5F8A" w:rsidRPr="00B711BD" w:rsidRDefault="00EA5F8A" w:rsidP="00EA5F8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1BD">
              <w:rPr>
                <w:b/>
                <w:snapToGrid w:val="0"/>
              </w:rPr>
              <w:t>Svenskt deltagande i Natos utbildnings- och rådgivningsinsats Resolute Support Mission i Afghanistan (tillsammans med utrikesutskottet)</w:t>
            </w:r>
          </w:p>
          <w:p w:rsidR="00EA5F8A" w:rsidRPr="00C549DC" w:rsidRDefault="00EA5F8A" w:rsidP="00EA5F8A">
            <w:pPr>
              <w:tabs>
                <w:tab w:val="left" w:pos="1701"/>
              </w:tabs>
              <w:rPr>
                <w:snapToGrid w:val="0"/>
              </w:rPr>
            </w:pPr>
          </w:p>
          <w:p w:rsidR="00E6359F" w:rsidRPr="00A7084A" w:rsidRDefault="00EA5F8A" w:rsidP="00E6359F">
            <w:pPr>
              <w:tabs>
                <w:tab w:val="left" w:pos="1701"/>
              </w:tabs>
              <w:rPr>
                <w:snapToGrid w:val="0"/>
              </w:rPr>
            </w:pPr>
            <w:r w:rsidRPr="00C549DC">
              <w:rPr>
                <w:snapToGrid w:val="0"/>
              </w:rPr>
              <w:t xml:space="preserve">Kabinettssekreterare Robert Rydberg med medarbetare från Utrikesdepartementet, statssekreterare Jan-Olof Lind </w:t>
            </w:r>
            <w:r w:rsidR="00C549DC">
              <w:rPr>
                <w:snapToGrid w:val="0"/>
              </w:rPr>
              <w:t xml:space="preserve">med medarbetare </w:t>
            </w:r>
            <w:r w:rsidRPr="00C549DC">
              <w:rPr>
                <w:snapToGrid w:val="0"/>
              </w:rPr>
              <w:t xml:space="preserve">från Försvarsdepartementet och generalmajor Lena Persson Herlitz med medarbetare från Försvarsmakten informerade utskottet om </w:t>
            </w:r>
            <w:r w:rsidR="00E6359F" w:rsidRPr="00E6359F">
              <w:rPr>
                <w:snapToGrid w:val="0"/>
              </w:rPr>
              <w:t xml:space="preserve">svenskt deltagande i Natos utbildnings- och rådgivningsinsats Resolute Support Mission i Afghanistan. </w:t>
            </w:r>
            <w:r w:rsidR="00E6359F" w:rsidRPr="00A7084A">
              <w:rPr>
                <w:snapToGrid w:val="0"/>
              </w:rPr>
              <w:t xml:space="preserve">Samtliga deltog fysiskt. </w:t>
            </w:r>
          </w:p>
          <w:p w:rsidR="00E6359F" w:rsidRPr="00E6359F" w:rsidRDefault="00E6359F" w:rsidP="001214AD">
            <w:pPr>
              <w:tabs>
                <w:tab w:val="left" w:pos="1701"/>
              </w:tabs>
              <w:rPr>
                <w:snapToGrid w:val="0"/>
              </w:rPr>
            </w:pPr>
          </w:p>
          <w:p w:rsidR="001214AD" w:rsidRDefault="001214AD" w:rsidP="001214AD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216F06" w:rsidRPr="00C76EDC" w:rsidRDefault="00216F06" w:rsidP="00E267EC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C74345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:rsidR="00C74345" w:rsidRPr="00B711BD" w:rsidRDefault="00C74345" w:rsidP="00C74345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1BD">
              <w:rPr>
                <w:b/>
                <w:snapToGrid w:val="0"/>
              </w:rPr>
              <w:t>Svenskt deltagande i den militära utbildningsinsatsen i Irak (tillsammans med utrikesutskottet</w:t>
            </w:r>
            <w:r w:rsidR="00D04A92">
              <w:rPr>
                <w:b/>
                <w:snapToGrid w:val="0"/>
              </w:rPr>
              <w:t>)</w:t>
            </w:r>
          </w:p>
          <w:p w:rsidR="00A7084A" w:rsidRPr="00A7084A" w:rsidRDefault="00A7084A" w:rsidP="00A7084A">
            <w:pPr>
              <w:tabs>
                <w:tab w:val="left" w:pos="1701"/>
              </w:tabs>
              <w:rPr>
                <w:snapToGrid w:val="0"/>
              </w:rPr>
            </w:pPr>
          </w:p>
          <w:p w:rsidR="00A7084A" w:rsidRPr="00A7084A" w:rsidRDefault="00C549DC" w:rsidP="00A7084A">
            <w:pPr>
              <w:tabs>
                <w:tab w:val="left" w:pos="1701"/>
              </w:tabs>
              <w:rPr>
                <w:snapToGrid w:val="0"/>
              </w:rPr>
            </w:pPr>
            <w:r w:rsidRPr="00C549DC">
              <w:rPr>
                <w:snapToGrid w:val="0"/>
              </w:rPr>
              <w:t xml:space="preserve">Kabinettssekreterare Robert Rydberg med medarbetare från Utrikesdepartementet, statssekreterare Jan-Olof Lind </w:t>
            </w:r>
            <w:r>
              <w:rPr>
                <w:snapToGrid w:val="0"/>
              </w:rPr>
              <w:t xml:space="preserve">med medarbetare </w:t>
            </w:r>
            <w:r w:rsidRPr="00C549DC">
              <w:rPr>
                <w:snapToGrid w:val="0"/>
              </w:rPr>
              <w:t xml:space="preserve">från Försvarsdepartementet och generalmajor Lena Persson Herlitz med medarbetare från Försvarsmakten informerade utskottet om </w:t>
            </w:r>
            <w:r w:rsidR="00B04306">
              <w:rPr>
                <w:snapToGrid w:val="0"/>
              </w:rPr>
              <w:t>s</w:t>
            </w:r>
            <w:r w:rsidR="00B04306" w:rsidRPr="00B04306">
              <w:rPr>
                <w:snapToGrid w:val="0"/>
              </w:rPr>
              <w:t>venskt deltagande i den militära utbildningsinsatsen i Irak</w:t>
            </w:r>
            <w:r w:rsidR="00B04306">
              <w:rPr>
                <w:snapToGrid w:val="0"/>
              </w:rPr>
              <w:t xml:space="preserve">. </w:t>
            </w:r>
            <w:r w:rsidR="00A7084A" w:rsidRPr="00A7084A">
              <w:rPr>
                <w:snapToGrid w:val="0"/>
              </w:rPr>
              <w:t xml:space="preserve">Samtliga deltog fysiskt. </w:t>
            </w:r>
          </w:p>
          <w:p w:rsidR="00A7084A" w:rsidRPr="00A7084A" w:rsidRDefault="00A7084A" w:rsidP="00A7084A">
            <w:pPr>
              <w:tabs>
                <w:tab w:val="left" w:pos="1701"/>
              </w:tabs>
              <w:rPr>
                <w:snapToGrid w:val="0"/>
              </w:rPr>
            </w:pPr>
          </w:p>
          <w:p w:rsidR="00216F06" w:rsidRDefault="001214AD" w:rsidP="00E267EC">
            <w:pPr>
              <w:tabs>
                <w:tab w:val="left" w:pos="1701"/>
              </w:tabs>
              <w:rPr>
                <w:i/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E267EC" w:rsidRPr="00DB4235" w:rsidRDefault="00E267EC" w:rsidP="00E267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216F06" w:rsidTr="008B7243">
        <w:tc>
          <w:tcPr>
            <w:tcW w:w="567" w:type="dxa"/>
          </w:tcPr>
          <w:p w:rsidR="00216F06" w:rsidRDefault="00216F06" w:rsidP="00216F0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F37FBA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:rsidR="00A7084A" w:rsidRDefault="00F37FBA" w:rsidP="00A7084A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B711BD">
              <w:rPr>
                <w:b/>
                <w:snapToGrid w:val="0"/>
              </w:rPr>
              <w:t>Svenskt deltagande i Förenta nationernas stabiliseringsinsats i Mali (tillsammans med utrikesutskottet)</w:t>
            </w:r>
          </w:p>
          <w:p w:rsidR="00F37FBA" w:rsidRPr="00A7084A" w:rsidRDefault="00F37FBA" w:rsidP="00A7084A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A7084A" w:rsidRPr="00823D8F" w:rsidRDefault="00C549DC" w:rsidP="00A7084A">
            <w:pPr>
              <w:tabs>
                <w:tab w:val="left" w:pos="1701"/>
              </w:tabs>
              <w:rPr>
                <w:snapToGrid w:val="0"/>
              </w:rPr>
            </w:pPr>
            <w:r w:rsidRPr="00C549DC">
              <w:rPr>
                <w:snapToGrid w:val="0"/>
              </w:rPr>
              <w:t xml:space="preserve">Kabinettssekreterare Robert Rydberg med medarbetare från Utrikesdepartementet, statssekreterare Jan-Olof Lind </w:t>
            </w:r>
            <w:r>
              <w:rPr>
                <w:snapToGrid w:val="0"/>
              </w:rPr>
              <w:t xml:space="preserve">med medarbetare </w:t>
            </w:r>
            <w:r w:rsidRPr="00C549DC">
              <w:rPr>
                <w:snapToGrid w:val="0"/>
              </w:rPr>
              <w:t xml:space="preserve">från Försvarsdepartementet och generalmajor Lena Persson Herlitz med medarbetare från Försvarsmakten informerade utskottet om </w:t>
            </w:r>
            <w:r w:rsidR="00823D8F">
              <w:rPr>
                <w:snapToGrid w:val="0"/>
              </w:rPr>
              <w:t>s</w:t>
            </w:r>
            <w:r w:rsidR="00823D8F" w:rsidRPr="00823D8F">
              <w:rPr>
                <w:snapToGrid w:val="0"/>
              </w:rPr>
              <w:t xml:space="preserve">venskt deltagande i Förenta nationernas stabiliseringsinsats i Mali. </w:t>
            </w:r>
            <w:r w:rsidR="00A7084A" w:rsidRPr="00823D8F">
              <w:rPr>
                <w:snapToGrid w:val="0"/>
              </w:rPr>
              <w:t xml:space="preserve">Samtliga deltog fysiskt. </w:t>
            </w:r>
          </w:p>
          <w:p w:rsidR="00A7084A" w:rsidRPr="00A7084A" w:rsidRDefault="00A7084A" w:rsidP="00A7084A">
            <w:pPr>
              <w:tabs>
                <w:tab w:val="left" w:pos="1701"/>
              </w:tabs>
              <w:rPr>
                <w:snapToGrid w:val="0"/>
              </w:rPr>
            </w:pPr>
          </w:p>
          <w:p w:rsidR="00A7084A" w:rsidRPr="00A7084A" w:rsidRDefault="00A7084A" w:rsidP="00A7084A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Ledamöternas frågor besvarades.</w:t>
            </w:r>
            <w:r>
              <w:rPr>
                <w:i/>
                <w:snapToGrid w:val="0"/>
              </w:rPr>
              <w:t xml:space="preserve"> </w:t>
            </w:r>
          </w:p>
          <w:p w:rsidR="00216F06" w:rsidRDefault="00216F06" w:rsidP="00E267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5934" w:rsidTr="008B7243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FC7">
              <w:rPr>
                <w:b/>
                <w:snapToGrid w:val="0"/>
              </w:rPr>
              <w:t>5</w:t>
            </w: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Medgivande att delta på distans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>
              <w:rPr>
                <w:snapToGrid w:val="0"/>
              </w:rPr>
              <w:t xml:space="preserve">Utskottet medgav deltagande på distans under § </w:t>
            </w:r>
            <w:r w:rsidR="005A4FC7">
              <w:rPr>
                <w:snapToGrid w:val="0"/>
              </w:rPr>
              <w:t>6</w:t>
            </w:r>
            <w:r>
              <w:rPr>
                <w:snapToGrid w:val="0"/>
              </w:rPr>
              <w:t>–</w:t>
            </w:r>
            <w:r w:rsidR="00832F73">
              <w:rPr>
                <w:snapToGrid w:val="0"/>
              </w:rPr>
              <w:t>10</w:t>
            </w:r>
            <w:r w:rsidRPr="00832F73">
              <w:rPr>
                <w:b/>
                <w:snapToGrid w:val="0"/>
              </w:rPr>
              <w:t xml:space="preserve"> </w:t>
            </w:r>
            <w:r>
              <w:rPr>
                <w:snapToGrid w:val="0"/>
              </w:rPr>
              <w:t>för följande ledamöter och suppleanter</w:t>
            </w:r>
            <w:r w:rsidRPr="00BC69F4">
              <w:rPr>
                <w:snapToGrid w:val="0"/>
                <w:color w:val="000000" w:themeColor="text1"/>
              </w:rPr>
              <w:t xml:space="preserve">: </w:t>
            </w:r>
            <w:r>
              <w:rPr>
                <w:snapToGrid w:val="0"/>
                <w:color w:val="000000" w:themeColor="text1"/>
              </w:rPr>
              <w:t xml:space="preserve">Niklas Karlsson (S), Jan R Andersson (M), Roger Richthoff (SD), Mattias Ottosson (S), Daniel Bäckström (C), Hanna Gunnarsson (V), Jörgen Berglund (M), Sven-Olof Sällström (SD), Kalle Olsson (S), Mikael Oscarsson (KD), Alexandra Völker (S), Allan Widman (L), Caroline Nordengrip (SD), Elisabeth </w:t>
            </w:r>
            <w:proofErr w:type="spellStart"/>
            <w:r>
              <w:rPr>
                <w:snapToGrid w:val="0"/>
                <w:color w:val="000000" w:themeColor="text1"/>
              </w:rPr>
              <w:t>Falkhaven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(MP), Alexandra </w:t>
            </w:r>
            <w:proofErr w:type="spellStart"/>
            <w:r>
              <w:rPr>
                <w:snapToGrid w:val="0"/>
                <w:color w:val="000000" w:themeColor="text1"/>
              </w:rPr>
              <w:t>Anstrell</w:t>
            </w:r>
            <w:proofErr w:type="spellEnd"/>
            <w:r>
              <w:rPr>
                <w:snapToGrid w:val="0"/>
                <w:color w:val="000000" w:themeColor="text1"/>
              </w:rPr>
              <w:t xml:space="preserve"> (M), </w:t>
            </w:r>
            <w:proofErr w:type="spellStart"/>
            <w:r>
              <w:rPr>
                <w:snapToGrid w:val="0"/>
                <w:color w:val="000000" w:themeColor="text1"/>
              </w:rPr>
              <w:t>ClasGöran</w:t>
            </w:r>
            <w:proofErr w:type="spellEnd"/>
            <w:r>
              <w:rPr>
                <w:snapToGrid w:val="0"/>
                <w:color w:val="000000" w:themeColor="text1"/>
              </w:rPr>
              <w:t xml:space="preserve"> Carlsson (S)</w:t>
            </w:r>
            <w:r w:rsidR="00E267EC">
              <w:rPr>
                <w:snapToGrid w:val="0"/>
                <w:color w:val="000000" w:themeColor="text1"/>
              </w:rPr>
              <w:t xml:space="preserve"> och </w:t>
            </w:r>
            <w:r>
              <w:rPr>
                <w:snapToGrid w:val="0"/>
                <w:color w:val="000000" w:themeColor="text1"/>
              </w:rPr>
              <w:t>Lars Andersson (SD)</w:t>
            </w:r>
            <w:r w:rsidR="00E267EC">
              <w:rPr>
                <w:snapToGrid w:val="0"/>
                <w:color w:val="000000" w:themeColor="text1"/>
              </w:rPr>
              <w:t>.</w:t>
            </w:r>
          </w:p>
          <w:p w:rsidR="00EB5934" w:rsidRPr="002B7C8D" w:rsidRDefault="00EB5934" w:rsidP="00E267EC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5934" w:rsidTr="008B7243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FC7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20/21:32.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5934" w:rsidTr="008B7243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FC7">
              <w:rPr>
                <w:b/>
                <w:snapToGrid w:val="0"/>
              </w:rPr>
              <w:t>7</w:t>
            </w:r>
          </w:p>
        </w:tc>
        <w:tc>
          <w:tcPr>
            <w:tcW w:w="6946" w:type="dxa"/>
            <w:gridSpan w:val="2"/>
          </w:tcPr>
          <w:p w:rsidR="00EB5934" w:rsidRPr="00DB4235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Riksdagens skrivelser till regeringen – åtgärder under 2020</w:t>
            </w:r>
            <w:r>
              <w:rPr>
                <w:b/>
                <w:snapToGrid w:val="0"/>
              </w:rPr>
              <w:t xml:space="preserve"> (FöU7y)</w:t>
            </w:r>
          </w:p>
          <w:p w:rsidR="00EB5934" w:rsidRPr="00872D12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Pr="00872D12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  <w:r w:rsidRPr="00872D12">
              <w:rPr>
                <w:snapToGrid w:val="0"/>
              </w:rPr>
              <w:t>Utskottet behandlade fråga om yttrande till konstitutionsutskottet över skrivelse 2020/21:75.</w:t>
            </w:r>
          </w:p>
          <w:p w:rsidR="00EB5934" w:rsidRPr="00A7084A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Pr="00A7084A" w:rsidRDefault="00EB5934" w:rsidP="00EB59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7084A">
              <w:rPr>
                <w:snapToGrid w:val="0"/>
                <w:szCs w:val="24"/>
              </w:rPr>
              <w:t>Ärendet bordlades.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5934" w:rsidTr="0001177E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5A4FC7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DB4235">
              <w:rPr>
                <w:b/>
                <w:snapToGrid w:val="0"/>
              </w:rPr>
              <w:t>Verksamheten i Europeiska unionen under 2020</w:t>
            </w:r>
            <w:r>
              <w:rPr>
                <w:b/>
                <w:snapToGrid w:val="0"/>
              </w:rPr>
              <w:t xml:space="preserve"> (FöU8y)</w:t>
            </w:r>
          </w:p>
          <w:p w:rsidR="00EB5934" w:rsidRPr="003D22B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Pr="00685753" w:rsidRDefault="00EB5934" w:rsidP="00EB5934">
            <w:pPr>
              <w:tabs>
                <w:tab w:val="left" w:pos="1701"/>
              </w:tabs>
              <w:rPr>
                <w:snapToGrid w:val="0"/>
                <w:color w:val="000000" w:themeColor="text1"/>
              </w:rPr>
            </w:pPr>
            <w:r w:rsidRPr="003D22B4">
              <w:rPr>
                <w:snapToGrid w:val="0"/>
              </w:rPr>
              <w:t>Utskottet behandlade fråga om yttrande till utrikesutskottet över skrivelse 2020/21:</w:t>
            </w:r>
            <w:r w:rsidRPr="00685753">
              <w:rPr>
                <w:snapToGrid w:val="0"/>
                <w:color w:val="000000" w:themeColor="text1"/>
              </w:rPr>
              <w:t>115 och motioner.</w:t>
            </w:r>
          </w:p>
          <w:p w:rsidR="00EB5934" w:rsidRPr="00685753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  <w:p w:rsidR="00EB5934" w:rsidRPr="00685753" w:rsidRDefault="00EB5934" w:rsidP="00EB5934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685753">
              <w:rPr>
                <w:snapToGrid w:val="0"/>
                <w:szCs w:val="24"/>
              </w:rPr>
              <w:t>Ärendet bordlades.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EB5934" w:rsidTr="0001177E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822B3B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:rsidR="00EB5934" w:rsidRPr="00543B72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Anmälningar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Anmäldes inkomna skrivelser enligt bilaga 2.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5934" w:rsidTr="0001177E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  <w:r w:rsidR="00822B3B">
              <w:rPr>
                <w:b/>
                <w:snapToGrid w:val="0"/>
              </w:rPr>
              <w:t>0</w:t>
            </w: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:rsidR="00EB5934" w:rsidRDefault="00EB5934" w:rsidP="00EB5934">
            <w:pPr>
              <w:tabs>
                <w:tab w:val="left" w:pos="1701"/>
              </w:tabs>
              <w:rPr>
                <w:szCs w:val="24"/>
              </w:rPr>
            </w:pPr>
          </w:p>
          <w:p w:rsidR="00EB5934" w:rsidRPr="000A220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Nästa sammanträde äger rum tisdagen den 27 april 2021 kl. 11.00.</w:t>
            </w:r>
          </w:p>
        </w:tc>
      </w:tr>
      <w:tr w:rsidR="00EB5934" w:rsidTr="0001177E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5934" w:rsidTr="0001177E">
        <w:tc>
          <w:tcPr>
            <w:tcW w:w="567" w:type="dxa"/>
          </w:tcPr>
          <w:p w:rsidR="00EB5934" w:rsidRDefault="00EB5934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781D05" w:rsidTr="0001177E">
        <w:tc>
          <w:tcPr>
            <w:tcW w:w="567" w:type="dxa"/>
          </w:tcPr>
          <w:p w:rsidR="00781D05" w:rsidRDefault="00781D05" w:rsidP="00EB593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:rsidR="00781D05" w:rsidRDefault="00781D05" w:rsidP="00EB5934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EB5934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:rsidR="00EB5934" w:rsidRDefault="00EB5934" w:rsidP="00EB5934">
            <w:pPr>
              <w:tabs>
                <w:tab w:val="left" w:pos="1701"/>
              </w:tabs>
            </w:pPr>
            <w:r>
              <w:lastRenderedPageBreak/>
              <w:t>Vid protokollet</w:t>
            </w:r>
          </w:p>
          <w:p w:rsidR="00EB5934" w:rsidRDefault="00EB5934" w:rsidP="00EB5934">
            <w:pPr>
              <w:tabs>
                <w:tab w:val="left" w:pos="1701"/>
              </w:tabs>
            </w:pPr>
          </w:p>
          <w:p w:rsidR="00EB5934" w:rsidRDefault="00EB5934" w:rsidP="00EB5934">
            <w:pPr>
              <w:tabs>
                <w:tab w:val="left" w:pos="1701"/>
              </w:tabs>
            </w:pPr>
          </w:p>
          <w:p w:rsidR="00EB5934" w:rsidRDefault="00EB5934" w:rsidP="00EB5934">
            <w:pPr>
              <w:tabs>
                <w:tab w:val="left" w:pos="1701"/>
              </w:tabs>
            </w:pPr>
            <w:r>
              <w:t>Annika Tuvelid</w:t>
            </w:r>
          </w:p>
          <w:p w:rsidR="00EB5934" w:rsidRDefault="00EB5934" w:rsidP="00EB5934">
            <w:pPr>
              <w:tabs>
                <w:tab w:val="left" w:pos="1701"/>
              </w:tabs>
            </w:pPr>
          </w:p>
          <w:p w:rsidR="00EB5934" w:rsidRDefault="00EB5934" w:rsidP="00EB5934">
            <w:pPr>
              <w:tabs>
                <w:tab w:val="left" w:pos="1701"/>
              </w:tabs>
            </w:pPr>
            <w:r>
              <w:t>Justeras tisdagen den 27 april 2021</w:t>
            </w:r>
          </w:p>
          <w:p w:rsidR="00EB5934" w:rsidRDefault="00EB5934" w:rsidP="00EB5934">
            <w:pPr>
              <w:tabs>
                <w:tab w:val="left" w:pos="1701"/>
              </w:tabs>
            </w:pPr>
          </w:p>
          <w:p w:rsidR="00EB5934" w:rsidRDefault="00EB5934" w:rsidP="00EB5934">
            <w:pPr>
              <w:tabs>
                <w:tab w:val="left" w:pos="1701"/>
              </w:tabs>
            </w:pPr>
          </w:p>
          <w:p w:rsidR="00EB5934" w:rsidRDefault="00EB5934" w:rsidP="00EB5934">
            <w:pPr>
              <w:tabs>
                <w:tab w:val="left" w:pos="1701"/>
              </w:tabs>
              <w:rPr>
                <w:b/>
              </w:rPr>
            </w:pPr>
            <w:r>
              <w:t>Pål Jonson</w:t>
            </w:r>
          </w:p>
        </w:tc>
      </w:tr>
    </w:tbl>
    <w:p w:rsidR="008D6158" w:rsidRDefault="008D6158" w:rsidP="008D6158">
      <w:pPr>
        <w:tabs>
          <w:tab w:val="left" w:pos="1701"/>
        </w:tabs>
      </w:pPr>
    </w:p>
    <w:p w:rsidR="008D6158" w:rsidRDefault="008D6158" w:rsidP="008D6158">
      <w:r>
        <w:br w:type="page"/>
      </w:r>
    </w:p>
    <w:tbl>
      <w:tblPr>
        <w:tblW w:w="843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6"/>
      </w:tblGrid>
      <w:tr w:rsidR="008D6158" w:rsidTr="00A146D2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Bilaga 1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:rsidR="008D6158" w:rsidRDefault="008D6158" w:rsidP="00A146D2">
            <w:pPr>
              <w:tabs>
                <w:tab w:val="left" w:pos="1701"/>
              </w:tabs>
            </w:pPr>
            <w:r>
              <w:t>2020/21:</w:t>
            </w:r>
            <w:r w:rsidR="00F96A78">
              <w:t>3</w:t>
            </w:r>
            <w:r w:rsidR="001214AD">
              <w:t>3</w:t>
            </w:r>
          </w:p>
        </w:tc>
      </w:tr>
      <w:tr w:rsidR="008D6158" w:rsidTr="00A146D2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F54D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r w:rsidR="00822B3B">
              <w:rPr>
                <w:sz w:val="22"/>
              </w:rPr>
              <w:t>2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E7F4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822B3B">
              <w:rPr>
                <w:sz w:val="22"/>
              </w:rPr>
              <w:t xml:space="preserve"> 3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22B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4</w:t>
            </w: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22B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 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22B3B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 xml:space="preserve">§ </w:t>
            </w:r>
            <w:proofErr w:type="gramStart"/>
            <w:r>
              <w:rPr>
                <w:sz w:val="22"/>
              </w:rPr>
              <w:t>6-10</w:t>
            </w:r>
            <w:proofErr w:type="gramEnd"/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Pål Jonson (M),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41E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Niklas Karlsson (S), vice ordförande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Paula Holmqvist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Jan R Andersson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Roger Richthoff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Mattias Ottosson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41E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Daniel Bäckström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41E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E113A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Kalle Olsson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FE113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Allan Widman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Caroline Nordengrip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Elisabeth Falkhaven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41E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Alexandra </w:t>
            </w:r>
            <w:proofErr w:type="spellStart"/>
            <w:r>
              <w:rPr>
                <w:sz w:val="22"/>
                <w:szCs w:val="22"/>
              </w:rPr>
              <w:t>Anstrell</w:t>
            </w:r>
            <w:proofErr w:type="spellEnd"/>
            <w:r>
              <w:rPr>
                <w:sz w:val="22"/>
                <w:szCs w:val="22"/>
              </w:rPr>
              <w:t xml:space="preserve">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ClasGöran Carlsson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Jessika Roswall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731B98" w:rsidP="00A146D2">
            <w:pPr>
              <w:rPr>
                <w:sz w:val="22"/>
                <w:szCs w:val="22"/>
              </w:rPr>
            </w:pPr>
            <w:r w:rsidRPr="00E6763C">
              <w:rPr>
                <w:sz w:val="22"/>
                <w:szCs w:val="22"/>
              </w:rPr>
              <w:t>Helena Antoni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Lars Andersson</w:t>
            </w:r>
            <w:r>
              <w:rPr>
                <w:sz w:val="22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E41EF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Mattias Jonsson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Thomsson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Yasmine Posio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Rothenberg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A07E7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Marlene Burwick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Robert Halef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Björn Petersson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Nilsson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</w:rPr>
              <w:t>Anne Oskarsson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00746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Hans Wallmark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Jörgen Grubb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</w:rPr>
            </w:pPr>
            <w:r>
              <w:rPr>
                <w:sz w:val="22"/>
                <w:szCs w:val="22"/>
              </w:rPr>
              <w:t>Per Söderlund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Lars Adaktusson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Rasmus Ling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Linda Modig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DA07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-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D6158" w:rsidRDefault="008D6158" w:rsidP="00A146D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Maria Gardfjell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:rsidTr="00A146D2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 = Närvarande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X = ledamöter som deltagit i handläggningen</w:t>
            </w:r>
          </w:p>
        </w:tc>
      </w:tr>
      <w:tr w:rsidR="008D6158" w:rsidTr="00A146D2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V = Votering</w:t>
            </w:r>
          </w:p>
        </w:tc>
        <w:tc>
          <w:tcPr>
            <w:tcW w:w="5029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</w:pPr>
            <w:r>
              <w:t>O = ledamöter som härutöver har varit närvarande</w:t>
            </w:r>
          </w:p>
        </w:tc>
      </w:tr>
    </w:tbl>
    <w:p w:rsidR="00AB2E46" w:rsidRDefault="00AB2E46" w:rsidP="007A3920">
      <w:pPr>
        <w:widowControl/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9BB02DD"/>
    <w:multiLevelType w:val="hybridMultilevel"/>
    <w:tmpl w:val="F0AA5820"/>
    <w:lvl w:ilvl="0" w:tplc="281E6902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60A"/>
    <w:multiLevelType w:val="hybridMultilevel"/>
    <w:tmpl w:val="005ADF90"/>
    <w:lvl w:ilvl="0" w:tplc="71DEC0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8797D80"/>
    <w:multiLevelType w:val="hybridMultilevel"/>
    <w:tmpl w:val="59627A42"/>
    <w:lvl w:ilvl="0" w:tplc="7D92D0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6856"/>
    <w:rsid w:val="00026E2C"/>
    <w:rsid w:val="0003292B"/>
    <w:rsid w:val="000608A9"/>
    <w:rsid w:val="00067079"/>
    <w:rsid w:val="00067837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5D40"/>
    <w:rsid w:val="000C0C72"/>
    <w:rsid w:val="000C5953"/>
    <w:rsid w:val="000D1713"/>
    <w:rsid w:val="000D534A"/>
    <w:rsid w:val="000E5FA0"/>
    <w:rsid w:val="000F3EEE"/>
    <w:rsid w:val="00104219"/>
    <w:rsid w:val="00104F47"/>
    <w:rsid w:val="001214AD"/>
    <w:rsid w:val="00126727"/>
    <w:rsid w:val="00127778"/>
    <w:rsid w:val="001311E6"/>
    <w:rsid w:val="00135412"/>
    <w:rsid w:val="00143656"/>
    <w:rsid w:val="00143989"/>
    <w:rsid w:val="001556B4"/>
    <w:rsid w:val="001671DE"/>
    <w:rsid w:val="00167C9B"/>
    <w:rsid w:val="00172490"/>
    <w:rsid w:val="00173885"/>
    <w:rsid w:val="0018329C"/>
    <w:rsid w:val="00185D74"/>
    <w:rsid w:val="00186651"/>
    <w:rsid w:val="0019035F"/>
    <w:rsid w:val="00193A27"/>
    <w:rsid w:val="001A287E"/>
    <w:rsid w:val="001B3100"/>
    <w:rsid w:val="001D292D"/>
    <w:rsid w:val="001D3979"/>
    <w:rsid w:val="001D5522"/>
    <w:rsid w:val="00202DDA"/>
    <w:rsid w:val="002059AD"/>
    <w:rsid w:val="00205A68"/>
    <w:rsid w:val="00207D45"/>
    <w:rsid w:val="00216F06"/>
    <w:rsid w:val="00225ABD"/>
    <w:rsid w:val="00230CED"/>
    <w:rsid w:val="002319DD"/>
    <w:rsid w:val="0023529D"/>
    <w:rsid w:val="002358B7"/>
    <w:rsid w:val="002462FF"/>
    <w:rsid w:val="002501D4"/>
    <w:rsid w:val="00252785"/>
    <w:rsid w:val="002541D6"/>
    <w:rsid w:val="00256A0A"/>
    <w:rsid w:val="002608E3"/>
    <w:rsid w:val="00264E50"/>
    <w:rsid w:val="00267FC1"/>
    <w:rsid w:val="00280FE1"/>
    <w:rsid w:val="00283DA6"/>
    <w:rsid w:val="002871AD"/>
    <w:rsid w:val="00292BD1"/>
    <w:rsid w:val="00292CCC"/>
    <w:rsid w:val="00292EE7"/>
    <w:rsid w:val="002A225E"/>
    <w:rsid w:val="002B0E8A"/>
    <w:rsid w:val="002B184C"/>
    <w:rsid w:val="002B7675"/>
    <w:rsid w:val="002B7C8D"/>
    <w:rsid w:val="002C17EC"/>
    <w:rsid w:val="002C2210"/>
    <w:rsid w:val="002D5CD8"/>
    <w:rsid w:val="002E6890"/>
    <w:rsid w:val="002E7751"/>
    <w:rsid w:val="002F31F6"/>
    <w:rsid w:val="002F6EE0"/>
    <w:rsid w:val="00303AD3"/>
    <w:rsid w:val="00303E1D"/>
    <w:rsid w:val="00306C08"/>
    <w:rsid w:val="003164D1"/>
    <w:rsid w:val="00324B17"/>
    <w:rsid w:val="0032650A"/>
    <w:rsid w:val="00330316"/>
    <w:rsid w:val="00330C61"/>
    <w:rsid w:val="00335FB0"/>
    <w:rsid w:val="003372A6"/>
    <w:rsid w:val="00346A87"/>
    <w:rsid w:val="003517E1"/>
    <w:rsid w:val="00351B1B"/>
    <w:rsid w:val="00356603"/>
    <w:rsid w:val="00360AE7"/>
    <w:rsid w:val="00361E18"/>
    <w:rsid w:val="0037046A"/>
    <w:rsid w:val="0038157D"/>
    <w:rsid w:val="00387EC2"/>
    <w:rsid w:val="0039711B"/>
    <w:rsid w:val="003A0CB8"/>
    <w:rsid w:val="003A5FC9"/>
    <w:rsid w:val="003A7FEA"/>
    <w:rsid w:val="003B08CC"/>
    <w:rsid w:val="003B43AC"/>
    <w:rsid w:val="003B5B21"/>
    <w:rsid w:val="003C5791"/>
    <w:rsid w:val="003D22B4"/>
    <w:rsid w:val="003D2D47"/>
    <w:rsid w:val="003D41A2"/>
    <w:rsid w:val="003D5E50"/>
    <w:rsid w:val="003E48B6"/>
    <w:rsid w:val="003F47FE"/>
    <w:rsid w:val="00402D5D"/>
    <w:rsid w:val="00406B99"/>
    <w:rsid w:val="004135A4"/>
    <w:rsid w:val="004170BB"/>
    <w:rsid w:val="004214D1"/>
    <w:rsid w:val="00424C64"/>
    <w:rsid w:val="00431A76"/>
    <w:rsid w:val="0043481D"/>
    <w:rsid w:val="00437CA2"/>
    <w:rsid w:val="00447E69"/>
    <w:rsid w:val="004514FD"/>
    <w:rsid w:val="00453542"/>
    <w:rsid w:val="00457FA6"/>
    <w:rsid w:val="004619DA"/>
    <w:rsid w:val="004674B5"/>
    <w:rsid w:val="00477247"/>
    <w:rsid w:val="004817C8"/>
    <w:rsid w:val="004875DF"/>
    <w:rsid w:val="00490FAA"/>
    <w:rsid w:val="00491942"/>
    <w:rsid w:val="00496C6E"/>
    <w:rsid w:val="004A3DC9"/>
    <w:rsid w:val="004A6D41"/>
    <w:rsid w:val="004C4C01"/>
    <w:rsid w:val="004D0D13"/>
    <w:rsid w:val="004E024A"/>
    <w:rsid w:val="004E4521"/>
    <w:rsid w:val="004F26CE"/>
    <w:rsid w:val="00500589"/>
    <w:rsid w:val="00501D18"/>
    <w:rsid w:val="00505F01"/>
    <w:rsid w:val="005066F0"/>
    <w:rsid w:val="00512CFD"/>
    <w:rsid w:val="00520D71"/>
    <w:rsid w:val="005331E3"/>
    <w:rsid w:val="005349AA"/>
    <w:rsid w:val="00540AFA"/>
    <w:rsid w:val="00542A7F"/>
    <w:rsid w:val="00543B72"/>
    <w:rsid w:val="00544AF8"/>
    <w:rsid w:val="0055159A"/>
    <w:rsid w:val="00555AE2"/>
    <w:rsid w:val="005714EF"/>
    <w:rsid w:val="00576AFA"/>
    <w:rsid w:val="005922A2"/>
    <w:rsid w:val="005A0AE5"/>
    <w:rsid w:val="005A4EAC"/>
    <w:rsid w:val="005A4FC7"/>
    <w:rsid w:val="005A63E8"/>
    <w:rsid w:val="005B1B54"/>
    <w:rsid w:val="005B5989"/>
    <w:rsid w:val="005C1312"/>
    <w:rsid w:val="005C5BD1"/>
    <w:rsid w:val="005D0198"/>
    <w:rsid w:val="005E36F0"/>
    <w:rsid w:val="005E4AF1"/>
    <w:rsid w:val="005E5848"/>
    <w:rsid w:val="005F5DF2"/>
    <w:rsid w:val="00601C28"/>
    <w:rsid w:val="00602725"/>
    <w:rsid w:val="0060305B"/>
    <w:rsid w:val="0060517D"/>
    <w:rsid w:val="00610B16"/>
    <w:rsid w:val="00620A2B"/>
    <w:rsid w:val="00622525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80665"/>
    <w:rsid w:val="00680863"/>
    <w:rsid w:val="00685753"/>
    <w:rsid w:val="00690989"/>
    <w:rsid w:val="006965E4"/>
    <w:rsid w:val="006A16C9"/>
    <w:rsid w:val="006A17DA"/>
    <w:rsid w:val="006A2991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D3865"/>
    <w:rsid w:val="006E0945"/>
    <w:rsid w:val="006E6B54"/>
    <w:rsid w:val="00701A95"/>
    <w:rsid w:val="00707F79"/>
    <w:rsid w:val="00711344"/>
    <w:rsid w:val="00712C23"/>
    <w:rsid w:val="007137FE"/>
    <w:rsid w:val="007153B7"/>
    <w:rsid w:val="007164AD"/>
    <w:rsid w:val="007310C8"/>
    <w:rsid w:val="00731B98"/>
    <w:rsid w:val="007321A1"/>
    <w:rsid w:val="00740F7D"/>
    <w:rsid w:val="00751C97"/>
    <w:rsid w:val="00754D16"/>
    <w:rsid w:val="007553CD"/>
    <w:rsid w:val="00766B40"/>
    <w:rsid w:val="0076736F"/>
    <w:rsid w:val="00775DBD"/>
    <w:rsid w:val="00776CA2"/>
    <w:rsid w:val="00777649"/>
    <w:rsid w:val="00777E55"/>
    <w:rsid w:val="007801D9"/>
    <w:rsid w:val="00781D05"/>
    <w:rsid w:val="00784ADD"/>
    <w:rsid w:val="00786FC6"/>
    <w:rsid w:val="00790151"/>
    <w:rsid w:val="00795F80"/>
    <w:rsid w:val="00797EA0"/>
    <w:rsid w:val="007A2471"/>
    <w:rsid w:val="007A3920"/>
    <w:rsid w:val="007B32E2"/>
    <w:rsid w:val="007B370C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73E1"/>
    <w:rsid w:val="007F79EB"/>
    <w:rsid w:val="00800695"/>
    <w:rsid w:val="00800746"/>
    <w:rsid w:val="0080742C"/>
    <w:rsid w:val="008156B0"/>
    <w:rsid w:val="0081707C"/>
    <w:rsid w:val="0082145D"/>
    <w:rsid w:val="00822B3B"/>
    <w:rsid w:val="00823C8C"/>
    <w:rsid w:val="00823D8F"/>
    <w:rsid w:val="00827383"/>
    <w:rsid w:val="00830DD3"/>
    <w:rsid w:val="00832BA8"/>
    <w:rsid w:val="00832F73"/>
    <w:rsid w:val="00834BDA"/>
    <w:rsid w:val="008370D3"/>
    <w:rsid w:val="00837359"/>
    <w:rsid w:val="00841B9D"/>
    <w:rsid w:val="00843B70"/>
    <w:rsid w:val="00850186"/>
    <w:rsid w:val="00870B72"/>
    <w:rsid w:val="00872753"/>
    <w:rsid w:val="00872D12"/>
    <w:rsid w:val="00875313"/>
    <w:rsid w:val="00886BA6"/>
    <w:rsid w:val="008A3BDF"/>
    <w:rsid w:val="008B4A0D"/>
    <w:rsid w:val="008B7243"/>
    <w:rsid w:val="008C35C4"/>
    <w:rsid w:val="008C5923"/>
    <w:rsid w:val="008D6158"/>
    <w:rsid w:val="008E3B0B"/>
    <w:rsid w:val="008F1325"/>
    <w:rsid w:val="008F230D"/>
    <w:rsid w:val="008F6C98"/>
    <w:rsid w:val="008F7983"/>
    <w:rsid w:val="00914B68"/>
    <w:rsid w:val="00914D1D"/>
    <w:rsid w:val="009171C9"/>
    <w:rsid w:val="00923EFE"/>
    <w:rsid w:val="0093146E"/>
    <w:rsid w:val="00940F38"/>
    <w:rsid w:val="0094358D"/>
    <w:rsid w:val="0094546D"/>
    <w:rsid w:val="00947CA6"/>
    <w:rsid w:val="00956401"/>
    <w:rsid w:val="00960E59"/>
    <w:rsid w:val="00962E37"/>
    <w:rsid w:val="00967F02"/>
    <w:rsid w:val="00971573"/>
    <w:rsid w:val="00972777"/>
    <w:rsid w:val="00982EFA"/>
    <w:rsid w:val="00985715"/>
    <w:rsid w:val="00997F94"/>
    <w:rsid w:val="009A1313"/>
    <w:rsid w:val="009A4235"/>
    <w:rsid w:val="009A5109"/>
    <w:rsid w:val="009D5E29"/>
    <w:rsid w:val="009E1FCA"/>
    <w:rsid w:val="009F24C9"/>
    <w:rsid w:val="009F4392"/>
    <w:rsid w:val="00A03D80"/>
    <w:rsid w:val="00A07E79"/>
    <w:rsid w:val="00A2367D"/>
    <w:rsid w:val="00A32DF4"/>
    <w:rsid w:val="00A360D0"/>
    <w:rsid w:val="00A370F4"/>
    <w:rsid w:val="00A379B3"/>
    <w:rsid w:val="00A42E61"/>
    <w:rsid w:val="00A47654"/>
    <w:rsid w:val="00A51827"/>
    <w:rsid w:val="00A65178"/>
    <w:rsid w:val="00A6679C"/>
    <w:rsid w:val="00A66B33"/>
    <w:rsid w:val="00A7084A"/>
    <w:rsid w:val="00A84772"/>
    <w:rsid w:val="00A94BCE"/>
    <w:rsid w:val="00A9551C"/>
    <w:rsid w:val="00A956F9"/>
    <w:rsid w:val="00AA48EF"/>
    <w:rsid w:val="00AB2E46"/>
    <w:rsid w:val="00AB3B80"/>
    <w:rsid w:val="00AB5776"/>
    <w:rsid w:val="00AC74F3"/>
    <w:rsid w:val="00AD44A0"/>
    <w:rsid w:val="00AF4D2B"/>
    <w:rsid w:val="00AF54D1"/>
    <w:rsid w:val="00AF62C3"/>
    <w:rsid w:val="00B04306"/>
    <w:rsid w:val="00B1180C"/>
    <w:rsid w:val="00B1265F"/>
    <w:rsid w:val="00B14451"/>
    <w:rsid w:val="00B2693D"/>
    <w:rsid w:val="00B363BE"/>
    <w:rsid w:val="00B37F84"/>
    <w:rsid w:val="00B40576"/>
    <w:rsid w:val="00B45A8F"/>
    <w:rsid w:val="00B46080"/>
    <w:rsid w:val="00B529AF"/>
    <w:rsid w:val="00B53C4B"/>
    <w:rsid w:val="00B6136A"/>
    <w:rsid w:val="00B63AF8"/>
    <w:rsid w:val="00B65A7B"/>
    <w:rsid w:val="00B711BD"/>
    <w:rsid w:val="00B734EF"/>
    <w:rsid w:val="00B91280"/>
    <w:rsid w:val="00B925A7"/>
    <w:rsid w:val="00B9375F"/>
    <w:rsid w:val="00BA0953"/>
    <w:rsid w:val="00BA1DB7"/>
    <w:rsid w:val="00BA404C"/>
    <w:rsid w:val="00BB3664"/>
    <w:rsid w:val="00BB4FC6"/>
    <w:rsid w:val="00BF1E92"/>
    <w:rsid w:val="00BF67D4"/>
    <w:rsid w:val="00C04265"/>
    <w:rsid w:val="00C1169B"/>
    <w:rsid w:val="00C21DC4"/>
    <w:rsid w:val="00C318F6"/>
    <w:rsid w:val="00C47F4E"/>
    <w:rsid w:val="00C50DBD"/>
    <w:rsid w:val="00C53684"/>
    <w:rsid w:val="00C549DC"/>
    <w:rsid w:val="00C616C4"/>
    <w:rsid w:val="00C617C6"/>
    <w:rsid w:val="00C6692B"/>
    <w:rsid w:val="00C66AC4"/>
    <w:rsid w:val="00C74345"/>
    <w:rsid w:val="00C75984"/>
    <w:rsid w:val="00C76BCC"/>
    <w:rsid w:val="00C76EDC"/>
    <w:rsid w:val="00C77DBB"/>
    <w:rsid w:val="00C866DE"/>
    <w:rsid w:val="00C87373"/>
    <w:rsid w:val="00C93715"/>
    <w:rsid w:val="00C95EC2"/>
    <w:rsid w:val="00C975F7"/>
    <w:rsid w:val="00CD4DBD"/>
    <w:rsid w:val="00CD53C6"/>
    <w:rsid w:val="00CD7A9C"/>
    <w:rsid w:val="00CD7FD1"/>
    <w:rsid w:val="00CE7A2F"/>
    <w:rsid w:val="00CF6815"/>
    <w:rsid w:val="00D04A92"/>
    <w:rsid w:val="00D06BCC"/>
    <w:rsid w:val="00D16550"/>
    <w:rsid w:val="00D1770A"/>
    <w:rsid w:val="00D21331"/>
    <w:rsid w:val="00D4759F"/>
    <w:rsid w:val="00D5227B"/>
    <w:rsid w:val="00D536C1"/>
    <w:rsid w:val="00D63878"/>
    <w:rsid w:val="00D6626C"/>
    <w:rsid w:val="00D67D14"/>
    <w:rsid w:val="00D7234D"/>
    <w:rsid w:val="00D73858"/>
    <w:rsid w:val="00D74D98"/>
    <w:rsid w:val="00D81F84"/>
    <w:rsid w:val="00D823E0"/>
    <w:rsid w:val="00DA0712"/>
    <w:rsid w:val="00DA172B"/>
    <w:rsid w:val="00DA2684"/>
    <w:rsid w:val="00DB2564"/>
    <w:rsid w:val="00DB4235"/>
    <w:rsid w:val="00DB451F"/>
    <w:rsid w:val="00DC1F3F"/>
    <w:rsid w:val="00DD5931"/>
    <w:rsid w:val="00DE08F2"/>
    <w:rsid w:val="00DE1F54"/>
    <w:rsid w:val="00DE6B07"/>
    <w:rsid w:val="00DE7F41"/>
    <w:rsid w:val="00DF37F2"/>
    <w:rsid w:val="00DF6B05"/>
    <w:rsid w:val="00E04650"/>
    <w:rsid w:val="00E102E0"/>
    <w:rsid w:val="00E12E8A"/>
    <w:rsid w:val="00E13501"/>
    <w:rsid w:val="00E14578"/>
    <w:rsid w:val="00E15FBD"/>
    <w:rsid w:val="00E16218"/>
    <w:rsid w:val="00E1627A"/>
    <w:rsid w:val="00E23AB7"/>
    <w:rsid w:val="00E267EC"/>
    <w:rsid w:val="00E273D1"/>
    <w:rsid w:val="00E27591"/>
    <w:rsid w:val="00E3199B"/>
    <w:rsid w:val="00E35E62"/>
    <w:rsid w:val="00E40D74"/>
    <w:rsid w:val="00E41EF1"/>
    <w:rsid w:val="00E45BEC"/>
    <w:rsid w:val="00E6359F"/>
    <w:rsid w:val="00E64C33"/>
    <w:rsid w:val="00E66B53"/>
    <w:rsid w:val="00E6763C"/>
    <w:rsid w:val="00E71156"/>
    <w:rsid w:val="00E72970"/>
    <w:rsid w:val="00E810DC"/>
    <w:rsid w:val="00E82C72"/>
    <w:rsid w:val="00E91A95"/>
    <w:rsid w:val="00EA5F8A"/>
    <w:rsid w:val="00EB5934"/>
    <w:rsid w:val="00EC37E0"/>
    <w:rsid w:val="00EC418A"/>
    <w:rsid w:val="00ED2FA5"/>
    <w:rsid w:val="00ED43D3"/>
    <w:rsid w:val="00ED5C10"/>
    <w:rsid w:val="00EF6E47"/>
    <w:rsid w:val="00F04C79"/>
    <w:rsid w:val="00F12574"/>
    <w:rsid w:val="00F17745"/>
    <w:rsid w:val="00F23954"/>
    <w:rsid w:val="00F26556"/>
    <w:rsid w:val="00F33EF9"/>
    <w:rsid w:val="00F37FBA"/>
    <w:rsid w:val="00F408B8"/>
    <w:rsid w:val="00F44F18"/>
    <w:rsid w:val="00F454CA"/>
    <w:rsid w:val="00F46184"/>
    <w:rsid w:val="00F5240A"/>
    <w:rsid w:val="00F54066"/>
    <w:rsid w:val="00F72877"/>
    <w:rsid w:val="00F8533C"/>
    <w:rsid w:val="00F96A78"/>
    <w:rsid w:val="00FA12EF"/>
    <w:rsid w:val="00FA42CE"/>
    <w:rsid w:val="00FA543D"/>
    <w:rsid w:val="00FB01C0"/>
    <w:rsid w:val="00FB4D5E"/>
    <w:rsid w:val="00FC04E6"/>
    <w:rsid w:val="00FC5DAD"/>
    <w:rsid w:val="00FE09E2"/>
    <w:rsid w:val="00FE113A"/>
    <w:rsid w:val="00FE4E01"/>
    <w:rsid w:val="00FE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6359F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3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4797B-EA46-4493-8256-91A795899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773</Words>
  <Characters>4795</Characters>
  <Application>Microsoft Office Word</Application>
  <DocSecurity>4</DocSecurity>
  <Lines>1198</Lines>
  <Paragraphs>371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Anna Bolmström</cp:lastModifiedBy>
  <cp:revision>2</cp:revision>
  <cp:lastPrinted>2021-04-22T10:39:00Z</cp:lastPrinted>
  <dcterms:created xsi:type="dcterms:W3CDTF">2021-04-27T13:51:00Z</dcterms:created>
  <dcterms:modified xsi:type="dcterms:W3CDTF">2021-04-27T13:51:00Z</dcterms:modified>
</cp:coreProperties>
</file>