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35E55" w:rsidRDefault="00035E55">
            <w:pPr>
              <w:pStyle w:val="HuvudRubrik"/>
            </w:pPr>
            <w:bookmarkStart w:id="0" w:name="BetänkandeRubrik"/>
            <w:bookmarkEnd w:id="0"/>
            <w:r>
              <w:t>Finansutskottets betänkande</w:t>
            </w:r>
            <w:r w:rsidR="0052167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21208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35E55" w:rsidRDefault="00035E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480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35E55" w:rsidRDefault="00035E55">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4802" r:id="rId8"/>
                              </w:object>
                            </w:r>
                          </w:p>
                        </w:txbxContent>
                      </v:textbox>
                      <w10:wrap anchorx="page" anchory="page"/>
                    </v:shape>
                  </w:pict>
                </mc:Fallback>
              </mc:AlternateContent>
            </w:r>
          </w:p>
          <w:p w:rsidR="00035E55" w:rsidRDefault="00035E55">
            <w:pPr>
              <w:pStyle w:val="HuvudRubrikRad2"/>
            </w:pPr>
            <w:bookmarkStart w:id="17" w:name="BetänkandeNr"/>
            <w:bookmarkEnd w:id="17"/>
            <w:r>
              <w:t>1998/99:FiU18</w:t>
            </w:r>
          </w:p>
          <w:p w:rsidR="00035E55" w:rsidRDefault="00035E55">
            <w:pPr>
              <w:pStyle w:val="BetnkandeRubrik"/>
              <w:spacing w:before="123"/>
            </w:pPr>
            <w:bookmarkStart w:id="18" w:name="Huvudrubrik"/>
            <w:bookmarkEnd w:id="18"/>
            <w:r>
              <w:t>Försäkring under krig och krigsf</w:t>
            </w:r>
            <w:r>
              <w:t>a</w:t>
            </w:r>
            <w:r>
              <w:t>ra</w:t>
            </w:r>
            <w:r>
              <w:br/>
              <w:t>(prop. 1998/99:85)</w:t>
            </w:r>
          </w:p>
        </w:tc>
        <w:tc>
          <w:tcPr>
            <w:tcW w:w="1559" w:type="dxa"/>
            <w:tcBorders>
              <w:bottom w:val="nil"/>
            </w:tcBorders>
          </w:tcPr>
          <w:p w:rsidR="00035E55" w:rsidRDefault="00035E5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35E55" w:rsidRDefault="00035E55">
            <w:pPr>
              <w:spacing w:before="40" w:after="900" w:line="280" w:lineRule="exact"/>
              <w:jc w:val="left"/>
              <w:rPr>
                <w:sz w:val="28"/>
              </w:rPr>
            </w:pPr>
          </w:p>
        </w:tc>
        <w:tc>
          <w:tcPr>
            <w:tcW w:w="1559" w:type="dxa"/>
          </w:tcPr>
          <w:p w:rsidR="00035E55" w:rsidRDefault="00035E5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35E55" w:rsidRDefault="00035E55">
            <w:pPr>
              <w:spacing w:before="40" w:after="900" w:line="280" w:lineRule="exact"/>
              <w:jc w:val="left"/>
              <w:rPr>
                <w:sz w:val="28"/>
              </w:rPr>
            </w:pPr>
          </w:p>
        </w:tc>
        <w:tc>
          <w:tcPr>
            <w:tcW w:w="1559" w:type="dxa"/>
            <w:tcBorders>
              <w:bottom w:val="single" w:sz="6" w:space="0" w:color="auto"/>
            </w:tcBorders>
          </w:tcPr>
          <w:p w:rsidR="00035E55" w:rsidRDefault="00035E55">
            <w:pPr>
              <w:pStyle w:val="rtal"/>
            </w:pPr>
            <w:r>
              <w:t>FiU18</w:t>
            </w:r>
          </w:p>
        </w:tc>
      </w:tr>
      <w:tr w:rsidR="00000000">
        <w:tblPrEx>
          <w:tblCellMar>
            <w:top w:w="0" w:type="dxa"/>
            <w:bottom w:w="0" w:type="dxa"/>
          </w:tblCellMar>
        </w:tblPrEx>
        <w:trPr>
          <w:cantSplit/>
          <w:trHeight w:hRule="exact" w:val="660"/>
        </w:trPr>
        <w:tc>
          <w:tcPr>
            <w:tcW w:w="3012" w:type="dxa"/>
          </w:tcPr>
          <w:p w:rsidR="00035E55" w:rsidRDefault="00035E55">
            <w:pPr>
              <w:pStyle w:val="StatusSida1"/>
            </w:pPr>
            <w:r>
              <w:t xml:space="preserve">  </w:t>
            </w:r>
          </w:p>
        </w:tc>
        <w:tc>
          <w:tcPr>
            <w:tcW w:w="3012" w:type="dxa"/>
          </w:tcPr>
          <w:p w:rsidR="00035E55" w:rsidRDefault="00035E55">
            <w:pPr>
              <w:pStyle w:val="UtskriftsdatumSida1"/>
              <w:rPr>
                <w:b/>
                <w:sz w:val="28"/>
              </w:rPr>
            </w:pPr>
          </w:p>
        </w:tc>
        <w:tc>
          <w:tcPr>
            <w:tcW w:w="1559" w:type="dxa"/>
          </w:tcPr>
          <w:p w:rsidR="00035E55" w:rsidRDefault="00035E55"/>
        </w:tc>
      </w:tr>
    </w:tbl>
    <w:p w:rsidR="00035E55" w:rsidRDefault="00035E55">
      <w:pPr>
        <w:pStyle w:val="Rubrik1"/>
        <w:spacing w:before="0"/>
      </w:pPr>
      <w:bookmarkStart w:id="19" w:name="_Toc450530109"/>
      <w:r>
        <w:t>Sammanfattning</w:t>
      </w:r>
      <w:bookmarkEnd w:id="19"/>
    </w:p>
    <w:p w:rsidR="00035E55" w:rsidRDefault="00035E55">
      <w:bookmarkStart w:id="20" w:name="Textstart"/>
      <w:bookmarkEnd w:id="20"/>
      <w:r>
        <w:t>Utskottet behandlar i detta betänkande det i proposition 1998/99:85 framla</w:t>
      </w:r>
      <w:r>
        <w:t>g</w:t>
      </w:r>
      <w:r>
        <w:t xml:space="preserve">da förslaget till en lag om försäkringsverksamhet under krig eller krigsfara m.m. och en lag om registrering av krigsskada på egendom. </w:t>
      </w:r>
    </w:p>
    <w:p w:rsidR="00035E55" w:rsidRDefault="00035E55">
      <w:pPr>
        <w:pStyle w:val="Normaltindrag"/>
      </w:pPr>
      <w:r>
        <w:t>I propositionen föreslås att gällande beredskapslagstiftning på försäkring</w:t>
      </w:r>
      <w:r>
        <w:t>s</w:t>
      </w:r>
      <w:r>
        <w:t>området moderniseras och samlas i en ny lag – lag om försäkringsverksa</w:t>
      </w:r>
      <w:r>
        <w:t>m</w:t>
      </w:r>
      <w:r>
        <w:t>het under krig eller krigsfara m.m. Vidare föreslås att s</w:t>
      </w:r>
      <w:r>
        <w:rPr>
          <w:spacing w:val="-2"/>
        </w:rPr>
        <w:t>tatlig krigsskadeersät</w:t>
      </w:r>
      <w:r>
        <w:rPr>
          <w:spacing w:val="-2"/>
        </w:rPr>
        <w:t>t</w:t>
      </w:r>
      <w:r>
        <w:rPr>
          <w:spacing w:val="-2"/>
        </w:rPr>
        <w:t xml:space="preserve">ning såsom tidigare skall regleras i en särskild lag och att den gamla lagen skall ersättas med en ny lag – lag om registrering av krigsskada på egendom. De nya lagarna föreslås träda </w:t>
      </w:r>
      <w:r>
        <w:t>i kraft den 1 januari 2000.</w:t>
      </w:r>
    </w:p>
    <w:p w:rsidR="00035E55" w:rsidRDefault="00035E55">
      <w:pPr>
        <w:pStyle w:val="Normaltindrag"/>
      </w:pPr>
      <w:r>
        <w:t>Utskottet tillstyrker regeringens förslag.</w:t>
      </w:r>
    </w:p>
    <w:p w:rsidR="00035E55" w:rsidRDefault="00035E55">
      <w:pPr>
        <w:pStyle w:val="Rubrik1"/>
      </w:pPr>
      <w:bookmarkStart w:id="21" w:name="_Toc450530110"/>
      <w:r>
        <w:t>Propositionen</w:t>
      </w:r>
      <w:bookmarkEnd w:id="21"/>
    </w:p>
    <w:p w:rsidR="00035E55" w:rsidRDefault="00035E55">
      <w:pPr>
        <w:outlineLvl w:val="0"/>
      </w:pPr>
      <w:r>
        <w:t xml:space="preserve">I proposition 1998/99:85 föreslås att riksdagen antar regeringens förslag till </w:t>
      </w:r>
    </w:p>
    <w:p w:rsidR="00035E55" w:rsidRDefault="00035E55">
      <w:pPr>
        <w:pStyle w:val="Normaltindrag"/>
      </w:pPr>
      <w:r>
        <w:t xml:space="preserve">1. lag om försäkringsverksamhet under krig eller krigsfara m.m., </w:t>
      </w:r>
    </w:p>
    <w:p w:rsidR="00035E55" w:rsidRDefault="00035E55">
      <w:pPr>
        <w:pStyle w:val="Normaltindrag"/>
      </w:pPr>
      <w:r>
        <w:t xml:space="preserve">2. lag om registrering av krigsskada på egendom. </w:t>
      </w:r>
    </w:p>
    <w:p w:rsidR="00035E55" w:rsidRDefault="00035E55">
      <w:r>
        <w:t xml:space="preserve">Propositionens lagförslag återfinns i </w:t>
      </w:r>
      <w:r>
        <w:rPr>
          <w:i/>
        </w:rPr>
        <w:t>bilaga</w:t>
      </w:r>
      <w:r>
        <w:t xml:space="preserve"> till betänkandet.</w:t>
      </w:r>
    </w:p>
    <w:p w:rsidR="00035E55" w:rsidRDefault="00035E55">
      <w:r>
        <w:t>Ingen motion har väckts i ärendet.</w:t>
      </w:r>
    </w:p>
    <w:p w:rsidR="00035E55" w:rsidRDefault="00035E55">
      <w:pPr>
        <w:pStyle w:val="Rubrik1"/>
      </w:pPr>
      <w:bookmarkStart w:id="22" w:name="_Toc450530111"/>
      <w:r>
        <w:t>Utskottet</w:t>
      </w:r>
      <w:bookmarkEnd w:id="22"/>
    </w:p>
    <w:p w:rsidR="00035E55" w:rsidRDefault="00035E55">
      <w:r>
        <w:t>I propositionen behandlas försäkringsverksamhet under krig och krigsfara, statlig krigsförsäkring, statlig krigsskadeersättning samt krigsansvarighet för liv-, sjuk- och olycksfallsförsäkring.</w:t>
      </w:r>
    </w:p>
    <w:p w:rsidR="00035E55" w:rsidRDefault="00035E55">
      <w:pPr>
        <w:pStyle w:val="Normaltindrag"/>
      </w:pPr>
      <w:r>
        <w:t>Nu gällande beredskapslagstiftning på försäkringsområdet utformades u</w:t>
      </w:r>
      <w:r>
        <w:t>n</w:t>
      </w:r>
      <w:r>
        <w:t>der 1950-talet mot bakgrund av de erfarenheter som fanns från förhållandena under andra världskriget. Sedan några år tillbaka är försäkringslagstiftningen föremål för en ingående och omfattande översyn. Denna utveckling på la</w:t>
      </w:r>
      <w:r>
        <w:t>g</w:t>
      </w:r>
      <w:r>
        <w:t>stiftningsområdet har, tillsammans med de förändringar som i övrigt skett på försäkringsmarknaden, medfört att beredskapslagstiftningen blivit föråldrad och i behov av en modernis</w:t>
      </w:r>
      <w:r>
        <w:t>e</w:t>
      </w:r>
      <w:r>
        <w:t>ring.</w:t>
      </w:r>
    </w:p>
    <w:p w:rsidR="00035E55" w:rsidRDefault="00035E55">
      <w:pPr>
        <w:pStyle w:val="Normaltindrag"/>
      </w:pPr>
      <w:r>
        <w:t>Beredskapslagstiftningen speglar försäkringsväsendets roll inom totalfö</w:t>
      </w:r>
      <w:r>
        <w:t>r</w:t>
      </w:r>
      <w:r>
        <w:t xml:space="preserve">svaret. Syftet med denna lagstiftning har i huvudsak varit att möjliggöra att </w:t>
      </w:r>
      <w:r>
        <w:lastRenderedPageBreak/>
        <w:t>vissa försäkringsordningar kommer att kunna fungera även under krig och krigsfara, att se till att ett försäkringsskydd dels för transportväsendet, dels för dödsfall och invaliditet kan erbjudas också under krigsförhållanden samt att medverka till att ersättning lämnas för krigsskador på egendom. Dessa överväganden är fortfarande giltiga. Regeringen konstaterar att försäkring</w:t>
      </w:r>
      <w:r>
        <w:t>s</w:t>
      </w:r>
      <w:r>
        <w:t>väsendet fyller samma roll inom totalförsvaret i dag s</w:t>
      </w:r>
      <w:r>
        <w:t>om när nu gällande lagstiftning tillkom. Utgångspunkten för översynen av beredskapslagstif</w:t>
      </w:r>
      <w:r>
        <w:t>t</w:t>
      </w:r>
      <w:r>
        <w:t>ningen bör därför vara att skapa en modern beredskapslagstiftning med i huvudsak samma syfte som nu gällande reglering.</w:t>
      </w:r>
    </w:p>
    <w:p w:rsidR="00035E55" w:rsidRDefault="00035E55">
      <w:pPr>
        <w:pStyle w:val="Normaltindrag"/>
      </w:pPr>
      <w:r>
        <w:t>Nuvarande beredskapslagstiftning på försäkringsområdet är förhållandevis detaljerad. Fördelen med en ingående och detaljerad lagstiftningsteknik är att man som regel uppnår en större förutsebarhet om vad som kommer att gälla under olika förhållanden. Beredskapslagstiftningen för krig och krigsfara må</w:t>
      </w:r>
      <w:r>
        <w:t>ste emellertid kunna tillämpas under de mest skiftande förhållanden. Det är dessutom ytterst osäkert hur dessa förhållanden kommer att gestalta sig. Regeringen anser därför att en ny beredskapslagstiftning bör ges en mer generell u</w:t>
      </w:r>
      <w:r>
        <w:t>t</w:t>
      </w:r>
      <w:r>
        <w:t>formning.</w:t>
      </w:r>
    </w:p>
    <w:p w:rsidR="00035E55" w:rsidRDefault="00035E55">
      <w:pPr>
        <w:pStyle w:val="Normaltindrag"/>
      </w:pPr>
      <w:r>
        <w:t>I propositionen föreslås att gällande beredskapslagstiftning på försäkring</w:t>
      </w:r>
      <w:r>
        <w:t>s</w:t>
      </w:r>
      <w:r>
        <w:t>området moderniseras och samlas i en ny lag – lag om försäkringsverksa</w:t>
      </w:r>
      <w:r>
        <w:t>m</w:t>
      </w:r>
      <w:r>
        <w:t>het under krig eller krigsfara m.m. Genom den föreslagna nya lagen upphävs lagen (1959:73) med vissa bestämmelser om inländsk försäkringsrörelse vid krig m.m., lagen (1959:74) med vissa bestämmelser om utländsk försäkring</w:t>
      </w:r>
      <w:r>
        <w:t>s</w:t>
      </w:r>
      <w:r>
        <w:t>rörelse här i riket vid krig m.m., lagen (1959:118) om krigsansvarighet för liv- och invaliditetsersättning samt lagen (1960:22) om statlig krigsförsä</w:t>
      </w:r>
      <w:r>
        <w:t>k</w:t>
      </w:r>
      <w:r>
        <w:t>ring.</w:t>
      </w:r>
    </w:p>
    <w:p w:rsidR="00035E55" w:rsidRDefault="00035E55">
      <w:pPr>
        <w:pStyle w:val="Normaltindrag"/>
      </w:pPr>
      <w:r>
        <w:t>Regeringen föreslår vidare att statlig krigsskadeersättning a</w:t>
      </w:r>
      <w:r>
        <w:t xml:space="preserve">lltjämt bör regleras i en särskild lag och att den gamla lagen skall ersättas med en ny lag – lag om registrering av krigsskada på egendom. Genom den föreslagna nya lagen upphävs lagen (1958:566) om ersättning för krigsskada å egendom. Till skillnad från vad som gäller i dag innehåller den föreslagna nya lagen inte några detaljregler om skadereglering utan endast bestämmelser om vad som krävs för att uppgifter om inträffade krigsskador skall kunna samlas in fortlöpande. Detta för att bästa möjliga underlag </w:t>
      </w:r>
      <w:r>
        <w:t>för prövning av ersättning</w:t>
      </w:r>
      <w:r>
        <w:t>s</w:t>
      </w:r>
      <w:r>
        <w:t>anspråk skall finnas när riksdagen avgör ersättningsfrågan. Det förutsätts att riksdagen då också fattar beslut om den ordning som lämpligen med hänsyn till omständigheterna skall tillämpas för prövningen av ersättningsanspråken. Förslaget innebär att Krigsskadenämnden kan avskaffas och att i stället F</w:t>
      </w:r>
      <w:r>
        <w:t>i</w:t>
      </w:r>
      <w:r>
        <w:t>nansinpektionen som funktionsansvarig myndighet får ansvaret för att inträ</w:t>
      </w:r>
      <w:r>
        <w:t>f</w:t>
      </w:r>
      <w:r>
        <w:t>fade skador registreras.</w:t>
      </w:r>
    </w:p>
    <w:p w:rsidR="00035E55" w:rsidRDefault="00035E55">
      <w:pPr>
        <w:pStyle w:val="Normaltindrag"/>
      </w:pPr>
      <w:r>
        <w:t xml:space="preserve">Förslagen föreslås träda i kraft den 1 januari 2000. Härigenom kan en samordning </w:t>
      </w:r>
      <w:r>
        <w:t>ske med ikraftträdandet av de föreslagna nya fredstida rörels</w:t>
      </w:r>
      <w:r>
        <w:t>e</w:t>
      </w:r>
      <w:r>
        <w:t>reglerna som föreslås ändrade i proposition 1998/99:87 Ändrade försäkring</w:t>
      </w:r>
      <w:r>
        <w:t>s</w:t>
      </w:r>
      <w:r>
        <w:t>röre</w:t>
      </w:r>
      <w:r>
        <w:t>l</w:t>
      </w:r>
      <w:r>
        <w:t>seregler.</w:t>
      </w:r>
    </w:p>
    <w:p w:rsidR="00035E55" w:rsidRDefault="00035E55">
      <w:r>
        <w:rPr>
          <w:i/>
        </w:rPr>
        <w:t>Utskottet</w:t>
      </w:r>
      <w:r>
        <w:t xml:space="preserve"> tillstyrker regeringens förslag.</w:t>
      </w:r>
    </w:p>
    <w:p w:rsidR="00035E55" w:rsidRDefault="00035E55">
      <w:pPr>
        <w:pStyle w:val="Rubrik2"/>
      </w:pPr>
      <w:bookmarkStart w:id="23" w:name="_Toc450530112"/>
      <w:r>
        <w:t>Hemställan</w:t>
      </w:r>
      <w:bookmarkEnd w:id="23"/>
    </w:p>
    <w:p w:rsidR="00035E55" w:rsidRDefault="00035E55">
      <w:pPr>
        <w:outlineLvl w:val="0"/>
      </w:pPr>
      <w:r>
        <w:t>Utskottet hemställer</w:t>
      </w:r>
    </w:p>
    <w:p w:rsidR="00035E55" w:rsidRDefault="00035E55">
      <w:pPr>
        <w:pStyle w:val="hembetr"/>
      </w:pPr>
      <w:bookmarkStart w:id="24" w:name="Nästa_Hpunkt"/>
      <w:bookmarkEnd w:id="24"/>
      <w:r>
        <w:t xml:space="preserve">beträffande </w:t>
      </w:r>
      <w:r>
        <w:rPr>
          <w:i/>
        </w:rPr>
        <w:t>försäkring under krig och krigsfara</w:t>
      </w:r>
    </w:p>
    <w:p w:rsidR="00035E55" w:rsidRDefault="00035E55">
      <w:pPr>
        <w:pStyle w:val="hemtext"/>
      </w:pPr>
      <w:r>
        <w:t>att riksdagen med bifall till proposition 1998/99:85 antar de av reg</w:t>
      </w:r>
      <w:r>
        <w:t>e</w:t>
      </w:r>
      <w:r>
        <w:t>ringen framlagda förslagen till</w:t>
      </w:r>
    </w:p>
    <w:p w:rsidR="00035E55" w:rsidRDefault="00035E55">
      <w:pPr>
        <w:pStyle w:val="hemtext"/>
      </w:pPr>
      <w:r>
        <w:rPr>
          <w:i/>
        </w:rPr>
        <w:t>dels</w:t>
      </w:r>
      <w:r>
        <w:t xml:space="preserve"> lag om försäkringsverksamhet under krig eller krigsfara m.m., </w:t>
      </w:r>
    </w:p>
    <w:p w:rsidR="00035E55" w:rsidRDefault="00035E55">
      <w:pPr>
        <w:pStyle w:val="hemtext"/>
      </w:pPr>
      <w:r>
        <w:rPr>
          <w:i/>
        </w:rPr>
        <w:t>dels</w:t>
      </w:r>
      <w:r>
        <w:t xml:space="preserve"> lag om registrering av krigsskada på egendom. </w:t>
      </w:r>
      <w:bookmarkStart w:id="25" w:name="RESPARTI001"/>
      <w:bookmarkEnd w:id="25"/>
    </w:p>
    <w:p w:rsidR="00035E55" w:rsidRDefault="00035E55">
      <w:pPr>
        <w:pStyle w:val="Stockholm"/>
        <w:outlineLvl w:val="0"/>
      </w:pPr>
      <w:r>
        <w:t>Stockholm den 4 maj 1999</w:t>
      </w:r>
    </w:p>
    <w:p w:rsidR="00035E55" w:rsidRDefault="00035E55">
      <w:pPr>
        <w:pStyle w:val="Vgnar"/>
      </w:pPr>
      <w:r>
        <w:t>På finansutskottets vägnar</w:t>
      </w:r>
    </w:p>
    <w:p w:rsidR="00035E55" w:rsidRDefault="00035E55">
      <w:pPr>
        <w:pStyle w:val="Ordfnamn"/>
      </w:pPr>
      <w:bookmarkStart w:id="26" w:name="Ordförande"/>
      <w:bookmarkEnd w:id="26"/>
      <w:r>
        <w:t xml:space="preserve">Jan Bergqvist </w:t>
      </w:r>
    </w:p>
    <w:p w:rsidR="00035E55" w:rsidRDefault="00035E55"/>
    <w:p w:rsidR="00035E55" w:rsidRDefault="00035E55">
      <w:pPr>
        <w:pStyle w:val="Deltagare"/>
      </w:pPr>
      <w:bookmarkStart w:id="27" w:name="Deltagare"/>
      <w:bookmarkEnd w:id="27"/>
      <w:r>
        <w:t>I beslutet har deltagit: Jan Bergqvist (s), Mats Odell (kd), Bengt Silfverstrand (s), Lisbet Calner (s), Lennart Hedquist (m), Sonia Karlsson (s), Fredrik Reinfeldt (m), Carin Lundberg (s), Sven-Erik Österberg (s), Siv Holma (v), Per Landgren (kd), Anna Åkerhielm (m), Matz Hammarström (mp), Lena Ek (c), Karin Pilsäter (fp), Gunnar Axén (m) och Lars Bäckström (v).</w:t>
      </w:r>
    </w:p>
    <w:p w:rsidR="00035E55" w:rsidRDefault="00035E55"/>
    <w:p w:rsidR="00035E55" w:rsidRDefault="00035E55">
      <w:pPr>
        <w:pStyle w:val="Normaltindrag"/>
      </w:pPr>
    </w:p>
    <w:p w:rsidR="00035E55" w:rsidRDefault="00035E55">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28" w:name="Nästa_Reservation"/>
      <w:bookmarkEnd w:id="28"/>
    </w:p>
    <w:p w:rsidR="00035E55" w:rsidRDefault="00035E55">
      <w:pPr>
        <w:pStyle w:val="Rubrik1"/>
        <w:spacing w:before="0"/>
      </w:pPr>
      <w:bookmarkStart w:id="29" w:name="_Toc450530113"/>
      <w:r>
        <w:t>Propositionens lagförslag</w:t>
      </w:r>
      <w:bookmarkEnd w:id="29"/>
    </w:p>
    <w:p w:rsidR="00035E55" w:rsidRDefault="00035E55">
      <w:pPr>
        <w:pStyle w:val="Rubrik2"/>
      </w:pPr>
      <w:bookmarkStart w:id="30" w:name="_Toc450530114"/>
      <w:r>
        <w:t>1. Förslag till lag om försäkringsverksamhet under krig eller krigsfara m.m.</w:t>
      </w:r>
      <w:bookmarkEnd w:id="30"/>
    </w:p>
    <w:p w:rsidR="00035E55" w:rsidRDefault="00035E55">
      <w:pPr>
        <w:pStyle w:val="Rubrik2"/>
      </w:pPr>
      <w:r>
        <w:br w:type="page"/>
      </w:r>
      <w:r>
        <w:br w:type="page"/>
      </w:r>
      <w:r>
        <w:br w:type="page"/>
      </w:r>
      <w:r>
        <w:br w:type="page"/>
      </w:r>
      <w:r>
        <w:br w:type="page"/>
      </w:r>
      <w:r>
        <w:br w:type="page"/>
      </w:r>
      <w:bookmarkStart w:id="31" w:name="_Toc450530115"/>
      <w:r>
        <w:t>2. Förslag till lag om registrering av krigsskada på egendom</w:t>
      </w:r>
      <w:bookmarkEnd w:id="31"/>
    </w:p>
    <w:p w:rsidR="00035E55" w:rsidRDefault="00035E55">
      <w:r>
        <w:br w:type="page"/>
      </w:r>
    </w:p>
    <w:p w:rsidR="00035E55" w:rsidRDefault="00035E55">
      <w:pPr>
        <w:pStyle w:val="Innehll"/>
        <w:outlineLvl w:val="0"/>
        <w:sectPr w:rsidR="00000000">
          <w:headerReference w:type="default" r:id="rId11"/>
          <w:footerReference w:type="default" r:id="rId12"/>
          <w:pgSz w:w="11906" w:h="16838" w:code="9"/>
          <w:pgMar w:top="567" w:right="4876" w:bottom="4508" w:left="1134" w:header="227" w:footer="227" w:gutter="0"/>
          <w:cols w:space="720"/>
        </w:sectPr>
      </w:pPr>
    </w:p>
    <w:p w:rsidR="00035E55" w:rsidRDefault="00035E55">
      <w:pPr>
        <w:pStyle w:val="Innehll"/>
        <w:outlineLvl w:val="0"/>
      </w:pPr>
      <w:r>
        <w:t>Innehållsförteckning</w:t>
      </w:r>
    </w:p>
    <w:p w:rsidR="00035E55" w:rsidRDefault="00035E55">
      <w:pPr>
        <w:pStyle w:val="Innehll1"/>
        <w:rPr>
          <w:noProof/>
        </w:rPr>
      </w:pPr>
      <w:r>
        <w:rPr>
          <w:noProof/>
        </w:rPr>
        <w:t>Sammanfattning</w:t>
      </w:r>
      <w:r>
        <w:rPr>
          <w:noProof/>
        </w:rPr>
        <w:tab/>
        <w:t>1</w:t>
      </w:r>
    </w:p>
    <w:p w:rsidR="00035E55" w:rsidRDefault="00035E55">
      <w:pPr>
        <w:pStyle w:val="Innehll1"/>
        <w:rPr>
          <w:noProof/>
        </w:rPr>
      </w:pPr>
      <w:r>
        <w:rPr>
          <w:noProof/>
        </w:rPr>
        <w:t>Propositionen</w:t>
      </w:r>
      <w:r>
        <w:rPr>
          <w:noProof/>
        </w:rPr>
        <w:tab/>
        <w:t>1</w:t>
      </w:r>
    </w:p>
    <w:p w:rsidR="00035E55" w:rsidRDefault="00035E55">
      <w:pPr>
        <w:pStyle w:val="Innehll1"/>
        <w:rPr>
          <w:noProof/>
        </w:rPr>
      </w:pPr>
      <w:r>
        <w:rPr>
          <w:noProof/>
        </w:rPr>
        <w:t>Utskottet</w:t>
      </w:r>
      <w:r>
        <w:rPr>
          <w:noProof/>
        </w:rPr>
        <w:tab/>
        <w:t>1</w:t>
      </w:r>
    </w:p>
    <w:p w:rsidR="00035E55" w:rsidRDefault="00035E55">
      <w:pPr>
        <w:pStyle w:val="Innehll2"/>
      </w:pPr>
      <w:r>
        <w:t>Hemställan</w:t>
      </w:r>
      <w:r>
        <w:tab/>
        <w:t>3</w:t>
      </w:r>
    </w:p>
    <w:p w:rsidR="00035E55" w:rsidRDefault="00035E55">
      <w:pPr>
        <w:rPr>
          <w:i/>
        </w:rPr>
      </w:pPr>
      <w:r>
        <w:rPr>
          <w:i/>
        </w:rPr>
        <w:t>Bilaga</w:t>
      </w:r>
    </w:p>
    <w:p w:rsidR="00035E55" w:rsidRDefault="00035E55">
      <w:pPr>
        <w:pStyle w:val="Innehll1"/>
        <w:rPr>
          <w:noProof/>
        </w:rPr>
      </w:pPr>
      <w:r>
        <w:rPr>
          <w:noProof/>
        </w:rPr>
        <w:t>Propositionens lagförslag</w:t>
      </w:r>
      <w:r>
        <w:rPr>
          <w:noProof/>
        </w:rPr>
        <w:tab/>
        <w:t>4</w:t>
      </w:r>
    </w:p>
    <w:p w:rsidR="00035E55" w:rsidRDefault="00035E55">
      <w:pPr>
        <w:pStyle w:val="Innehll2"/>
      </w:pPr>
      <w:r>
        <w:t>1. Förslag till lag om försäkringsverksamhet under krig eller</w:t>
      </w:r>
    </w:p>
    <w:p w:rsidR="00035E55" w:rsidRDefault="00035E55">
      <w:pPr>
        <w:pStyle w:val="Innehll2"/>
      </w:pPr>
      <w:r>
        <w:t xml:space="preserve"> krigsfara m.m.</w:t>
      </w:r>
      <w:r>
        <w:tab/>
        <w:t>4</w:t>
      </w:r>
    </w:p>
    <w:p w:rsidR="00035E55" w:rsidRDefault="00035E55">
      <w:pPr>
        <w:pStyle w:val="Innehll2"/>
      </w:pPr>
      <w:r>
        <w:t>2. Förslag till lag om registrering av krigsskada på egendom</w:t>
      </w:r>
      <w:r>
        <w:tab/>
        <w:t>10</w:t>
      </w:r>
    </w:p>
    <w:p w:rsidR="00035E55" w:rsidRDefault="00035E55"/>
    <w:p w:rsidR="00035E55" w:rsidRDefault="00035E55">
      <w:pPr>
        <w:pStyle w:val="Tryckort"/>
        <w:framePr w:wrap="around"/>
      </w:pPr>
      <w:r>
        <w:t>Elanders Gotab, Stockholm  1999</w:t>
      </w:r>
    </w:p>
    <w:p w:rsidR="00035E55" w:rsidRDefault="00035E55">
      <w:pPr>
        <w:pStyle w:val="Normaltindrag"/>
      </w:pPr>
    </w:p>
    <w:sectPr w:rsidR="00035E5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E55" w:rsidRDefault="00035E55">
      <w:pPr>
        <w:spacing w:before="0" w:line="240" w:lineRule="auto"/>
      </w:pPr>
      <w:r>
        <w:separator/>
      </w:r>
    </w:p>
  </w:endnote>
  <w:endnote w:type="continuationSeparator" w:id="0">
    <w:p w:rsidR="00035E55" w:rsidRDefault="00035E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35E55" w:rsidRDefault="00035E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035E55" w:rsidRDefault="00035E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035E55" w:rsidRDefault="00035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E55" w:rsidRDefault="00035E55">
      <w:pPr>
        <w:pStyle w:val="Sidfot"/>
      </w:pPr>
    </w:p>
  </w:footnote>
  <w:footnote w:type="continuationSeparator" w:id="0">
    <w:p w:rsidR="00035E55" w:rsidRDefault="00035E5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huvudKant"/>
      <w:framePr w:w="1985" w:h="2743" w:hRule="exact" w:wrap="around" w:vAnchor="page" w:hAnchor="page" w:x="7372" w:y="568" w:anchorLock="0"/>
      <w:rPr>
        <w:noProof/>
      </w:rPr>
    </w:pPr>
    <w:r>
      <w:rPr>
        <w:noProof/>
      </w:rPr>
      <w:t>1998/99:FiU18</w:t>
    </w:r>
  </w:p>
  <w:p w:rsidR="00035E55" w:rsidRDefault="00035E55">
    <w:pPr>
      <w:pStyle w:val="SidhuvudKantBilaga"/>
      <w:framePr w:w="1985" w:h="2743" w:hRule="exact" w:wrap="around" w:vAnchor="page" w:hAnchor="page" w:x="7372" w:y="568" w:anchorLock="0"/>
      <w:rPr>
        <w:noProof/>
      </w:rPr>
    </w:pPr>
  </w:p>
  <w:p w:rsidR="00035E55" w:rsidRDefault="00035E55">
    <w:pPr>
      <w:pStyle w:val="SidhuvudKant"/>
      <w:framePr w:w="1985" w:h="2743" w:hRule="exact" w:wrap="around" w:vAnchor="page" w:hAnchor="page" w:x="7372" w:y="568" w:anchorLock="0"/>
    </w:pPr>
    <w:r>
      <w:rPr>
        <w:noProof/>
      </w:rPr>
      <w:t xml:space="preserve">  </w:t>
    </w:r>
  </w:p>
  <w:p w:rsidR="00035E55" w:rsidRDefault="00035E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huvudKant"/>
      <w:framePr w:w="1985" w:h="2743" w:hRule="exact" w:wrap="around" w:vAnchor="page" w:hAnchor="page" w:x="7372" w:y="568" w:anchorLock="0"/>
      <w:rPr>
        <w:noProof/>
      </w:rPr>
    </w:pPr>
    <w:r>
      <w:rPr>
        <w:noProof/>
      </w:rPr>
      <w:t>1998/99:FiU18</w:t>
    </w:r>
  </w:p>
  <w:p w:rsidR="00035E55" w:rsidRDefault="00035E55">
    <w:pPr>
      <w:pStyle w:val="SidhuvudKantBilaga"/>
      <w:framePr w:w="1985" w:h="2743" w:hRule="exact" w:wrap="around" w:vAnchor="page" w:hAnchor="page" w:x="7372" w:y="568" w:anchorLock="0"/>
      <w:rPr>
        <w:noProof/>
      </w:rPr>
    </w:pPr>
    <w:r>
      <w:rPr>
        <w:noProof/>
      </w:rPr>
      <w:t>Bilaga</w:t>
    </w:r>
  </w:p>
  <w:p w:rsidR="00035E55" w:rsidRDefault="00035E55">
    <w:pPr>
      <w:pStyle w:val="SidhuvudKant"/>
      <w:framePr w:w="1985" w:h="2743" w:hRule="exact" w:wrap="around" w:vAnchor="page" w:hAnchor="page" w:x="7372" w:y="568" w:anchorLock="0"/>
    </w:pPr>
    <w:r>
      <w:rPr>
        <w:noProof/>
      </w:rPr>
      <w:t xml:space="preserve">  </w:t>
    </w:r>
  </w:p>
  <w:p w:rsidR="00035E55" w:rsidRDefault="00035E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55" w:rsidRDefault="00035E55">
    <w:pPr>
      <w:pStyle w:val="SidhuvudKant"/>
      <w:framePr w:w="1985" w:h="2743" w:hRule="exact" w:wrap="around" w:vAnchor="page" w:hAnchor="page" w:x="7372" w:y="568" w:anchorLock="0"/>
      <w:rPr>
        <w:noProof/>
      </w:rPr>
    </w:pPr>
    <w:r>
      <w:rPr>
        <w:noProof/>
      </w:rPr>
      <w:t>1998/99:FiU18</w:t>
    </w:r>
  </w:p>
  <w:p w:rsidR="00035E55" w:rsidRDefault="00035E55">
    <w:pPr>
      <w:pStyle w:val="SidhuvudKantBilaga"/>
      <w:framePr w:w="1985" w:h="2743" w:hRule="exact" w:wrap="around" w:vAnchor="page" w:hAnchor="page" w:x="7372" w:y="568" w:anchorLock="0"/>
      <w:rPr>
        <w:noProof/>
      </w:rPr>
    </w:pPr>
  </w:p>
  <w:p w:rsidR="00035E55" w:rsidRDefault="00035E55">
    <w:pPr>
      <w:pStyle w:val="SidhuvudKant"/>
      <w:framePr w:w="1985" w:h="2743" w:hRule="exact" w:wrap="around" w:vAnchor="page" w:hAnchor="page" w:x="7372" w:y="568" w:anchorLock="0"/>
    </w:pPr>
    <w:r>
      <w:rPr>
        <w:noProof/>
      </w:rPr>
      <w:t xml:space="preserve">  </w:t>
    </w:r>
  </w:p>
  <w:p w:rsidR="00035E55" w:rsidRDefault="00035E5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9832C9"/>
    <w:rsid w:val="00035E55"/>
    <w:rsid w:val="00521674"/>
    <w:rsid w:val="009832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8DBB0-7B46-48DA-AB12-891CC790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5345</Characters>
  <Application>Microsoft Office Word</Application>
  <DocSecurity>4</DocSecurity>
  <Lines>133</Lines>
  <Paragraphs>55</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Finansutskottets betänkande</vt:lpstr>
      <vt:lpstr>Sammanfattning</vt:lpstr>
      <vt:lpstr>Propositionen</vt:lpstr>
      <vt:lpstr>I proposition 1998/99:85 föreslås att riksdagen antar regeringens förslag till </vt:lpstr>
      <vt:lpstr>Utskottet</vt:lpstr>
      <vt:lpstr>    Hemställan</vt:lpstr>
      <vt:lpstr>Utskottet hemställer</vt:lpstr>
      <vt:lpstr>Stockholm den 4 maj 1999</vt:lpstr>
      <vt:lpstr>Propositionens lagförslag</vt:lpstr>
      <vt:lpstr>    1. Förslag till lag om försäkringsverksamhet under krig eller krigsfara m.m.</vt:lpstr>
      <vt:lpstr>    2. Förslag till lag om registrering av krigsskada på egendom</vt:lpstr>
      <vt:lpstr/>
      <vt:lpstr>Innehållsförteckning</vt:lpstr>
    </vt:vector>
  </TitlesOfParts>
  <Company>Riksdagen</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1999-05-07T11:29:00Z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