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D728A3" w:rsidRPr="00291E2C">
        <w:tblPrEx>
          <w:tblCellMar>
            <w:top w:w="0" w:type="dxa"/>
            <w:bottom w:w="0" w:type="dxa"/>
          </w:tblCellMar>
        </w:tblPrEx>
        <w:tc>
          <w:tcPr>
            <w:tcW w:w="2268" w:type="dxa"/>
          </w:tcPr>
          <w:p w:rsidR="00D728A3" w:rsidRPr="00291E2C" w:rsidRDefault="00D728A3">
            <w:pPr>
              <w:framePr w:w="4400" w:h="1644" w:wrap="notBeside" w:vAnchor="page" w:hAnchor="page" w:x="6573" w:y="721"/>
              <w:rPr>
                <w:i/>
                <w:szCs w:val="24"/>
              </w:rPr>
            </w:pPr>
          </w:p>
        </w:tc>
        <w:tc>
          <w:tcPr>
            <w:tcW w:w="2347" w:type="dxa"/>
            <w:gridSpan w:val="2"/>
          </w:tcPr>
          <w:p w:rsidR="00D728A3" w:rsidRPr="00291E2C" w:rsidRDefault="00D728A3">
            <w:pPr>
              <w:framePr w:w="4400" w:h="1644" w:wrap="notBeside" w:vAnchor="page" w:hAnchor="page" w:x="6573" w:y="721"/>
              <w:rPr>
                <w:i/>
                <w:szCs w:val="24"/>
              </w:rPr>
            </w:pPr>
          </w:p>
        </w:tc>
      </w:tr>
      <w:tr w:rsidR="00D728A3" w:rsidRPr="00291E2C">
        <w:tblPrEx>
          <w:tblCellMar>
            <w:top w:w="0" w:type="dxa"/>
            <w:bottom w:w="0" w:type="dxa"/>
          </w:tblCellMar>
        </w:tblPrEx>
        <w:tc>
          <w:tcPr>
            <w:tcW w:w="2268" w:type="dxa"/>
          </w:tcPr>
          <w:p w:rsidR="00D728A3" w:rsidRPr="00291E2C" w:rsidRDefault="00D728A3">
            <w:pPr>
              <w:framePr w:w="4400" w:h="1644" w:wrap="notBeside" w:vAnchor="page" w:hAnchor="page" w:x="6573" w:y="721"/>
              <w:rPr>
                <w:b/>
                <w:szCs w:val="24"/>
              </w:rPr>
            </w:pPr>
            <w:r w:rsidRPr="00291E2C">
              <w:rPr>
                <w:b/>
                <w:szCs w:val="24"/>
              </w:rPr>
              <w:t xml:space="preserve">Rapport </w:t>
            </w:r>
          </w:p>
        </w:tc>
        <w:tc>
          <w:tcPr>
            <w:tcW w:w="2347" w:type="dxa"/>
            <w:gridSpan w:val="2"/>
          </w:tcPr>
          <w:p w:rsidR="00D728A3" w:rsidRPr="00291E2C" w:rsidRDefault="00D728A3">
            <w:pPr>
              <w:framePr w:w="4400" w:h="1644" w:wrap="notBeside" w:vAnchor="page" w:hAnchor="page" w:x="6573" w:y="721"/>
              <w:rPr>
                <w:b/>
                <w:szCs w:val="24"/>
              </w:rPr>
            </w:pPr>
          </w:p>
        </w:tc>
      </w:tr>
      <w:tr w:rsidR="00D728A3" w:rsidRPr="00291E2C">
        <w:tblPrEx>
          <w:tblCellMar>
            <w:top w:w="0" w:type="dxa"/>
            <w:bottom w:w="0" w:type="dxa"/>
          </w:tblCellMar>
        </w:tblPrEx>
        <w:tc>
          <w:tcPr>
            <w:tcW w:w="3402" w:type="dxa"/>
            <w:gridSpan w:val="2"/>
          </w:tcPr>
          <w:p w:rsidR="00D728A3" w:rsidRPr="00291E2C" w:rsidRDefault="00D728A3">
            <w:pPr>
              <w:framePr w:w="4400" w:h="1644" w:wrap="notBeside" w:vAnchor="page" w:hAnchor="page" w:x="6573" w:y="721"/>
              <w:rPr>
                <w:szCs w:val="24"/>
              </w:rPr>
            </w:pPr>
          </w:p>
        </w:tc>
        <w:tc>
          <w:tcPr>
            <w:tcW w:w="1213" w:type="dxa"/>
          </w:tcPr>
          <w:p w:rsidR="00D728A3" w:rsidRPr="00291E2C" w:rsidRDefault="00D728A3">
            <w:pPr>
              <w:framePr w:w="4400" w:h="1644" w:wrap="notBeside" w:vAnchor="page" w:hAnchor="page" w:x="6573" w:y="721"/>
              <w:rPr>
                <w:szCs w:val="24"/>
              </w:rPr>
            </w:pPr>
          </w:p>
        </w:tc>
      </w:tr>
      <w:tr w:rsidR="00D728A3" w:rsidRPr="00291E2C">
        <w:tblPrEx>
          <w:tblCellMar>
            <w:top w:w="0" w:type="dxa"/>
            <w:bottom w:w="0" w:type="dxa"/>
          </w:tblCellMar>
        </w:tblPrEx>
        <w:tc>
          <w:tcPr>
            <w:tcW w:w="2268" w:type="dxa"/>
          </w:tcPr>
          <w:p w:rsidR="00A3236E" w:rsidRPr="00291E2C" w:rsidRDefault="00A3236E">
            <w:pPr>
              <w:framePr w:w="4400" w:h="1644" w:wrap="notBeside" w:vAnchor="page" w:hAnchor="page" w:x="6573" w:y="721"/>
              <w:rPr>
                <w:szCs w:val="24"/>
              </w:rPr>
            </w:pPr>
            <w:r w:rsidRPr="00291E2C">
              <w:rPr>
                <w:szCs w:val="24"/>
              </w:rPr>
              <w:t>2009-</w:t>
            </w:r>
            <w:r w:rsidR="00DB3629" w:rsidRPr="00291E2C">
              <w:rPr>
                <w:szCs w:val="24"/>
              </w:rPr>
              <w:t>11-02</w:t>
            </w:r>
          </w:p>
        </w:tc>
        <w:tc>
          <w:tcPr>
            <w:tcW w:w="2347" w:type="dxa"/>
            <w:gridSpan w:val="2"/>
          </w:tcPr>
          <w:p w:rsidR="00AC5ADC" w:rsidRPr="00291E2C" w:rsidRDefault="00A3236E" w:rsidP="00AC5ADC">
            <w:pPr>
              <w:framePr w:w="4400" w:h="1644" w:wrap="notBeside" w:vAnchor="page" w:hAnchor="page" w:x="6573" w:y="721"/>
              <w:overflowPunct/>
              <w:spacing w:line="240" w:lineRule="auto"/>
              <w:textAlignment w:val="auto"/>
              <w:rPr>
                <w:rFonts w:cs="Helv"/>
                <w:bCs/>
                <w:color w:val="000000"/>
                <w:szCs w:val="24"/>
              </w:rPr>
            </w:pPr>
            <w:r w:rsidRPr="00291E2C">
              <w:rPr>
                <w:rFonts w:cs="Helv"/>
                <w:bCs/>
                <w:color w:val="000000"/>
                <w:szCs w:val="24"/>
              </w:rPr>
              <w:t>Ju/2009/164</w:t>
            </w:r>
            <w:r w:rsidR="00AC5ADC" w:rsidRPr="00291E2C">
              <w:rPr>
                <w:rFonts w:cs="Helv"/>
                <w:bCs/>
                <w:color w:val="000000"/>
                <w:szCs w:val="24"/>
              </w:rPr>
              <w:t>/EU</w:t>
            </w:r>
          </w:p>
          <w:p w:rsidR="00D728A3" w:rsidRPr="00291E2C" w:rsidRDefault="00D728A3">
            <w:pPr>
              <w:framePr w:w="4400" w:h="1644" w:wrap="notBeside" w:vAnchor="page" w:hAnchor="page" w:x="6573" w:y="721"/>
              <w:rPr>
                <w:szCs w:val="24"/>
              </w:rPr>
            </w:pPr>
          </w:p>
        </w:tc>
      </w:tr>
      <w:tr w:rsidR="00D728A3" w:rsidRPr="00291E2C">
        <w:tblPrEx>
          <w:tblCellMar>
            <w:top w:w="0" w:type="dxa"/>
            <w:bottom w:w="0" w:type="dxa"/>
          </w:tblCellMar>
        </w:tblPrEx>
        <w:tc>
          <w:tcPr>
            <w:tcW w:w="2268" w:type="dxa"/>
          </w:tcPr>
          <w:p w:rsidR="00D728A3" w:rsidRPr="00291E2C" w:rsidRDefault="00D728A3">
            <w:pPr>
              <w:framePr w:w="4400" w:h="1644" w:wrap="notBeside" w:vAnchor="page" w:hAnchor="page" w:x="6573" w:y="721"/>
              <w:rPr>
                <w:szCs w:val="24"/>
              </w:rPr>
            </w:pPr>
          </w:p>
        </w:tc>
        <w:tc>
          <w:tcPr>
            <w:tcW w:w="2347" w:type="dxa"/>
            <w:gridSpan w:val="2"/>
          </w:tcPr>
          <w:p w:rsidR="00D728A3" w:rsidRPr="00291E2C" w:rsidRDefault="00D728A3">
            <w:pPr>
              <w:framePr w:w="4400" w:h="1644" w:wrap="notBeside" w:vAnchor="page" w:hAnchor="page" w:x="6573" w:y="721"/>
              <w:rPr>
                <w:szCs w:val="24"/>
              </w:rPr>
            </w:pPr>
          </w:p>
        </w:tc>
      </w:tr>
    </w:tbl>
    <w:tbl>
      <w:tblPr>
        <w:tblW w:w="0" w:type="auto"/>
        <w:tblLayout w:type="fixed"/>
        <w:tblLook w:val="0000" w:firstRow="0" w:lastRow="0" w:firstColumn="0" w:lastColumn="0" w:noHBand="0" w:noVBand="0"/>
      </w:tblPr>
      <w:tblGrid>
        <w:gridCol w:w="4911"/>
      </w:tblGrid>
      <w:tr w:rsidR="00D728A3" w:rsidRPr="00291E2C">
        <w:tblPrEx>
          <w:tblCellMar>
            <w:top w:w="0" w:type="dxa"/>
            <w:bottom w:w="0" w:type="dxa"/>
          </w:tblCellMar>
        </w:tblPrEx>
        <w:trPr>
          <w:trHeight w:val="284"/>
        </w:trPr>
        <w:tc>
          <w:tcPr>
            <w:tcW w:w="4911" w:type="dxa"/>
          </w:tcPr>
          <w:p w:rsidR="00D728A3" w:rsidRPr="00291E2C" w:rsidRDefault="00D728A3">
            <w:pPr>
              <w:pStyle w:val="Avsndare"/>
              <w:framePr w:h="2483" w:wrap="notBeside" w:x="1504"/>
              <w:rPr>
                <w:rFonts w:ascii="OrigGarmnd BT" w:hAnsi="OrigGarmnd BT"/>
                <w:b/>
                <w:i w:val="0"/>
                <w:sz w:val="24"/>
                <w:szCs w:val="24"/>
              </w:rPr>
            </w:pPr>
            <w:r w:rsidRPr="00291E2C">
              <w:rPr>
                <w:rFonts w:ascii="OrigGarmnd BT" w:hAnsi="OrigGarmnd BT"/>
                <w:b/>
                <w:i w:val="0"/>
                <w:sz w:val="24"/>
                <w:szCs w:val="24"/>
              </w:rPr>
              <w:t>Justitiedepartementet</w:t>
            </w:r>
          </w:p>
          <w:p w:rsidR="00D728A3" w:rsidRPr="00291E2C" w:rsidRDefault="00D728A3">
            <w:pPr>
              <w:pStyle w:val="Avsndare"/>
              <w:framePr w:h="2483" w:wrap="notBeside" w:x="1504"/>
              <w:rPr>
                <w:rFonts w:ascii="OrigGarmnd BT" w:hAnsi="OrigGarmnd BT"/>
                <w:b/>
                <w:i w:val="0"/>
                <w:sz w:val="24"/>
                <w:szCs w:val="24"/>
              </w:rPr>
            </w:pPr>
          </w:p>
        </w:tc>
      </w:tr>
      <w:tr w:rsidR="00D728A3" w:rsidRPr="00291E2C">
        <w:tblPrEx>
          <w:tblCellMar>
            <w:top w:w="0" w:type="dxa"/>
            <w:bottom w:w="0" w:type="dxa"/>
          </w:tblCellMar>
        </w:tblPrEx>
        <w:trPr>
          <w:trHeight w:val="284"/>
        </w:trPr>
        <w:tc>
          <w:tcPr>
            <w:tcW w:w="4911" w:type="dxa"/>
          </w:tcPr>
          <w:p w:rsidR="00D728A3" w:rsidRPr="00291E2C" w:rsidRDefault="00D728A3">
            <w:pPr>
              <w:pStyle w:val="Avsndare"/>
              <w:framePr w:h="2483" w:wrap="notBeside" w:x="1504"/>
              <w:rPr>
                <w:rFonts w:ascii="OrigGarmnd BT" w:hAnsi="OrigGarmnd BT"/>
                <w:bCs/>
                <w:i w:val="0"/>
                <w:iCs/>
                <w:sz w:val="24"/>
                <w:szCs w:val="24"/>
              </w:rPr>
            </w:pPr>
          </w:p>
        </w:tc>
      </w:tr>
      <w:tr w:rsidR="00D728A3" w:rsidRPr="00291E2C">
        <w:tblPrEx>
          <w:tblCellMar>
            <w:top w:w="0" w:type="dxa"/>
            <w:bottom w:w="0" w:type="dxa"/>
          </w:tblCellMar>
        </w:tblPrEx>
        <w:trPr>
          <w:trHeight w:val="284"/>
        </w:trPr>
        <w:tc>
          <w:tcPr>
            <w:tcW w:w="4911" w:type="dxa"/>
          </w:tcPr>
          <w:p w:rsidR="00D728A3" w:rsidRPr="00291E2C" w:rsidRDefault="009D6E50">
            <w:pPr>
              <w:pStyle w:val="Avsndare"/>
              <w:framePr w:h="2483" w:wrap="notBeside" w:x="1504"/>
              <w:rPr>
                <w:rFonts w:ascii="OrigGarmnd BT" w:hAnsi="OrigGarmnd BT"/>
                <w:bCs/>
                <w:i w:val="0"/>
                <w:iCs/>
                <w:sz w:val="24"/>
                <w:szCs w:val="24"/>
              </w:rPr>
            </w:pPr>
            <w:r w:rsidRPr="00291E2C">
              <w:rPr>
                <w:rFonts w:ascii="OrigGarmnd BT" w:hAnsi="OrigGarmnd BT"/>
                <w:bCs/>
                <w:i w:val="0"/>
                <w:iCs/>
                <w:sz w:val="24"/>
                <w:szCs w:val="24"/>
              </w:rPr>
              <w:t>EU-enheten</w:t>
            </w:r>
          </w:p>
          <w:p w:rsidR="00CB4991" w:rsidRPr="00291E2C" w:rsidRDefault="00CB4991">
            <w:pPr>
              <w:pStyle w:val="Avsndare"/>
              <w:framePr w:h="2483" w:wrap="notBeside" w:x="1504"/>
              <w:rPr>
                <w:rFonts w:ascii="OrigGarmnd BT" w:hAnsi="OrigGarmnd BT"/>
                <w:bCs/>
                <w:i w:val="0"/>
                <w:iCs/>
                <w:sz w:val="24"/>
                <w:szCs w:val="24"/>
              </w:rPr>
            </w:pPr>
          </w:p>
        </w:tc>
      </w:tr>
      <w:tr w:rsidR="00D728A3" w:rsidRPr="00291E2C">
        <w:tblPrEx>
          <w:tblCellMar>
            <w:top w:w="0" w:type="dxa"/>
            <w:bottom w:w="0" w:type="dxa"/>
          </w:tblCellMar>
        </w:tblPrEx>
        <w:trPr>
          <w:trHeight w:val="284"/>
        </w:trPr>
        <w:tc>
          <w:tcPr>
            <w:tcW w:w="4911" w:type="dxa"/>
          </w:tcPr>
          <w:p w:rsidR="002861FF" w:rsidRPr="00291E2C" w:rsidRDefault="002861FF" w:rsidP="001335E1">
            <w:pPr>
              <w:pStyle w:val="Avsndare"/>
              <w:framePr w:h="2483" w:wrap="notBeside" w:x="1504"/>
              <w:rPr>
                <w:rFonts w:ascii="OrigGarmnd BT" w:hAnsi="OrigGarmnd BT"/>
                <w:bCs/>
                <w:iCs/>
                <w:sz w:val="24"/>
                <w:szCs w:val="24"/>
              </w:rPr>
            </w:pPr>
          </w:p>
        </w:tc>
      </w:tr>
      <w:tr w:rsidR="00D728A3" w:rsidRPr="00291E2C">
        <w:tblPrEx>
          <w:tblCellMar>
            <w:top w:w="0" w:type="dxa"/>
            <w:bottom w:w="0" w:type="dxa"/>
          </w:tblCellMar>
        </w:tblPrEx>
        <w:trPr>
          <w:trHeight w:val="284"/>
        </w:trPr>
        <w:tc>
          <w:tcPr>
            <w:tcW w:w="4911" w:type="dxa"/>
          </w:tcPr>
          <w:p w:rsidR="00D728A3" w:rsidRPr="00291E2C" w:rsidRDefault="00D728A3">
            <w:pPr>
              <w:pStyle w:val="Avsndare"/>
              <w:framePr w:h="2483" w:wrap="notBeside" w:x="1504"/>
              <w:rPr>
                <w:rFonts w:ascii="OrigGarmnd BT" w:hAnsi="OrigGarmnd BT"/>
                <w:bCs/>
                <w:iCs/>
                <w:sz w:val="24"/>
                <w:szCs w:val="24"/>
              </w:rPr>
            </w:pPr>
          </w:p>
        </w:tc>
      </w:tr>
      <w:tr w:rsidR="00D728A3" w:rsidRPr="00291E2C">
        <w:tblPrEx>
          <w:tblCellMar>
            <w:top w:w="0" w:type="dxa"/>
            <w:bottom w:w="0" w:type="dxa"/>
          </w:tblCellMar>
        </w:tblPrEx>
        <w:trPr>
          <w:trHeight w:val="284"/>
        </w:trPr>
        <w:tc>
          <w:tcPr>
            <w:tcW w:w="4911" w:type="dxa"/>
          </w:tcPr>
          <w:p w:rsidR="00D728A3" w:rsidRPr="00291E2C" w:rsidRDefault="00D728A3">
            <w:pPr>
              <w:pStyle w:val="Avsndare"/>
              <w:framePr w:h="2483" w:wrap="notBeside" w:x="1504"/>
              <w:rPr>
                <w:rFonts w:ascii="OrigGarmnd BT" w:hAnsi="OrigGarmnd BT"/>
                <w:bCs/>
                <w:iCs/>
                <w:sz w:val="24"/>
                <w:szCs w:val="24"/>
              </w:rPr>
            </w:pPr>
          </w:p>
        </w:tc>
      </w:tr>
      <w:tr w:rsidR="00D728A3" w:rsidRPr="00291E2C">
        <w:tblPrEx>
          <w:tblCellMar>
            <w:top w:w="0" w:type="dxa"/>
            <w:bottom w:w="0" w:type="dxa"/>
          </w:tblCellMar>
        </w:tblPrEx>
        <w:trPr>
          <w:trHeight w:val="284"/>
        </w:trPr>
        <w:tc>
          <w:tcPr>
            <w:tcW w:w="4911" w:type="dxa"/>
          </w:tcPr>
          <w:p w:rsidR="00A3236E" w:rsidRPr="00291E2C" w:rsidRDefault="00A3236E">
            <w:pPr>
              <w:pStyle w:val="Avsndare"/>
              <w:framePr w:h="2483" w:wrap="notBeside" w:x="1504"/>
              <w:rPr>
                <w:rFonts w:ascii="OrigGarmnd BT" w:hAnsi="OrigGarmnd BT"/>
                <w:bCs/>
                <w:iCs/>
                <w:sz w:val="24"/>
                <w:szCs w:val="24"/>
              </w:rPr>
            </w:pPr>
          </w:p>
          <w:p w:rsidR="00A3236E" w:rsidRPr="00291E2C" w:rsidRDefault="00A3236E">
            <w:pPr>
              <w:pStyle w:val="Avsndare"/>
              <w:framePr w:h="2483" w:wrap="notBeside" w:x="1504"/>
              <w:rPr>
                <w:rFonts w:ascii="OrigGarmnd BT" w:hAnsi="OrigGarmnd BT"/>
                <w:bCs/>
                <w:iCs/>
                <w:sz w:val="24"/>
                <w:szCs w:val="24"/>
              </w:rPr>
            </w:pPr>
          </w:p>
        </w:tc>
      </w:tr>
    </w:tbl>
    <w:p w:rsidR="00DE2503" w:rsidRPr="00291E2C" w:rsidRDefault="00DE2503" w:rsidP="00DE2503">
      <w:pPr>
        <w:framePr w:w="4400" w:h="2523" w:wrap="notBeside" w:vAnchor="page" w:hAnchor="page" w:x="6453" w:y="2445"/>
        <w:ind w:left="142"/>
      </w:pPr>
      <w:r w:rsidRPr="00291E2C">
        <w:t>Riksdagens kammarkansli</w:t>
      </w:r>
    </w:p>
    <w:p w:rsidR="00DE2503" w:rsidRPr="00291E2C" w:rsidRDefault="00DE2503" w:rsidP="00DE2503">
      <w:pPr>
        <w:framePr w:w="4400" w:h="2523" w:wrap="notBeside" w:vAnchor="page" w:hAnchor="page" w:x="6453" w:y="2445"/>
        <w:ind w:left="142"/>
      </w:pPr>
    </w:p>
    <w:p w:rsidR="00DE2503" w:rsidRPr="00291E2C" w:rsidRDefault="00DE2503" w:rsidP="00DE2503">
      <w:pPr>
        <w:framePr w:w="4400" w:h="2523" w:wrap="notBeside" w:vAnchor="page" w:hAnchor="page" w:x="6453" w:y="2445"/>
        <w:ind w:left="142"/>
      </w:pPr>
      <w:r w:rsidRPr="00291E2C">
        <w:t>Kopia: EU-nämndens kansli</w:t>
      </w:r>
    </w:p>
    <w:p w:rsidR="00DE2503" w:rsidRPr="00291E2C" w:rsidRDefault="00DE2503" w:rsidP="00DE2503">
      <w:pPr>
        <w:framePr w:w="4400" w:h="2523" w:wrap="notBeside" w:vAnchor="page" w:hAnchor="page" w:x="6453" w:y="2445"/>
        <w:ind w:left="142"/>
      </w:pPr>
      <w:r w:rsidRPr="00291E2C">
        <w:t>Kopia: Justitieutskottets kansli</w:t>
      </w:r>
    </w:p>
    <w:p w:rsidR="00DE2503" w:rsidRPr="00291E2C" w:rsidRDefault="00DE2503" w:rsidP="00DE2503">
      <w:pPr>
        <w:framePr w:w="4400" w:h="2523" w:wrap="notBeside" w:vAnchor="page" w:hAnchor="page" w:x="6453" w:y="2445"/>
        <w:ind w:left="142"/>
      </w:pPr>
      <w:r w:rsidRPr="00291E2C">
        <w:t>Kopia: Socialförsäkringsutskottets kansli</w:t>
      </w:r>
    </w:p>
    <w:p w:rsidR="00394455" w:rsidRPr="00291E2C" w:rsidRDefault="00394455" w:rsidP="00DE2503">
      <w:pPr>
        <w:pStyle w:val="RKrubrik"/>
        <w:pBdr>
          <w:bottom w:val="single" w:sz="4" w:space="0" w:color="auto"/>
        </w:pBdr>
        <w:spacing w:before="0" w:after="0"/>
        <w:ind w:left="-1134"/>
        <w:rPr>
          <w:rFonts w:ascii="OrigGarmnd BT" w:hAnsi="OrigGarmnd BT"/>
          <w:sz w:val="24"/>
          <w:szCs w:val="24"/>
        </w:rPr>
      </w:pPr>
      <w:r w:rsidRPr="00291E2C">
        <w:rPr>
          <w:rFonts w:ascii="OrigGarmnd BT" w:hAnsi="OrigGarmnd BT"/>
          <w:sz w:val="24"/>
          <w:szCs w:val="24"/>
        </w:rPr>
        <w:t xml:space="preserve">Rapport från möte i rådet för rättsliga och inrikes frågor samt räddningstjänst </w:t>
      </w:r>
    </w:p>
    <w:p w:rsidR="00394455" w:rsidRPr="00291E2C" w:rsidRDefault="00DD3D64" w:rsidP="008F77C2">
      <w:pPr>
        <w:pStyle w:val="RKrubrik"/>
        <w:pBdr>
          <w:bottom w:val="single" w:sz="4" w:space="0" w:color="auto"/>
        </w:pBdr>
        <w:spacing w:before="0" w:after="0"/>
        <w:ind w:left="-1134"/>
        <w:rPr>
          <w:rFonts w:ascii="OrigGarmnd BT" w:hAnsi="OrigGarmnd BT"/>
          <w:sz w:val="24"/>
          <w:szCs w:val="24"/>
        </w:rPr>
      </w:pPr>
      <w:r w:rsidRPr="00291E2C">
        <w:rPr>
          <w:rFonts w:ascii="OrigGarmnd BT" w:hAnsi="OrigGarmnd BT"/>
          <w:sz w:val="24"/>
          <w:szCs w:val="24"/>
        </w:rPr>
        <w:t xml:space="preserve">den </w:t>
      </w:r>
      <w:r w:rsidR="00BF54CD" w:rsidRPr="00291E2C">
        <w:rPr>
          <w:rFonts w:ascii="OrigGarmnd BT" w:hAnsi="OrigGarmnd BT"/>
          <w:sz w:val="24"/>
          <w:szCs w:val="24"/>
        </w:rPr>
        <w:t>23 oktober</w:t>
      </w:r>
      <w:r w:rsidR="00A3236E" w:rsidRPr="00291E2C">
        <w:rPr>
          <w:rFonts w:ascii="OrigGarmnd BT" w:hAnsi="OrigGarmnd BT"/>
          <w:sz w:val="24"/>
          <w:szCs w:val="24"/>
        </w:rPr>
        <w:t xml:space="preserve"> 2009</w:t>
      </w:r>
      <w:r w:rsidR="00BF54CD" w:rsidRPr="00291E2C">
        <w:rPr>
          <w:rFonts w:ascii="OrigGarmnd BT" w:hAnsi="OrigGarmnd BT"/>
          <w:sz w:val="24"/>
          <w:szCs w:val="24"/>
        </w:rPr>
        <w:t xml:space="preserve"> i Luxemburg</w:t>
      </w:r>
    </w:p>
    <w:p w:rsidR="000E108B" w:rsidRPr="00291E2C" w:rsidRDefault="00394455" w:rsidP="00B810E8">
      <w:pPr>
        <w:pStyle w:val="RKnormal"/>
        <w:ind w:left="-1134"/>
        <w:rPr>
          <w:szCs w:val="24"/>
        </w:rPr>
      </w:pPr>
      <w:r w:rsidRPr="00291E2C">
        <w:rPr>
          <w:szCs w:val="24"/>
        </w:rPr>
        <w:t>(</w:t>
      </w:r>
      <w:r w:rsidR="00DA52CD" w:rsidRPr="00291E2C">
        <w:rPr>
          <w:szCs w:val="24"/>
        </w:rPr>
        <w:t>3</w:t>
      </w:r>
      <w:r w:rsidR="00BF4DE2" w:rsidRPr="00291E2C">
        <w:rPr>
          <w:szCs w:val="24"/>
        </w:rPr>
        <w:t xml:space="preserve"> bilagor</w:t>
      </w:r>
      <w:r w:rsidRPr="00291E2C">
        <w:rPr>
          <w:szCs w:val="24"/>
        </w:rPr>
        <w:t>)</w:t>
      </w:r>
    </w:p>
    <w:p w:rsidR="000E108B" w:rsidRPr="00291E2C" w:rsidRDefault="000E108B" w:rsidP="009D6E50">
      <w:pPr>
        <w:pStyle w:val="RKnormalChar"/>
        <w:ind w:left="-1134"/>
        <w:rPr>
          <w:szCs w:val="24"/>
        </w:rPr>
      </w:pPr>
    </w:p>
    <w:p w:rsidR="00BF54CD" w:rsidRPr="00291E2C" w:rsidRDefault="00BF54CD" w:rsidP="00DA5662">
      <w:pPr>
        <w:pBdr>
          <w:top w:val="single" w:sz="4" w:space="1" w:color="auto"/>
          <w:left w:val="single" w:sz="4" w:space="4" w:color="auto"/>
          <w:bottom w:val="single" w:sz="4" w:space="1" w:color="auto"/>
          <w:right w:val="single" w:sz="4" w:space="4" w:color="auto"/>
        </w:pBdr>
        <w:spacing w:line="240" w:lineRule="auto"/>
        <w:ind w:left="-1134"/>
        <w:rPr>
          <w:b/>
          <w:i/>
          <w:szCs w:val="24"/>
          <w:u w:val="single"/>
        </w:rPr>
      </w:pPr>
      <w:r w:rsidRPr="00291E2C">
        <w:rPr>
          <w:b/>
          <w:i/>
          <w:szCs w:val="24"/>
          <w:u w:val="single"/>
        </w:rPr>
        <w:t>S</w:t>
      </w:r>
      <w:r w:rsidR="00AA0D58" w:rsidRPr="00291E2C">
        <w:rPr>
          <w:b/>
          <w:i/>
          <w:szCs w:val="24"/>
          <w:u w:val="single"/>
        </w:rPr>
        <w:t>ammanfattning</w:t>
      </w:r>
    </w:p>
    <w:p w:rsidR="00421B02" w:rsidRPr="00291E2C" w:rsidRDefault="00421B02" w:rsidP="00DA5662">
      <w:pPr>
        <w:pBdr>
          <w:top w:val="single" w:sz="4" w:space="1" w:color="auto"/>
          <w:left w:val="single" w:sz="4" w:space="4" w:color="auto"/>
          <w:bottom w:val="single" w:sz="4" w:space="1" w:color="auto"/>
          <w:right w:val="single" w:sz="4" w:space="4" w:color="auto"/>
        </w:pBdr>
        <w:spacing w:line="240" w:lineRule="auto"/>
        <w:ind w:left="-1134"/>
        <w:rPr>
          <w:i/>
          <w:szCs w:val="24"/>
        </w:rPr>
      </w:pPr>
      <w:r w:rsidRPr="00291E2C">
        <w:rPr>
          <w:i/>
          <w:szCs w:val="24"/>
          <w:u w:val="single"/>
        </w:rPr>
        <w:t>Viseringsreciprocitet</w:t>
      </w:r>
      <w:r w:rsidRPr="00291E2C">
        <w:rPr>
          <w:i/>
          <w:szCs w:val="24"/>
        </w:rPr>
        <w:t xml:space="preserve">: presentation av KOM. </w:t>
      </w:r>
    </w:p>
    <w:p w:rsidR="00BF54CD" w:rsidRPr="00291E2C" w:rsidRDefault="00BF54CD" w:rsidP="00DA5662">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291E2C">
        <w:rPr>
          <w:rFonts w:cs="Helv"/>
          <w:i/>
          <w:color w:val="000000"/>
          <w:szCs w:val="24"/>
          <w:u w:val="single"/>
          <w:lang w:eastAsia="sv-SE"/>
        </w:rPr>
        <w:t>Forensiska laboratorier</w:t>
      </w:r>
      <w:r w:rsidRPr="00291E2C">
        <w:rPr>
          <w:rFonts w:cs="Helv"/>
          <w:i/>
          <w:color w:val="000000"/>
          <w:szCs w:val="24"/>
          <w:lang w:eastAsia="sv-SE"/>
        </w:rPr>
        <w:t>: Överenskommelse om allmän inriktning uppnåddes om rambeslutet om ackreditering av tillhandahållare av kriminaltekniska tjänster som utför laboratorieverksamhet.</w:t>
      </w:r>
    </w:p>
    <w:p w:rsidR="00BF54CD" w:rsidRPr="00291E2C" w:rsidRDefault="00BF54CD" w:rsidP="00DA5662">
      <w:pPr>
        <w:pBdr>
          <w:top w:val="single" w:sz="4" w:space="1" w:color="auto"/>
          <w:left w:val="single" w:sz="4" w:space="4" w:color="auto"/>
          <w:bottom w:val="single" w:sz="4" w:space="1" w:color="auto"/>
          <w:right w:val="single" w:sz="4" w:space="4" w:color="auto"/>
        </w:pBdr>
        <w:tabs>
          <w:tab w:val="left" w:pos="2835"/>
        </w:tabs>
        <w:spacing w:line="240" w:lineRule="auto"/>
        <w:ind w:left="-1134"/>
        <w:rPr>
          <w:rFonts w:cs="Garamond"/>
          <w:i/>
          <w:color w:val="000000"/>
          <w:szCs w:val="24"/>
          <w:lang w:eastAsia="sv-SE"/>
        </w:rPr>
      </w:pPr>
      <w:r w:rsidRPr="00291E2C">
        <w:rPr>
          <w:rFonts w:cs="Helv"/>
          <w:i/>
          <w:color w:val="000000"/>
          <w:szCs w:val="24"/>
          <w:u w:val="single"/>
          <w:lang w:eastAsia="sv-SE"/>
        </w:rPr>
        <w:t>EUCPN</w:t>
      </w:r>
      <w:r w:rsidRPr="00291E2C">
        <w:rPr>
          <w:rFonts w:cs="Helv"/>
          <w:i/>
          <w:color w:val="000000"/>
          <w:szCs w:val="24"/>
          <w:lang w:eastAsia="sv-SE"/>
        </w:rPr>
        <w:t xml:space="preserve">: Överenskommelse om </w:t>
      </w:r>
      <w:r w:rsidRPr="00291E2C">
        <w:rPr>
          <w:rFonts w:cs="Garamond"/>
          <w:i/>
          <w:color w:val="000000"/>
          <w:szCs w:val="24"/>
          <w:lang w:eastAsia="sv-SE"/>
        </w:rPr>
        <w:t xml:space="preserve"> allmän inriktning avseende rådsbeslutet om EUCPN uppnåddes. </w:t>
      </w:r>
    </w:p>
    <w:p w:rsidR="00BF54CD" w:rsidRPr="00291E2C" w:rsidRDefault="00BF54CD" w:rsidP="00DA5662">
      <w:pPr>
        <w:pBdr>
          <w:top w:val="single" w:sz="4" w:space="1" w:color="auto"/>
          <w:left w:val="single" w:sz="4" w:space="4" w:color="auto"/>
          <w:bottom w:val="single" w:sz="4" w:space="1" w:color="auto"/>
          <w:right w:val="single" w:sz="4" w:space="4" w:color="auto"/>
        </w:pBdr>
        <w:tabs>
          <w:tab w:val="left" w:pos="2835"/>
        </w:tabs>
        <w:spacing w:line="240" w:lineRule="auto"/>
        <w:ind w:left="-1134"/>
        <w:rPr>
          <w:rFonts w:cs="Garamond"/>
          <w:i/>
          <w:color w:val="000000"/>
          <w:szCs w:val="24"/>
          <w:lang w:eastAsia="sv-SE"/>
        </w:rPr>
      </w:pPr>
      <w:r w:rsidRPr="00291E2C">
        <w:rPr>
          <w:rFonts w:cs="Garamond"/>
          <w:i/>
          <w:color w:val="000000"/>
          <w:szCs w:val="24"/>
          <w:u w:val="single"/>
          <w:lang w:eastAsia="sv-SE"/>
        </w:rPr>
        <w:t>Processuella rättigheter</w:t>
      </w:r>
      <w:r w:rsidRPr="00291E2C">
        <w:rPr>
          <w:rFonts w:cs="Garamond"/>
          <w:i/>
          <w:color w:val="000000"/>
          <w:szCs w:val="24"/>
          <w:lang w:eastAsia="sv-SE"/>
        </w:rPr>
        <w:t xml:space="preserve">: Överenskommelse om  allmän inriktning uppnåddes avseende färdplanen, rambeslutet och rådsresolutionen om processuella rättigheter. </w:t>
      </w:r>
    </w:p>
    <w:p w:rsidR="00BF54CD" w:rsidRPr="00291E2C" w:rsidRDefault="00BF54CD" w:rsidP="00DA5662">
      <w:pPr>
        <w:pBdr>
          <w:top w:val="single" w:sz="4" w:space="1" w:color="auto"/>
          <w:left w:val="single" w:sz="4" w:space="4" w:color="auto"/>
          <w:bottom w:val="single" w:sz="4" w:space="1" w:color="auto"/>
          <w:right w:val="single" w:sz="4" w:space="4" w:color="auto"/>
        </w:pBdr>
        <w:tabs>
          <w:tab w:val="left" w:pos="2835"/>
        </w:tabs>
        <w:spacing w:line="240" w:lineRule="auto"/>
        <w:ind w:left="-1134"/>
        <w:rPr>
          <w:rFonts w:cs="Garamond"/>
          <w:i/>
          <w:color w:val="000000"/>
          <w:szCs w:val="24"/>
          <w:lang w:eastAsia="sv-SE"/>
        </w:rPr>
      </w:pPr>
      <w:r w:rsidRPr="00291E2C">
        <w:rPr>
          <w:rFonts w:cs="Garamond"/>
          <w:i/>
          <w:color w:val="000000"/>
          <w:szCs w:val="24"/>
          <w:u w:val="single"/>
          <w:lang w:eastAsia="sv-SE"/>
        </w:rPr>
        <w:t>Överföring av lagföring:</w:t>
      </w:r>
      <w:r w:rsidRPr="00291E2C">
        <w:rPr>
          <w:rFonts w:cs="Garamond"/>
          <w:i/>
          <w:color w:val="000000"/>
          <w:szCs w:val="24"/>
          <w:lang w:eastAsia="sv-SE"/>
        </w:rPr>
        <w:t xml:space="preserve"> </w:t>
      </w:r>
      <w:r w:rsidR="00AA0D58" w:rsidRPr="00291E2C">
        <w:rPr>
          <w:i/>
        </w:rPr>
        <w:t xml:space="preserve">Rådet enigt om behovet av ett instrument på området och om formerna för samarbetet. </w:t>
      </w:r>
      <w:r w:rsidR="00AA0D58" w:rsidRPr="00291E2C">
        <w:rPr>
          <w:rFonts w:cs="Garamond"/>
          <w:i/>
          <w:color w:val="000000"/>
          <w:szCs w:val="24"/>
          <w:lang w:eastAsia="sv-SE"/>
        </w:rPr>
        <w:t>Frågan återkommer vid RIF nov/dec.</w:t>
      </w:r>
    </w:p>
    <w:p w:rsidR="00AA0D58" w:rsidRPr="00291E2C" w:rsidRDefault="00BF54CD" w:rsidP="00DA5662">
      <w:pPr>
        <w:pBdr>
          <w:top w:val="single" w:sz="4" w:space="1" w:color="auto"/>
          <w:left w:val="single" w:sz="4" w:space="4" w:color="auto"/>
          <w:bottom w:val="single" w:sz="4" w:space="1" w:color="auto"/>
          <w:right w:val="single" w:sz="4" w:space="4" w:color="auto"/>
        </w:pBdr>
        <w:spacing w:line="240" w:lineRule="auto"/>
        <w:ind w:left="-1134"/>
        <w:rPr>
          <w:i/>
          <w:szCs w:val="24"/>
        </w:rPr>
      </w:pPr>
      <w:r w:rsidRPr="00291E2C">
        <w:rPr>
          <w:rFonts w:cs="Garamond"/>
          <w:i/>
          <w:color w:val="000000"/>
          <w:szCs w:val="24"/>
          <w:u w:val="single"/>
          <w:lang w:eastAsia="sv-SE"/>
        </w:rPr>
        <w:t>Människohandel</w:t>
      </w:r>
      <w:r w:rsidRPr="00291E2C">
        <w:rPr>
          <w:rFonts w:cs="Garamond"/>
          <w:i/>
          <w:color w:val="000000"/>
          <w:szCs w:val="24"/>
          <w:lang w:eastAsia="sv-SE"/>
        </w:rPr>
        <w:t xml:space="preserve">: </w:t>
      </w:r>
      <w:r w:rsidR="00AA0D58" w:rsidRPr="00291E2C">
        <w:rPr>
          <w:rFonts w:cs="Helv"/>
          <w:i/>
          <w:color w:val="000000"/>
          <w:szCs w:val="24"/>
          <w:lang w:eastAsia="sv-SE"/>
        </w:rPr>
        <w:t xml:space="preserve">Lägesrapport. Frågan </w:t>
      </w:r>
      <w:r w:rsidRPr="00291E2C">
        <w:rPr>
          <w:rFonts w:cs="Helv"/>
          <w:i/>
          <w:color w:val="000000"/>
          <w:szCs w:val="24"/>
          <w:lang w:eastAsia="sv-SE"/>
        </w:rPr>
        <w:t xml:space="preserve"> </w:t>
      </w:r>
      <w:r w:rsidRPr="00291E2C">
        <w:rPr>
          <w:i/>
          <w:szCs w:val="24"/>
        </w:rPr>
        <w:t>återkommer vid RIF i nov/dec</w:t>
      </w:r>
      <w:r w:rsidR="00AA0D58" w:rsidRPr="00291E2C">
        <w:rPr>
          <w:i/>
          <w:szCs w:val="24"/>
        </w:rPr>
        <w:t xml:space="preserve">. </w:t>
      </w:r>
    </w:p>
    <w:p w:rsidR="00DA5662" w:rsidRPr="00291E2C" w:rsidRDefault="00DA5662" w:rsidP="00DA5662">
      <w:pPr>
        <w:pBdr>
          <w:top w:val="single" w:sz="4" w:space="1" w:color="auto"/>
          <w:left w:val="single" w:sz="4" w:space="4" w:color="auto"/>
          <w:bottom w:val="single" w:sz="4" w:space="1" w:color="auto"/>
          <w:right w:val="single" w:sz="4" w:space="4" w:color="auto"/>
        </w:pBdr>
        <w:spacing w:line="240" w:lineRule="auto"/>
        <w:ind w:left="-1134"/>
        <w:rPr>
          <w:i/>
          <w:szCs w:val="24"/>
          <w:u w:val="single"/>
        </w:rPr>
      </w:pPr>
      <w:r w:rsidRPr="00291E2C">
        <w:rPr>
          <w:i/>
          <w:szCs w:val="24"/>
          <w:u w:val="single"/>
        </w:rPr>
        <w:t xml:space="preserve">Gemensamma kommittén på ministernivå: </w:t>
      </w:r>
    </w:p>
    <w:p w:rsidR="00DA5662" w:rsidRPr="00291E2C" w:rsidRDefault="00DA5662" w:rsidP="00DA5662">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291E2C">
        <w:rPr>
          <w:i/>
          <w:szCs w:val="24"/>
          <w:u w:val="single"/>
        </w:rPr>
        <w:t>- SIS I</w:t>
      </w:r>
      <w:r w:rsidR="00DE2503" w:rsidRPr="00291E2C">
        <w:rPr>
          <w:i/>
          <w:szCs w:val="24"/>
          <w:u w:val="single"/>
        </w:rPr>
        <w:t>:</w:t>
      </w:r>
      <w:r w:rsidRPr="00291E2C">
        <w:rPr>
          <w:i/>
          <w:szCs w:val="24"/>
        </w:rPr>
        <w:t xml:space="preserve">; </w:t>
      </w:r>
      <w:r w:rsidRPr="00291E2C">
        <w:rPr>
          <w:rFonts w:cs="Helv"/>
          <w:i/>
          <w:color w:val="000000"/>
          <w:szCs w:val="24"/>
          <w:lang w:eastAsia="sv-SE"/>
        </w:rPr>
        <w:t xml:space="preserve">ORDF fick stöd för den i rapporten angivna linjen (fortsätta utveckla SIS II, förbereda det första milstolpetestet samt förbereda en eventuell övergång till det alternativa scenariot SIS 1+RE). Frågan återkommer vid RIF nov/dec. </w:t>
      </w:r>
    </w:p>
    <w:p w:rsidR="00DA5662" w:rsidRPr="00291E2C" w:rsidRDefault="00DA5662" w:rsidP="00DA5662">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u w:val="single"/>
          <w:lang w:eastAsia="sv-SE"/>
        </w:rPr>
      </w:pPr>
      <w:r w:rsidRPr="00291E2C">
        <w:rPr>
          <w:rFonts w:cs="Helv"/>
          <w:i/>
          <w:color w:val="000000"/>
          <w:szCs w:val="24"/>
          <w:u w:val="single"/>
          <w:lang w:eastAsia="sv-SE"/>
        </w:rPr>
        <w:t>- VIS</w:t>
      </w:r>
      <w:r w:rsidR="00DE2503" w:rsidRPr="00291E2C">
        <w:rPr>
          <w:rFonts w:cs="Helv"/>
          <w:i/>
          <w:color w:val="000000"/>
          <w:szCs w:val="24"/>
          <w:lang w:eastAsia="sv-SE"/>
        </w:rPr>
        <w:t xml:space="preserve">: </w:t>
      </w:r>
      <w:r w:rsidRPr="00291E2C">
        <w:rPr>
          <w:rFonts w:cs="Helv"/>
          <w:i/>
          <w:color w:val="000000"/>
          <w:szCs w:val="24"/>
          <w:lang w:eastAsia="sv-SE"/>
        </w:rPr>
        <w:t xml:space="preserve">Lägesrapport </w:t>
      </w:r>
    </w:p>
    <w:p w:rsidR="00BF54CD" w:rsidRPr="00291E2C" w:rsidRDefault="00BF54CD" w:rsidP="00DA5662">
      <w:pPr>
        <w:pBdr>
          <w:top w:val="single" w:sz="4" w:space="1" w:color="auto"/>
          <w:left w:val="single" w:sz="4" w:space="4" w:color="auto"/>
          <w:bottom w:val="single" w:sz="4" w:space="1" w:color="auto"/>
          <w:right w:val="single" w:sz="4" w:space="4" w:color="auto"/>
        </w:pBdr>
        <w:spacing w:line="240" w:lineRule="auto"/>
        <w:ind w:left="-1134"/>
        <w:rPr>
          <w:i/>
          <w:szCs w:val="24"/>
          <w:u w:val="single"/>
        </w:rPr>
      </w:pPr>
      <w:r w:rsidRPr="00291E2C">
        <w:rPr>
          <w:i/>
          <w:szCs w:val="24"/>
          <w:u w:val="single"/>
        </w:rPr>
        <w:t>Övriga frågor:</w:t>
      </w:r>
    </w:p>
    <w:p w:rsidR="00BF54CD" w:rsidRPr="00291E2C" w:rsidRDefault="00BF54CD" w:rsidP="00DA5662">
      <w:pPr>
        <w:pBdr>
          <w:top w:val="single" w:sz="4" w:space="1" w:color="auto"/>
          <w:left w:val="single" w:sz="4" w:space="4" w:color="auto"/>
          <w:bottom w:val="single" w:sz="4" w:space="1" w:color="auto"/>
          <w:right w:val="single" w:sz="4" w:space="4" w:color="auto"/>
        </w:pBdr>
        <w:spacing w:line="240" w:lineRule="auto"/>
        <w:ind w:left="-1134"/>
        <w:rPr>
          <w:i/>
          <w:szCs w:val="24"/>
        </w:rPr>
      </w:pPr>
      <w:r w:rsidRPr="00291E2C">
        <w:rPr>
          <w:rFonts w:cs="Helv"/>
          <w:bCs/>
          <w:i/>
          <w:color w:val="000000"/>
          <w:szCs w:val="24"/>
          <w:lang w:eastAsia="sv-SE"/>
        </w:rPr>
        <w:t>- Presentation av KOM:s förslag till förordning om gränsöverskridande arvsfrågor</w:t>
      </w:r>
    </w:p>
    <w:p w:rsidR="00BF54CD" w:rsidRPr="00291E2C" w:rsidRDefault="00BF54CD" w:rsidP="00DA5662">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291E2C">
        <w:rPr>
          <w:rFonts w:cs="Helv"/>
          <w:i/>
          <w:color w:val="000000"/>
          <w:szCs w:val="24"/>
          <w:lang w:eastAsia="sv-SE"/>
        </w:rPr>
        <w:t xml:space="preserve">Information från KOM. </w:t>
      </w:r>
    </w:p>
    <w:p w:rsidR="00BF54CD" w:rsidRPr="00291E2C" w:rsidRDefault="00DA5662" w:rsidP="00DA5662">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291E2C">
        <w:rPr>
          <w:i/>
          <w:u w:val="single"/>
        </w:rPr>
        <w:t>Lunchdiskussion</w:t>
      </w:r>
      <w:r w:rsidRPr="00291E2C">
        <w:rPr>
          <w:i/>
        </w:rPr>
        <w:t>: Under inrikes- och migrationsministrarnas lunch lämnade ordförandeskapet en kort lägesrapport om arbetet med stödkontoret för asyl</w:t>
      </w:r>
    </w:p>
    <w:p w:rsidR="00BF54CD" w:rsidRPr="00291E2C" w:rsidRDefault="00BF54CD" w:rsidP="00DA5662">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p>
    <w:p w:rsidR="00C906E7" w:rsidRPr="00291E2C" w:rsidRDefault="005E3345" w:rsidP="00C906E7">
      <w:pPr>
        <w:spacing w:line="240" w:lineRule="auto"/>
        <w:ind w:left="-1134"/>
        <w:rPr>
          <w:b/>
        </w:rPr>
      </w:pPr>
      <w:r w:rsidRPr="00291E2C">
        <w:br w:type="page"/>
      </w:r>
      <w:r w:rsidR="00C906E7" w:rsidRPr="00291E2C">
        <w:rPr>
          <w:b/>
        </w:rPr>
        <w:lastRenderedPageBreak/>
        <w:t>RIF-RÅD</w:t>
      </w:r>
    </w:p>
    <w:p w:rsidR="00C906E7" w:rsidRPr="00291E2C" w:rsidRDefault="00C906E7" w:rsidP="00C906E7">
      <w:pPr>
        <w:pStyle w:val="RKnormal"/>
        <w:ind w:left="-1134"/>
        <w:rPr>
          <w:szCs w:val="24"/>
        </w:rPr>
      </w:pPr>
      <w:r w:rsidRPr="00291E2C">
        <w:rPr>
          <w:szCs w:val="24"/>
        </w:rPr>
        <w:t>Rådet för rättsliga och inrikes frågor samt räddningstjänst sammanträdde i Luxemburg den 23 oktober 2009. Statsrådet Beatrice Ask och statsrådet Tobias Billström företrädde det svenska ordförandeskapet.</w:t>
      </w:r>
    </w:p>
    <w:p w:rsidR="00C906E7" w:rsidRPr="00291E2C" w:rsidRDefault="00C906E7" w:rsidP="00AA0D58">
      <w:pPr>
        <w:spacing w:line="240" w:lineRule="auto"/>
        <w:ind w:left="-1134"/>
        <w:rPr>
          <w:b/>
          <w:szCs w:val="24"/>
        </w:rPr>
      </w:pPr>
    </w:p>
    <w:p w:rsidR="005E3345" w:rsidRPr="00291E2C" w:rsidRDefault="005E3345" w:rsidP="00AA0D58">
      <w:pPr>
        <w:spacing w:line="240" w:lineRule="auto"/>
        <w:ind w:left="-1134"/>
        <w:rPr>
          <w:b/>
          <w:szCs w:val="24"/>
        </w:rPr>
      </w:pPr>
    </w:p>
    <w:p w:rsidR="00AA0D58" w:rsidRPr="00291E2C" w:rsidRDefault="00BF54CD" w:rsidP="00AA0D58">
      <w:pPr>
        <w:spacing w:line="240" w:lineRule="auto"/>
        <w:ind w:left="-1134"/>
        <w:rPr>
          <w:b/>
          <w:szCs w:val="24"/>
        </w:rPr>
      </w:pPr>
      <w:r w:rsidRPr="00291E2C">
        <w:rPr>
          <w:b/>
          <w:szCs w:val="24"/>
        </w:rPr>
        <w:t>1.</w:t>
      </w:r>
      <w:r w:rsidRPr="00291E2C">
        <w:rPr>
          <w:b/>
          <w:szCs w:val="24"/>
        </w:rPr>
        <w:tab/>
        <w:t>Godkännande av den preliminära dagordningen</w:t>
      </w:r>
    </w:p>
    <w:p w:rsidR="00AA0D58" w:rsidRPr="00291E2C" w:rsidRDefault="00AA0D58" w:rsidP="00AA0D58">
      <w:pPr>
        <w:spacing w:line="240" w:lineRule="auto"/>
        <w:ind w:left="-1134"/>
        <w:rPr>
          <w:i/>
          <w:szCs w:val="24"/>
        </w:rPr>
      </w:pPr>
      <w:r w:rsidRPr="00291E2C">
        <w:rPr>
          <w:i/>
        </w:rPr>
        <w:t>14761/09 OJ/CONS 54 JAI 707 COMIX 782</w:t>
      </w:r>
    </w:p>
    <w:p w:rsidR="00BF54CD" w:rsidRPr="00291E2C" w:rsidRDefault="00BF54CD" w:rsidP="00BF54CD">
      <w:pPr>
        <w:spacing w:line="240" w:lineRule="auto"/>
        <w:ind w:left="-1134"/>
        <w:rPr>
          <w:szCs w:val="24"/>
        </w:rPr>
      </w:pPr>
      <w:r w:rsidRPr="00291E2C">
        <w:rPr>
          <w:szCs w:val="24"/>
        </w:rPr>
        <w:t xml:space="preserve">Dagordningen godkändes. </w:t>
      </w:r>
    </w:p>
    <w:p w:rsidR="00BF54CD" w:rsidRPr="00291E2C" w:rsidRDefault="00BF54CD" w:rsidP="00BF54CD">
      <w:pPr>
        <w:spacing w:line="240" w:lineRule="auto"/>
        <w:ind w:left="-1134"/>
        <w:rPr>
          <w:b/>
          <w:szCs w:val="24"/>
        </w:rPr>
      </w:pPr>
    </w:p>
    <w:p w:rsidR="00BF54CD" w:rsidRPr="00291E2C" w:rsidRDefault="00BF54CD" w:rsidP="00BF54CD">
      <w:pPr>
        <w:spacing w:line="240" w:lineRule="auto"/>
        <w:ind w:left="-1134"/>
        <w:rPr>
          <w:b/>
          <w:szCs w:val="24"/>
        </w:rPr>
      </w:pPr>
      <w:r w:rsidRPr="00291E2C">
        <w:rPr>
          <w:b/>
          <w:szCs w:val="24"/>
        </w:rPr>
        <w:t>2.</w:t>
      </w:r>
      <w:r w:rsidRPr="00291E2C">
        <w:rPr>
          <w:b/>
          <w:szCs w:val="24"/>
        </w:rPr>
        <w:tab/>
        <w:t>Godkännande av A-punktslistan</w:t>
      </w:r>
    </w:p>
    <w:p w:rsidR="00BF54CD" w:rsidRPr="00291E2C" w:rsidRDefault="00BF54CD" w:rsidP="00BF54CD">
      <w:pPr>
        <w:spacing w:line="240" w:lineRule="auto"/>
        <w:ind w:left="-1134"/>
        <w:rPr>
          <w:i/>
          <w:szCs w:val="24"/>
        </w:rPr>
      </w:pPr>
      <w:r w:rsidRPr="00291E2C">
        <w:rPr>
          <w:i/>
          <w:szCs w:val="24"/>
        </w:rPr>
        <w:t>14762/09 PTS A 46</w:t>
      </w:r>
      <w:r w:rsidR="00F22050" w:rsidRPr="00291E2C">
        <w:rPr>
          <w:i/>
          <w:szCs w:val="24"/>
        </w:rPr>
        <w:t xml:space="preserve"> + COR 1 + ADD 1</w:t>
      </w:r>
    </w:p>
    <w:p w:rsidR="00DA5662" w:rsidRPr="00291E2C" w:rsidRDefault="00DA5662" w:rsidP="00BF54CD">
      <w:pPr>
        <w:spacing w:line="240" w:lineRule="auto"/>
        <w:ind w:left="-1134"/>
        <w:rPr>
          <w:szCs w:val="24"/>
        </w:rPr>
      </w:pPr>
      <w:r w:rsidRPr="00291E2C">
        <w:rPr>
          <w:szCs w:val="24"/>
        </w:rPr>
        <w:t xml:space="preserve">A-punktslistan antogs. </w:t>
      </w:r>
    </w:p>
    <w:p w:rsidR="00266B16" w:rsidRPr="00291E2C" w:rsidRDefault="00266B16" w:rsidP="00BF54CD">
      <w:pPr>
        <w:spacing w:line="240" w:lineRule="auto"/>
        <w:ind w:left="-1134"/>
        <w:rPr>
          <w:szCs w:val="24"/>
        </w:rPr>
      </w:pPr>
    </w:p>
    <w:p w:rsidR="00421B02" w:rsidRPr="00291E2C" w:rsidRDefault="00421B02" w:rsidP="00421B02">
      <w:pPr>
        <w:spacing w:line="240" w:lineRule="auto"/>
        <w:ind w:left="-1134"/>
        <w:rPr>
          <w:b/>
          <w:szCs w:val="24"/>
        </w:rPr>
      </w:pPr>
      <w:r w:rsidRPr="00291E2C">
        <w:rPr>
          <w:b/>
        </w:rPr>
        <w:t xml:space="preserve">3. </w:t>
      </w:r>
      <w:r w:rsidRPr="00291E2C">
        <w:rPr>
          <w:b/>
          <w:szCs w:val="24"/>
        </w:rPr>
        <w:t>Femte rapporten från kommissionen till Europaparlamentet och rådet om vissa tredjeländers upprätthållande av viseringskrav i strid med ömsesidighetsprincipen i överensstämmelse med artikel 1.5 i rådets förordning (EG) nr 539/2001 om fastställande av förteckningen över tredjeländer vars medborgare är skyldiga att inneha visering när de passerar de yttre gränserna och av förteckningen över de tredje länder vars medborgare är undantagna från detta krav, ändrad genom rådets förordning (EG) nr 851/2005 vad gäller ömsesidighetsmekanismen</w:t>
      </w:r>
    </w:p>
    <w:p w:rsidR="00421B02" w:rsidRPr="00291E2C" w:rsidRDefault="00421B02" w:rsidP="00421B02">
      <w:pPr>
        <w:spacing w:line="240" w:lineRule="auto"/>
        <w:ind w:left="-1134"/>
        <w:rPr>
          <w:b/>
          <w:iCs/>
          <w:szCs w:val="24"/>
        </w:rPr>
      </w:pPr>
      <w:r w:rsidRPr="00291E2C">
        <w:rPr>
          <w:b/>
          <w:iCs/>
          <w:szCs w:val="24"/>
        </w:rPr>
        <w:sym w:font="Symbol" w:char="F02D"/>
      </w:r>
      <w:r w:rsidRPr="00291E2C">
        <w:rPr>
          <w:b/>
          <w:iCs/>
          <w:szCs w:val="24"/>
        </w:rPr>
        <w:tab/>
        <w:t>Föredragning och inledande diskussion</w:t>
      </w:r>
    </w:p>
    <w:p w:rsidR="00421B02" w:rsidRPr="00291E2C" w:rsidRDefault="00421B02" w:rsidP="00421B02">
      <w:pPr>
        <w:spacing w:line="240" w:lineRule="auto"/>
        <w:ind w:left="-1134"/>
        <w:rPr>
          <w:i/>
        </w:rPr>
      </w:pPr>
      <w:r w:rsidRPr="00291E2C">
        <w:rPr>
          <w:i/>
          <w:color w:val="000000"/>
          <w:szCs w:val="24"/>
        </w:rPr>
        <w:t>14704/09 VISA 360 AUS 9 AMLAT 113 ASIE 85 CDN 28 USA 88 COMIX 781</w:t>
      </w:r>
      <w:r w:rsidRPr="00291E2C">
        <w:rPr>
          <w:i/>
        </w:rPr>
        <w:tab/>
      </w:r>
    </w:p>
    <w:p w:rsidR="00421B02" w:rsidRPr="00291E2C" w:rsidRDefault="00421B02" w:rsidP="00421B02">
      <w:pPr>
        <w:spacing w:line="240" w:lineRule="auto"/>
        <w:ind w:left="-1134"/>
        <w:rPr>
          <w:b/>
        </w:rPr>
      </w:pPr>
    </w:p>
    <w:p w:rsidR="00421B02" w:rsidRPr="00291E2C" w:rsidRDefault="00421B02" w:rsidP="00421B02">
      <w:pPr>
        <w:spacing w:line="240" w:lineRule="auto"/>
        <w:ind w:left="-1134"/>
        <w:rPr>
          <w:b/>
          <w:color w:val="000000"/>
          <w:szCs w:val="24"/>
        </w:rPr>
      </w:pPr>
      <w:r w:rsidRPr="00291E2C">
        <w:rPr>
          <w:b/>
        </w:rPr>
        <w:t xml:space="preserve">4. </w:t>
      </w:r>
      <w:r w:rsidRPr="00291E2C">
        <w:rPr>
          <w:b/>
          <w:color w:val="000000"/>
          <w:szCs w:val="24"/>
        </w:rPr>
        <w:t xml:space="preserve">Rapport från kommissionen till rådet om återinförande av viseringskrav av Kanada för medborgare från Republiken Tjeckien i överensstämmelse med artikel 1.4 c i rådets förordning (EG) nr 539/2001 om fastställande av förteckningen över tredje länder vars medborgare är skyldiga att inneha visering när de passerar de yttre gränserna och av förteckningen över de tredje länder vars medborgare är undantagna från detta krav, ändrat genom rådets förordning (EG) nr 851/2005 vad gäller </w:t>
      </w:r>
      <w:r w:rsidRPr="00291E2C">
        <w:rPr>
          <w:b/>
          <w:szCs w:val="24"/>
        </w:rPr>
        <w:t>ömsesidighetsmekanismen</w:t>
      </w:r>
    </w:p>
    <w:p w:rsidR="00421B02" w:rsidRPr="00291E2C" w:rsidRDefault="00421B02" w:rsidP="00421B02">
      <w:pPr>
        <w:spacing w:line="240" w:lineRule="auto"/>
        <w:ind w:left="-1134"/>
        <w:rPr>
          <w:b/>
        </w:rPr>
      </w:pPr>
      <w:r w:rsidRPr="00291E2C">
        <w:rPr>
          <w:b/>
        </w:rPr>
        <w:sym w:font="Symbol" w:char="F02D"/>
      </w:r>
      <w:r w:rsidRPr="00291E2C">
        <w:rPr>
          <w:b/>
        </w:rPr>
        <w:tab/>
        <w:t>Föredragning och inledande diskussion</w:t>
      </w:r>
    </w:p>
    <w:p w:rsidR="00421B02" w:rsidRPr="00291E2C" w:rsidRDefault="00421B02" w:rsidP="00421B02">
      <w:pPr>
        <w:spacing w:line="240" w:lineRule="auto"/>
        <w:ind w:left="-1134"/>
        <w:rPr>
          <w:i/>
          <w:color w:val="000000"/>
          <w:szCs w:val="24"/>
        </w:rPr>
      </w:pPr>
      <w:r w:rsidRPr="00291E2C">
        <w:rPr>
          <w:i/>
          <w:color w:val="000000"/>
          <w:szCs w:val="24"/>
        </w:rPr>
        <w:t>14700/09 VISA 359 CDN 27 COMIX 780</w:t>
      </w:r>
    </w:p>
    <w:p w:rsidR="00421B02" w:rsidRPr="00291E2C" w:rsidRDefault="00421B02" w:rsidP="00421B02">
      <w:pPr>
        <w:spacing w:line="240" w:lineRule="auto"/>
        <w:ind w:left="-1134"/>
        <w:rPr>
          <w:b/>
        </w:rPr>
      </w:pPr>
    </w:p>
    <w:p w:rsidR="00C906E7" w:rsidRPr="00291E2C" w:rsidRDefault="00C906E7" w:rsidP="00C906E7">
      <w:pPr>
        <w:spacing w:line="240" w:lineRule="auto"/>
        <w:ind w:left="-1134"/>
      </w:pPr>
      <w:r w:rsidRPr="00291E2C">
        <w:rPr>
          <w:b/>
        </w:rPr>
        <w:t>ORDF</w:t>
      </w:r>
      <w:r w:rsidRPr="00291E2C">
        <w:t xml:space="preserve"> tackade KOM för dess analys och uppdatering av läget i de två rapporterna och underströk det svenska ordförandeskapets fortsatta stöd i KOM:s arbete för full viseringsömsesidighet. ORDF beklagade Kanadas beslut att återinföra viseringskrav på tjeckiska medborgare och menade att denna fråga måste få en snar lösning. </w:t>
      </w:r>
    </w:p>
    <w:p w:rsidR="00C906E7" w:rsidRPr="00291E2C" w:rsidRDefault="00C906E7" w:rsidP="00C906E7">
      <w:pPr>
        <w:spacing w:line="240" w:lineRule="auto"/>
      </w:pPr>
    </w:p>
    <w:p w:rsidR="00C906E7" w:rsidRPr="00291E2C" w:rsidRDefault="00C906E7" w:rsidP="00C906E7">
      <w:pPr>
        <w:spacing w:line="240" w:lineRule="auto"/>
        <w:ind w:left="-1134"/>
      </w:pPr>
      <w:r w:rsidRPr="00291E2C">
        <w:rPr>
          <w:b/>
        </w:rPr>
        <w:t>KOM, Barrot</w:t>
      </w:r>
      <w:r w:rsidRPr="00291E2C">
        <w:t xml:space="preserve">  rapporterade om  framsteg i viseringsarbetet. Fullständig reciprocitet har nu uppnåtts med tre länder: Japan, Panama och Singapore. I samarbete med Australien finns det nya programmet ”E-visitor”.  Även från förhandlingarna med USA lämnades positiva signaler. Dock står fem MS fortfarande utanför Visa Waiver-programmet och för EU är det oacceptabelt att det anses finnas två olika kategorier EU-medborgare. KOM var också bekymrad över den extra ESTA-avgift som, efter antagandet av den s k Travel Promotion Act, åläggs EU-medborgare vid inresa till USA. KOM följer utvecklingen noga och väntar på att USA ska anta systemets ”final rule”. Gällande Brasilien fanns förhoppningar om beslut om nya avtal  för undertecknande inom kort. KOM planerar sin sjätte reciprocitetsrapport till 1 juli 2010.</w:t>
      </w:r>
    </w:p>
    <w:p w:rsidR="00C906E7" w:rsidRPr="00291E2C" w:rsidRDefault="00C906E7" w:rsidP="00C906E7">
      <w:pPr>
        <w:spacing w:line="240" w:lineRule="auto"/>
      </w:pPr>
    </w:p>
    <w:p w:rsidR="00C906E7" w:rsidRPr="00291E2C" w:rsidRDefault="00C906E7" w:rsidP="00C906E7">
      <w:pPr>
        <w:spacing w:line="240" w:lineRule="auto"/>
        <w:ind w:left="-1134"/>
      </w:pPr>
      <w:r w:rsidRPr="00291E2C">
        <w:t>I fallet med Kanadas krav på tjeckiska medborgare underströk KOM allvaret i situationen. Detta var första gången då ett land återinfört viseringskrav på en EU MS, och gjort avsteg från reciprocitetsmekanismen. KOM har även i diskussioner som hållits i allmänna rådet, yttre förbindelser fått MS stöd till förhandlingarna. Kanada hävdar att frågan måste ses i samband med den aktuella reformen av dess nationella asylsystem. Kanada vill korta handläggningstider och införa vissa förbättringar. KOM anser dock att Kanada i så fall samtidigt borde öppna sina konsulat i Prag för att ytterligare hjälpa de tjeckiska medborgarna. KOM ansåg även Kanada skyldiga att förtydliga gällande dess nationella asylregler i stort. Om inga förbättringar i relationerna anses uppnåtts före årets slut, planerar KOM att från EU:s sida återinföra viseringskrav på kanadensiska medborgare.</w:t>
      </w:r>
    </w:p>
    <w:p w:rsidR="00C906E7" w:rsidRPr="00291E2C" w:rsidRDefault="00C906E7" w:rsidP="00C906E7">
      <w:pPr>
        <w:spacing w:line="240" w:lineRule="auto"/>
      </w:pPr>
    </w:p>
    <w:p w:rsidR="00C906E7" w:rsidRPr="00291E2C" w:rsidRDefault="00C906E7" w:rsidP="00C906E7">
      <w:pPr>
        <w:spacing w:line="240" w:lineRule="auto"/>
        <w:ind w:left="-1134"/>
      </w:pPr>
      <w:r w:rsidRPr="00291E2C">
        <w:rPr>
          <w:b/>
        </w:rPr>
        <w:t>CZ</w:t>
      </w:r>
      <w:r w:rsidRPr="00291E2C">
        <w:t xml:space="preserve"> tackade för både KOM och ORDF:s stora stöd i förhandlingarna med Kanada. CZ ansåg Kanadas motivering till återinförandet av viseringskravet vara ett problem inte bara för CZ utan för hela EU. EU:s gemensamma värderingar och principerna för mänskliga rättigheter stod här på spel. Problemet måste så snart som möjligt få en lösning. Hittills hade CZ:s bilaterala förhandlingar med Kanada inte gett resultat. </w:t>
      </w:r>
    </w:p>
    <w:p w:rsidR="00C906E7" w:rsidRPr="00291E2C" w:rsidRDefault="00C906E7" w:rsidP="00C906E7">
      <w:pPr>
        <w:spacing w:line="240" w:lineRule="auto"/>
      </w:pPr>
    </w:p>
    <w:p w:rsidR="00C906E7" w:rsidRPr="00291E2C" w:rsidRDefault="00C906E7" w:rsidP="00C906E7">
      <w:pPr>
        <w:spacing w:line="240" w:lineRule="auto"/>
        <w:ind w:left="-1134"/>
      </w:pPr>
      <w:r w:rsidRPr="00291E2C">
        <w:t xml:space="preserve">Även en annan </w:t>
      </w:r>
      <w:r w:rsidRPr="00291E2C">
        <w:rPr>
          <w:b/>
        </w:rPr>
        <w:t>MS</w:t>
      </w:r>
      <w:r w:rsidRPr="00291E2C">
        <w:t xml:space="preserve"> välkomnade KOM:s rapporter. De ville se fortsatt löpande rapportering om förhandlingarna med samtliga tredjeländer. I fallet med Kanada såg HU gärna ytterligare motåtgärder, både från KOM:s och ORDF:s sida för att inte riskera att Kanadas beteende sprider sig till andra tredjeländer.</w:t>
      </w:r>
    </w:p>
    <w:p w:rsidR="00C906E7" w:rsidRPr="00291E2C" w:rsidRDefault="00C906E7" w:rsidP="00C906E7">
      <w:pPr>
        <w:spacing w:line="240" w:lineRule="auto"/>
        <w:ind w:left="-1134"/>
      </w:pPr>
    </w:p>
    <w:p w:rsidR="00C906E7" w:rsidRPr="00291E2C" w:rsidRDefault="00C906E7" w:rsidP="00C906E7">
      <w:pPr>
        <w:spacing w:line="240" w:lineRule="auto"/>
        <w:ind w:left="-1134"/>
      </w:pPr>
      <w:r w:rsidRPr="00291E2C">
        <w:t>En</w:t>
      </w:r>
      <w:r w:rsidRPr="00291E2C">
        <w:rPr>
          <w:b/>
        </w:rPr>
        <w:t xml:space="preserve"> MS</w:t>
      </w:r>
      <w:r w:rsidRPr="00291E2C">
        <w:t xml:space="preserve"> riktade ett stort tack till KOM. Viseringsreciprociteten var ett mycket viktigt inslag i de yttre förbindelserna. Samtidigt handlade det om en politiskt känslig fråga. De ansåg att EU, innan man sätter krav på Kanada, först borde undersöka andra  möjligheter till motåtgärder – detta för att inte störa de i övrigt goda relationerna. Inför framtida diskussioner hänvisade de till art 62.2a och art 67 i Lissabonfördraget som anger villkor för tredjelandsmedborgare som korsar EU:s gräns. </w:t>
      </w:r>
    </w:p>
    <w:p w:rsidR="00C906E7" w:rsidRPr="00291E2C" w:rsidRDefault="00C906E7" w:rsidP="00C906E7">
      <w:pPr>
        <w:spacing w:line="240" w:lineRule="auto"/>
      </w:pPr>
    </w:p>
    <w:p w:rsidR="00C906E7" w:rsidRPr="00291E2C" w:rsidRDefault="00C906E7" w:rsidP="00C906E7">
      <w:pPr>
        <w:spacing w:line="240" w:lineRule="auto"/>
        <w:ind w:left="-1134"/>
      </w:pPr>
      <w:r w:rsidRPr="00291E2C">
        <w:t>En annan</w:t>
      </w:r>
      <w:r w:rsidRPr="00291E2C">
        <w:rPr>
          <w:b/>
        </w:rPr>
        <w:t xml:space="preserve"> MS </w:t>
      </w:r>
      <w:r w:rsidRPr="00291E2C">
        <w:t xml:space="preserve">med tidigare erfarenhet av olika behandling menade att samtliga MS måste ha tillgång till samtliga EU-instrument och gav sitt stöd till CZ i relationen till Kanada. </w:t>
      </w:r>
    </w:p>
    <w:p w:rsidR="00C906E7" w:rsidRPr="00291E2C" w:rsidRDefault="00C906E7" w:rsidP="00C906E7">
      <w:pPr>
        <w:spacing w:line="240" w:lineRule="auto"/>
        <w:ind w:left="-1134"/>
      </w:pPr>
    </w:p>
    <w:p w:rsidR="00C906E7" w:rsidRPr="00291E2C" w:rsidRDefault="00C906E7" w:rsidP="00C906E7">
      <w:pPr>
        <w:spacing w:line="240" w:lineRule="auto"/>
        <w:ind w:left="-1134"/>
      </w:pPr>
      <w:r w:rsidRPr="00291E2C">
        <w:t xml:space="preserve">Ytterligare en </w:t>
      </w:r>
      <w:r w:rsidRPr="00291E2C">
        <w:rPr>
          <w:b/>
        </w:rPr>
        <w:t>MS</w:t>
      </w:r>
      <w:r w:rsidRPr="00291E2C">
        <w:t xml:space="preserve"> uttryckte solidaritet med CZ. De ansåg att Kanadas krav rimmade illa med bristen på konsulat i EU MS. EU-medborgare måste ofta färdas långt för att ansöka om visum.</w:t>
      </w:r>
    </w:p>
    <w:p w:rsidR="00C906E7" w:rsidRPr="00291E2C" w:rsidRDefault="00C906E7" w:rsidP="00C906E7">
      <w:pPr>
        <w:spacing w:line="240" w:lineRule="auto"/>
      </w:pPr>
    </w:p>
    <w:p w:rsidR="00C906E7" w:rsidRPr="00291E2C" w:rsidRDefault="00C906E7" w:rsidP="00C906E7">
      <w:pPr>
        <w:spacing w:line="240" w:lineRule="auto"/>
        <w:ind w:left="-1134"/>
      </w:pPr>
      <w:r w:rsidRPr="00291E2C">
        <w:t>En</w:t>
      </w:r>
      <w:r w:rsidRPr="00291E2C">
        <w:rPr>
          <w:b/>
        </w:rPr>
        <w:t xml:space="preserve"> MS</w:t>
      </w:r>
      <w:r w:rsidRPr="00291E2C">
        <w:t xml:space="preserve"> gav stöd till CZ men höll också med om vikten av att behålla en balans i hela EU:s relationer med samtliga tredjeländer. De tackade även KOM och ORDF för stöd och gott samarbete i förhandlingar om reciprocitet med Brasilien. </w:t>
      </w:r>
    </w:p>
    <w:p w:rsidR="00C906E7" w:rsidRPr="00291E2C" w:rsidRDefault="00C906E7" w:rsidP="00C906E7">
      <w:pPr>
        <w:spacing w:line="240" w:lineRule="auto"/>
        <w:ind w:left="-1134"/>
      </w:pPr>
    </w:p>
    <w:p w:rsidR="00C906E7" w:rsidRPr="00291E2C" w:rsidRDefault="00C906E7" w:rsidP="00C906E7">
      <w:pPr>
        <w:spacing w:line="240" w:lineRule="auto"/>
        <w:ind w:left="-1134"/>
      </w:pPr>
      <w:r w:rsidRPr="00291E2C">
        <w:rPr>
          <w:b/>
        </w:rPr>
        <w:t>KOM, Barrot</w:t>
      </w:r>
      <w:r w:rsidRPr="00291E2C">
        <w:t xml:space="preserve"> upprepade avslutningsvis att EU inte kan se ser det som en acceptabel situation att vissa MS fortfarande väntar på viseringsfrihet. KOM räknar med fortsatt stöd från MS och ORDF.</w:t>
      </w:r>
    </w:p>
    <w:p w:rsidR="00C906E7" w:rsidRPr="00291E2C" w:rsidRDefault="00C906E7" w:rsidP="00C906E7">
      <w:pPr>
        <w:spacing w:line="240" w:lineRule="auto"/>
      </w:pPr>
    </w:p>
    <w:p w:rsidR="00C906E7" w:rsidRPr="00291E2C" w:rsidRDefault="00C906E7" w:rsidP="00C906E7">
      <w:pPr>
        <w:spacing w:line="240" w:lineRule="auto"/>
        <w:ind w:left="-1134"/>
      </w:pPr>
      <w:r w:rsidRPr="00291E2C">
        <w:rPr>
          <w:b/>
        </w:rPr>
        <w:t>ORDF</w:t>
      </w:r>
      <w:r w:rsidRPr="00291E2C">
        <w:t xml:space="preserve"> bekräftade detta stöd och sammanfattade diskussionen med en uppmaning till KOM att fortsatt arbeta efter ledorden flexibilitet och snabbhet.  </w:t>
      </w:r>
    </w:p>
    <w:p w:rsidR="00BF54CD" w:rsidRPr="00291E2C" w:rsidRDefault="00BF54CD" w:rsidP="00BF54CD">
      <w:pPr>
        <w:spacing w:line="240" w:lineRule="auto"/>
        <w:ind w:left="-1134"/>
        <w:rPr>
          <w:b/>
          <w:color w:val="000000"/>
          <w:szCs w:val="24"/>
        </w:rPr>
      </w:pPr>
    </w:p>
    <w:p w:rsidR="00BF54CD" w:rsidRPr="00291E2C" w:rsidRDefault="00BF54CD" w:rsidP="00BF54CD">
      <w:pPr>
        <w:spacing w:line="240" w:lineRule="auto"/>
        <w:ind w:left="-1134"/>
        <w:rPr>
          <w:b/>
          <w:color w:val="000000"/>
          <w:szCs w:val="24"/>
        </w:rPr>
      </w:pPr>
    </w:p>
    <w:p w:rsidR="00BF54CD" w:rsidRPr="00291E2C" w:rsidRDefault="00421B02" w:rsidP="00BF54CD">
      <w:pPr>
        <w:spacing w:line="240" w:lineRule="auto"/>
        <w:ind w:left="-1134"/>
        <w:rPr>
          <w:b/>
          <w:color w:val="000000"/>
          <w:szCs w:val="24"/>
        </w:rPr>
      </w:pPr>
      <w:r w:rsidRPr="00291E2C">
        <w:rPr>
          <w:b/>
          <w:color w:val="000000"/>
          <w:szCs w:val="24"/>
        </w:rPr>
        <w:t xml:space="preserve">5. </w:t>
      </w:r>
      <w:r w:rsidR="00BF54CD" w:rsidRPr="00291E2C">
        <w:rPr>
          <w:b/>
          <w:color w:val="000000"/>
          <w:szCs w:val="24"/>
        </w:rPr>
        <w:t xml:space="preserve">Utkast till rådets rambeslut om ackreditering av kriminalteknisk laboratorieverksamhet </w:t>
      </w:r>
      <w:r w:rsidR="00BF54CD" w:rsidRPr="00291E2C">
        <w:rPr>
          <w:b/>
          <w:szCs w:val="24"/>
        </w:rPr>
        <w:t>(R)</w:t>
      </w:r>
    </w:p>
    <w:p w:rsidR="00BF54CD" w:rsidRPr="00291E2C" w:rsidRDefault="00BF54CD" w:rsidP="00BF54CD">
      <w:pPr>
        <w:spacing w:line="240" w:lineRule="auto"/>
        <w:ind w:left="-1134"/>
        <w:rPr>
          <w:b/>
          <w:iCs/>
          <w:color w:val="000000"/>
          <w:szCs w:val="24"/>
        </w:rPr>
      </w:pPr>
      <w:r w:rsidRPr="00291E2C">
        <w:rPr>
          <w:b/>
          <w:color w:val="000000"/>
          <w:szCs w:val="24"/>
        </w:rPr>
        <w:sym w:font="Symbol" w:char="F02D"/>
      </w:r>
      <w:r w:rsidR="00421B02" w:rsidRPr="00291E2C">
        <w:rPr>
          <w:b/>
          <w:color w:val="000000"/>
          <w:szCs w:val="24"/>
        </w:rPr>
        <w:t xml:space="preserve"> </w:t>
      </w:r>
      <w:r w:rsidRPr="00291E2C">
        <w:rPr>
          <w:b/>
          <w:color w:val="000000"/>
          <w:szCs w:val="24"/>
        </w:rPr>
        <w:t>A</w:t>
      </w:r>
      <w:r w:rsidRPr="00291E2C">
        <w:rPr>
          <w:b/>
          <w:iCs/>
          <w:color w:val="000000"/>
          <w:szCs w:val="24"/>
        </w:rPr>
        <w:t>llmän riktlinje</w:t>
      </w:r>
    </w:p>
    <w:p w:rsidR="00BF54CD" w:rsidRPr="00291E2C" w:rsidRDefault="00BF54CD" w:rsidP="00BF54CD">
      <w:pPr>
        <w:spacing w:line="240" w:lineRule="auto"/>
        <w:ind w:left="-1134"/>
        <w:rPr>
          <w:i/>
          <w:color w:val="000000"/>
          <w:szCs w:val="24"/>
        </w:rPr>
      </w:pPr>
      <w:r w:rsidRPr="00291E2C">
        <w:rPr>
          <w:i/>
          <w:color w:val="000000"/>
          <w:szCs w:val="24"/>
        </w:rPr>
        <w:t>14595/09 JAI 691 ENFOPOL 253</w:t>
      </w:r>
    </w:p>
    <w:p w:rsidR="00BF54CD" w:rsidRPr="00291E2C" w:rsidRDefault="00BF54CD" w:rsidP="00BF54CD">
      <w:pPr>
        <w:spacing w:line="240" w:lineRule="auto"/>
        <w:ind w:left="-1134"/>
        <w:rPr>
          <w:i/>
          <w:color w:val="000000"/>
          <w:szCs w:val="24"/>
        </w:rPr>
      </w:pPr>
      <w:r w:rsidRPr="00291E2C">
        <w:rPr>
          <w:i/>
          <w:color w:val="000000"/>
          <w:szCs w:val="24"/>
        </w:rPr>
        <w:t>+ ADD 1</w:t>
      </w:r>
    </w:p>
    <w:p w:rsidR="00BF54CD" w:rsidRPr="00291E2C" w:rsidRDefault="00BF54CD" w:rsidP="00BF54CD">
      <w:pPr>
        <w:spacing w:line="240" w:lineRule="auto"/>
        <w:ind w:left="-1134"/>
        <w:rPr>
          <w:color w:val="000000"/>
          <w:szCs w:val="24"/>
        </w:rPr>
      </w:pPr>
    </w:p>
    <w:p w:rsidR="00BF54CD" w:rsidRPr="00291E2C" w:rsidRDefault="00BF54CD" w:rsidP="005E2BC1">
      <w:pPr>
        <w:pStyle w:val="RKnormal"/>
        <w:spacing w:line="240" w:lineRule="auto"/>
        <w:ind w:left="-1134"/>
        <w:rPr>
          <w:color w:val="000000"/>
          <w:szCs w:val="24"/>
        </w:rPr>
      </w:pPr>
      <w:r w:rsidRPr="00291E2C">
        <w:rPr>
          <w:b/>
          <w:color w:val="000000"/>
        </w:rPr>
        <w:t>ORDF</w:t>
      </w:r>
      <w:r w:rsidRPr="00291E2C">
        <w:rPr>
          <w:color w:val="000000"/>
        </w:rPr>
        <w:t xml:space="preserve"> </w:t>
      </w:r>
      <w:r w:rsidR="007175EA" w:rsidRPr="00291E2C">
        <w:rPr>
          <w:color w:val="000000"/>
        </w:rPr>
        <w:t>redogjorde kortfattat för förslaget och informerade om att n</w:t>
      </w:r>
      <w:r w:rsidR="00823ED1" w:rsidRPr="00291E2C">
        <w:rPr>
          <w:szCs w:val="24"/>
        </w:rPr>
        <w:t xml:space="preserve">ågra </w:t>
      </w:r>
      <w:r w:rsidR="005E2BC1" w:rsidRPr="00291E2C">
        <w:rPr>
          <w:szCs w:val="24"/>
        </w:rPr>
        <w:t>MS</w:t>
      </w:r>
      <w:r w:rsidR="00823ED1" w:rsidRPr="00291E2C">
        <w:rPr>
          <w:szCs w:val="24"/>
        </w:rPr>
        <w:t xml:space="preserve"> hade parlamentariska reservationer. </w:t>
      </w:r>
      <w:r w:rsidR="007175EA" w:rsidRPr="00291E2C">
        <w:rPr>
          <w:szCs w:val="24"/>
        </w:rPr>
        <w:t xml:space="preserve">Vidare inväntades </w:t>
      </w:r>
      <w:r w:rsidR="005E2BC1" w:rsidRPr="00291E2C">
        <w:rPr>
          <w:szCs w:val="24"/>
        </w:rPr>
        <w:t>EP:s</w:t>
      </w:r>
      <w:r w:rsidR="00823ED1" w:rsidRPr="00291E2C">
        <w:rPr>
          <w:szCs w:val="24"/>
        </w:rPr>
        <w:t xml:space="preserve"> yttrande </w:t>
      </w:r>
      <w:r w:rsidR="005E2BC1" w:rsidRPr="00291E2C">
        <w:rPr>
          <w:szCs w:val="24"/>
        </w:rPr>
        <w:t>innan formellt antagande kunde ske vid</w:t>
      </w:r>
      <w:r w:rsidR="00823ED1" w:rsidRPr="00291E2C">
        <w:rPr>
          <w:szCs w:val="24"/>
        </w:rPr>
        <w:t xml:space="preserve"> </w:t>
      </w:r>
      <w:r w:rsidR="007175EA" w:rsidRPr="00291E2C">
        <w:rPr>
          <w:szCs w:val="24"/>
        </w:rPr>
        <w:t>nästa RIF-råd.</w:t>
      </w:r>
      <w:r w:rsidR="005E2BC1" w:rsidRPr="00291E2C">
        <w:rPr>
          <w:szCs w:val="24"/>
        </w:rPr>
        <w:t xml:space="preserve"> </w:t>
      </w:r>
    </w:p>
    <w:p w:rsidR="00BF54CD" w:rsidRPr="00291E2C" w:rsidRDefault="00BF54CD" w:rsidP="00823ED1">
      <w:pPr>
        <w:spacing w:line="240" w:lineRule="auto"/>
        <w:ind w:left="-1134"/>
        <w:rPr>
          <w:color w:val="000000"/>
          <w:szCs w:val="24"/>
        </w:rPr>
      </w:pPr>
    </w:p>
    <w:p w:rsidR="00BF54CD" w:rsidRPr="00291E2C" w:rsidRDefault="00B875F7" w:rsidP="00823ED1">
      <w:pPr>
        <w:spacing w:line="240" w:lineRule="auto"/>
        <w:ind w:left="-1134"/>
        <w:rPr>
          <w:color w:val="000000"/>
          <w:szCs w:val="24"/>
        </w:rPr>
      </w:pPr>
      <w:r w:rsidRPr="00291E2C">
        <w:rPr>
          <w:b/>
          <w:color w:val="000000"/>
          <w:szCs w:val="24"/>
        </w:rPr>
        <w:t>En MS</w:t>
      </w:r>
      <w:r w:rsidR="00BF54CD" w:rsidRPr="00291E2C">
        <w:rPr>
          <w:color w:val="000000"/>
          <w:szCs w:val="24"/>
        </w:rPr>
        <w:t xml:space="preserve"> </w:t>
      </w:r>
      <w:r w:rsidR="005E2BC1" w:rsidRPr="00291E2C">
        <w:rPr>
          <w:color w:val="000000"/>
          <w:szCs w:val="24"/>
        </w:rPr>
        <w:t>hänvisade</w:t>
      </w:r>
      <w:r w:rsidR="00BF54CD" w:rsidRPr="00291E2C">
        <w:rPr>
          <w:color w:val="000000"/>
          <w:szCs w:val="24"/>
        </w:rPr>
        <w:t xml:space="preserve"> till sin deklaration om hur </w:t>
      </w:r>
      <w:r w:rsidRPr="00291E2C">
        <w:rPr>
          <w:color w:val="000000"/>
          <w:szCs w:val="24"/>
        </w:rPr>
        <w:t>MS</w:t>
      </w:r>
      <w:r w:rsidR="00BF54CD" w:rsidRPr="00291E2C">
        <w:rPr>
          <w:color w:val="000000"/>
          <w:szCs w:val="24"/>
        </w:rPr>
        <w:t xml:space="preserve"> tolkar laboratorier och tackade för ORDF insats. </w:t>
      </w:r>
    </w:p>
    <w:p w:rsidR="00BF54CD" w:rsidRPr="00291E2C" w:rsidRDefault="00BF54CD" w:rsidP="00823ED1">
      <w:pPr>
        <w:spacing w:line="240" w:lineRule="auto"/>
        <w:ind w:left="-1134"/>
        <w:rPr>
          <w:color w:val="000000"/>
          <w:szCs w:val="24"/>
        </w:rPr>
      </w:pPr>
    </w:p>
    <w:p w:rsidR="00BF54CD" w:rsidRPr="00291E2C" w:rsidRDefault="00B875F7" w:rsidP="00823ED1">
      <w:pPr>
        <w:spacing w:line="240" w:lineRule="auto"/>
        <w:ind w:left="-1134"/>
        <w:rPr>
          <w:color w:val="000000"/>
          <w:szCs w:val="24"/>
        </w:rPr>
      </w:pPr>
      <w:r w:rsidRPr="00291E2C">
        <w:rPr>
          <w:b/>
          <w:color w:val="000000"/>
          <w:szCs w:val="24"/>
        </w:rPr>
        <w:t>En MS</w:t>
      </w:r>
      <w:r w:rsidR="00BF54CD" w:rsidRPr="00291E2C">
        <w:rPr>
          <w:color w:val="000000"/>
          <w:szCs w:val="24"/>
        </w:rPr>
        <w:t xml:space="preserve"> </w:t>
      </w:r>
      <w:r w:rsidR="005E2BC1" w:rsidRPr="00291E2C">
        <w:rPr>
          <w:color w:val="000000"/>
          <w:szCs w:val="24"/>
        </w:rPr>
        <w:t>hävde</w:t>
      </w:r>
      <w:r w:rsidR="00BF54CD" w:rsidRPr="00291E2C">
        <w:rPr>
          <w:color w:val="000000"/>
          <w:szCs w:val="24"/>
        </w:rPr>
        <w:t xml:space="preserve"> sitt parlamentariska granskningsförbehåll. </w:t>
      </w:r>
    </w:p>
    <w:p w:rsidR="00BF54CD" w:rsidRPr="00291E2C" w:rsidRDefault="00BF54CD" w:rsidP="00BF54CD">
      <w:pPr>
        <w:spacing w:line="240" w:lineRule="auto"/>
        <w:ind w:left="-1134"/>
        <w:rPr>
          <w:color w:val="000000"/>
          <w:szCs w:val="24"/>
        </w:rPr>
      </w:pPr>
    </w:p>
    <w:p w:rsidR="00BF54CD" w:rsidRPr="00291E2C" w:rsidRDefault="00B875F7" w:rsidP="00BF54CD">
      <w:pPr>
        <w:spacing w:line="240" w:lineRule="auto"/>
        <w:ind w:left="-1134"/>
        <w:rPr>
          <w:color w:val="000000"/>
          <w:szCs w:val="24"/>
        </w:rPr>
      </w:pPr>
      <w:r w:rsidRPr="00291E2C">
        <w:rPr>
          <w:b/>
          <w:color w:val="000000"/>
          <w:szCs w:val="24"/>
        </w:rPr>
        <w:t>Två MS</w:t>
      </w:r>
      <w:r w:rsidR="008F77C2" w:rsidRPr="00291E2C">
        <w:rPr>
          <w:color w:val="000000"/>
          <w:szCs w:val="24"/>
        </w:rPr>
        <w:t xml:space="preserve"> </w:t>
      </w:r>
      <w:r w:rsidR="00BF54CD" w:rsidRPr="00291E2C">
        <w:rPr>
          <w:color w:val="000000"/>
          <w:szCs w:val="24"/>
        </w:rPr>
        <w:t>uttryckte stöd för initiativet från SE och ES men beklagade att genomförande</w:t>
      </w:r>
      <w:r w:rsidR="008F77C2" w:rsidRPr="00291E2C">
        <w:rPr>
          <w:color w:val="000000"/>
          <w:szCs w:val="24"/>
        </w:rPr>
        <w:t xml:space="preserve">delen inte hade kunnat göras kortare. </w:t>
      </w:r>
    </w:p>
    <w:p w:rsidR="008F77C2" w:rsidRPr="00291E2C" w:rsidRDefault="008F77C2" w:rsidP="00BF54CD">
      <w:pPr>
        <w:spacing w:line="240" w:lineRule="auto"/>
        <w:ind w:left="-1134"/>
        <w:rPr>
          <w:color w:val="000000"/>
          <w:szCs w:val="24"/>
        </w:rPr>
      </w:pPr>
    </w:p>
    <w:p w:rsidR="00BF54CD" w:rsidRPr="00291E2C" w:rsidRDefault="00BF54CD" w:rsidP="00BF54CD">
      <w:pPr>
        <w:spacing w:line="240" w:lineRule="auto"/>
        <w:ind w:left="-1134"/>
        <w:rPr>
          <w:color w:val="000000"/>
          <w:szCs w:val="24"/>
        </w:rPr>
      </w:pPr>
      <w:r w:rsidRPr="00291E2C">
        <w:rPr>
          <w:b/>
          <w:color w:val="000000"/>
          <w:szCs w:val="24"/>
        </w:rPr>
        <w:t>ORDF</w:t>
      </w:r>
      <w:r w:rsidRPr="00291E2C">
        <w:rPr>
          <w:color w:val="000000"/>
          <w:szCs w:val="24"/>
        </w:rPr>
        <w:t xml:space="preserve"> framhöll att man </w:t>
      </w:r>
      <w:r w:rsidR="005E2BC1" w:rsidRPr="00291E2C">
        <w:rPr>
          <w:i/>
          <w:color w:val="000000"/>
          <w:szCs w:val="24"/>
        </w:rPr>
        <w:t>fick</w:t>
      </w:r>
      <w:r w:rsidRPr="00291E2C">
        <w:rPr>
          <w:color w:val="000000"/>
          <w:szCs w:val="24"/>
        </w:rPr>
        <w:t xml:space="preserve"> genomföra detta snabbare. Det viktiga var att få en kvalitetssäkring av bevis som använd</w:t>
      </w:r>
      <w:r w:rsidR="005E3345" w:rsidRPr="00291E2C">
        <w:rPr>
          <w:color w:val="000000"/>
          <w:szCs w:val="24"/>
        </w:rPr>
        <w:t>e</w:t>
      </w:r>
      <w:r w:rsidRPr="00291E2C">
        <w:rPr>
          <w:color w:val="000000"/>
          <w:szCs w:val="24"/>
        </w:rPr>
        <w:t xml:space="preserve">s i olika mål.  </w:t>
      </w:r>
    </w:p>
    <w:p w:rsidR="00BF54CD" w:rsidRPr="00291E2C" w:rsidRDefault="00BF54CD" w:rsidP="00BF54CD">
      <w:pPr>
        <w:spacing w:line="240" w:lineRule="auto"/>
        <w:ind w:left="-1134"/>
        <w:rPr>
          <w:color w:val="000000"/>
          <w:szCs w:val="24"/>
        </w:rPr>
      </w:pPr>
    </w:p>
    <w:p w:rsidR="00BF54CD" w:rsidRPr="00291E2C" w:rsidRDefault="00BF54CD" w:rsidP="00BF54CD">
      <w:pPr>
        <w:spacing w:line="240" w:lineRule="auto"/>
        <w:ind w:left="-1134"/>
        <w:rPr>
          <w:color w:val="000000"/>
          <w:szCs w:val="24"/>
        </w:rPr>
      </w:pPr>
      <w:r w:rsidRPr="00291E2C">
        <w:rPr>
          <w:b/>
          <w:color w:val="000000"/>
          <w:szCs w:val="24"/>
        </w:rPr>
        <w:t>KOM</w:t>
      </w:r>
      <w:r w:rsidRPr="00291E2C">
        <w:rPr>
          <w:color w:val="000000"/>
          <w:szCs w:val="24"/>
        </w:rPr>
        <w:t xml:space="preserve"> gratulera</w:t>
      </w:r>
      <w:r w:rsidR="005E2BC1" w:rsidRPr="00291E2C">
        <w:rPr>
          <w:color w:val="000000"/>
          <w:szCs w:val="24"/>
        </w:rPr>
        <w:t>de</w:t>
      </w:r>
      <w:r w:rsidRPr="00291E2C">
        <w:rPr>
          <w:color w:val="000000"/>
          <w:szCs w:val="24"/>
        </w:rPr>
        <w:t xml:space="preserve"> SE och ES till initiativet, på detta sätt kunde kvalitén på utbytet över gränserna främjas. KOM </w:t>
      </w:r>
      <w:r w:rsidRPr="00291E2C">
        <w:rPr>
          <w:rFonts w:cs="Helv"/>
          <w:color w:val="000000"/>
          <w:szCs w:val="24"/>
          <w:lang w:eastAsia="sv-SE"/>
        </w:rPr>
        <w:t>framförde att man hade en deklaration avseende den rättsliga grunden</w:t>
      </w:r>
      <w:r w:rsidR="005E2BC1" w:rsidRPr="00291E2C">
        <w:rPr>
          <w:rFonts w:cs="Helv"/>
          <w:color w:val="000000"/>
          <w:szCs w:val="24"/>
          <w:lang w:eastAsia="sv-SE"/>
        </w:rPr>
        <w:t>.</w:t>
      </w:r>
      <w:r w:rsidRPr="00291E2C">
        <w:rPr>
          <w:color w:val="000000"/>
          <w:szCs w:val="24"/>
        </w:rPr>
        <w:t xml:space="preserve"> </w:t>
      </w:r>
    </w:p>
    <w:p w:rsidR="00BF54CD" w:rsidRPr="00291E2C" w:rsidRDefault="00BF54CD" w:rsidP="00BF54CD">
      <w:pPr>
        <w:spacing w:line="240" w:lineRule="auto"/>
        <w:ind w:left="-1134"/>
        <w:rPr>
          <w:color w:val="000000"/>
          <w:szCs w:val="24"/>
        </w:rPr>
      </w:pPr>
    </w:p>
    <w:p w:rsidR="00BF54CD" w:rsidRPr="00291E2C" w:rsidRDefault="00BF54CD" w:rsidP="00BF54CD">
      <w:pPr>
        <w:spacing w:line="240" w:lineRule="auto"/>
        <w:ind w:left="-1134"/>
        <w:rPr>
          <w:color w:val="000000"/>
          <w:szCs w:val="24"/>
        </w:rPr>
      </w:pPr>
      <w:r w:rsidRPr="00291E2C">
        <w:rPr>
          <w:b/>
          <w:color w:val="000000"/>
          <w:szCs w:val="24"/>
        </w:rPr>
        <w:t>ORDF</w:t>
      </w:r>
      <w:r w:rsidRPr="00291E2C">
        <w:rPr>
          <w:color w:val="000000"/>
          <w:szCs w:val="24"/>
        </w:rPr>
        <w:t xml:space="preserve"> konstaterade att man uppnått överenskommelse om allmän inriktning för rambeslutet</w:t>
      </w:r>
      <w:r w:rsidR="005E3345" w:rsidRPr="00291E2C">
        <w:rPr>
          <w:color w:val="000000"/>
          <w:szCs w:val="24"/>
        </w:rPr>
        <w:t xml:space="preserve"> och att formellt beslut förutsåg</w:t>
      </w:r>
      <w:r w:rsidRPr="00291E2C">
        <w:rPr>
          <w:color w:val="000000"/>
          <w:szCs w:val="24"/>
        </w:rPr>
        <w:t xml:space="preserve">s vid RIF nov/dec.  </w:t>
      </w:r>
    </w:p>
    <w:p w:rsidR="00BF54CD" w:rsidRPr="00291E2C" w:rsidRDefault="00BF54CD" w:rsidP="00BF54CD">
      <w:pPr>
        <w:spacing w:line="240" w:lineRule="auto"/>
        <w:ind w:left="-1134"/>
        <w:rPr>
          <w:color w:val="000000"/>
          <w:szCs w:val="24"/>
        </w:rPr>
      </w:pPr>
    </w:p>
    <w:p w:rsidR="00BF54CD" w:rsidRPr="00291E2C" w:rsidRDefault="00BF54CD" w:rsidP="00BF54CD">
      <w:pPr>
        <w:spacing w:line="240" w:lineRule="auto"/>
        <w:ind w:left="-1134" w:hanging="567"/>
        <w:rPr>
          <w:b/>
          <w:szCs w:val="24"/>
        </w:rPr>
      </w:pPr>
    </w:p>
    <w:p w:rsidR="00BF54CD" w:rsidRPr="00291E2C" w:rsidRDefault="00BF54CD" w:rsidP="00BF54CD">
      <w:pPr>
        <w:spacing w:line="240" w:lineRule="auto"/>
        <w:ind w:left="-1134" w:hanging="567"/>
        <w:rPr>
          <w:b/>
          <w:color w:val="000000"/>
          <w:szCs w:val="24"/>
        </w:rPr>
      </w:pPr>
      <w:r w:rsidRPr="00291E2C">
        <w:rPr>
          <w:b/>
          <w:szCs w:val="24"/>
        </w:rPr>
        <w:tab/>
      </w:r>
      <w:r w:rsidR="00421B02" w:rsidRPr="00291E2C">
        <w:rPr>
          <w:b/>
          <w:szCs w:val="24"/>
        </w:rPr>
        <w:t xml:space="preserve">6. </w:t>
      </w:r>
      <w:r w:rsidRPr="00291E2C">
        <w:rPr>
          <w:b/>
          <w:szCs w:val="24"/>
        </w:rPr>
        <w:t>Förslag till rådets beslut om inrättande av ett europeiskt nätverk för förebyggande av brottslighet (EUCPN) och om upphävande av beslut 2001/427/RIF</w:t>
      </w:r>
      <w:r w:rsidRPr="00291E2C">
        <w:rPr>
          <w:b/>
          <w:color w:val="000000"/>
          <w:szCs w:val="24"/>
        </w:rPr>
        <w:t xml:space="preserve"> (R)</w:t>
      </w:r>
    </w:p>
    <w:p w:rsidR="00BF54CD" w:rsidRPr="00291E2C" w:rsidRDefault="00BF54CD" w:rsidP="00BF54CD">
      <w:pPr>
        <w:spacing w:line="240" w:lineRule="auto"/>
        <w:ind w:left="-1134"/>
        <w:rPr>
          <w:b/>
          <w:iCs/>
          <w:color w:val="000000"/>
          <w:szCs w:val="24"/>
        </w:rPr>
      </w:pPr>
      <w:r w:rsidRPr="00291E2C">
        <w:rPr>
          <w:b/>
          <w:color w:val="000000"/>
          <w:szCs w:val="24"/>
        </w:rPr>
        <w:sym w:font="Symbol" w:char="F02D"/>
      </w:r>
      <w:r w:rsidR="00421B02" w:rsidRPr="00291E2C">
        <w:rPr>
          <w:b/>
          <w:color w:val="000000"/>
          <w:szCs w:val="24"/>
        </w:rPr>
        <w:t xml:space="preserve"> </w:t>
      </w:r>
      <w:r w:rsidRPr="00291E2C">
        <w:rPr>
          <w:b/>
          <w:color w:val="000000"/>
          <w:szCs w:val="24"/>
        </w:rPr>
        <w:t>A</w:t>
      </w:r>
      <w:r w:rsidRPr="00291E2C">
        <w:rPr>
          <w:b/>
          <w:iCs/>
          <w:color w:val="000000"/>
          <w:szCs w:val="24"/>
        </w:rPr>
        <w:t>llmän riktlinje</w:t>
      </w:r>
    </w:p>
    <w:p w:rsidR="00BF54CD" w:rsidRPr="00291E2C" w:rsidRDefault="00BF54CD" w:rsidP="00BF54CD">
      <w:pPr>
        <w:spacing w:line="240" w:lineRule="auto"/>
        <w:ind w:left="-1134"/>
        <w:rPr>
          <w:i/>
          <w:szCs w:val="24"/>
        </w:rPr>
      </w:pPr>
      <w:r w:rsidRPr="00291E2C">
        <w:rPr>
          <w:i/>
          <w:iCs/>
          <w:color w:val="000000"/>
          <w:szCs w:val="24"/>
        </w:rPr>
        <w:t>14307/2/09 REV 2 CRIMORG 148 ENFOPOL 242</w:t>
      </w:r>
    </w:p>
    <w:p w:rsidR="00BF54CD" w:rsidRPr="00291E2C" w:rsidRDefault="00BF54CD" w:rsidP="00BF54CD">
      <w:pPr>
        <w:spacing w:line="240" w:lineRule="auto"/>
        <w:ind w:left="-1134"/>
        <w:rPr>
          <w:i/>
          <w:iCs/>
          <w:color w:val="000000"/>
          <w:szCs w:val="24"/>
        </w:rPr>
      </w:pPr>
      <w:r w:rsidRPr="00291E2C">
        <w:rPr>
          <w:i/>
          <w:iCs/>
          <w:color w:val="000000"/>
          <w:szCs w:val="24"/>
        </w:rPr>
        <w:t>14592/09 CRIMORG 151 ENFOPOL 251</w:t>
      </w:r>
    </w:p>
    <w:p w:rsidR="00BF54CD" w:rsidRPr="00291E2C" w:rsidRDefault="00BF54CD" w:rsidP="00BF54CD">
      <w:pPr>
        <w:spacing w:line="240" w:lineRule="auto"/>
        <w:ind w:left="-1134"/>
        <w:rPr>
          <w:i/>
          <w:color w:val="000000"/>
          <w:szCs w:val="24"/>
        </w:rPr>
      </w:pPr>
    </w:p>
    <w:p w:rsidR="00BF54CD" w:rsidRPr="00291E2C" w:rsidRDefault="00BF54CD" w:rsidP="00BF54CD">
      <w:pPr>
        <w:spacing w:line="240" w:lineRule="auto"/>
        <w:ind w:left="-1134"/>
        <w:rPr>
          <w:color w:val="000000"/>
          <w:szCs w:val="24"/>
        </w:rPr>
      </w:pPr>
      <w:r w:rsidRPr="00291E2C">
        <w:rPr>
          <w:b/>
          <w:color w:val="000000"/>
          <w:szCs w:val="24"/>
        </w:rPr>
        <w:t>ORDF</w:t>
      </w:r>
      <w:r w:rsidR="007175EA" w:rsidRPr="00291E2C">
        <w:rPr>
          <w:color w:val="000000"/>
          <w:szCs w:val="24"/>
        </w:rPr>
        <w:t xml:space="preserve"> redogjorde kortfattat för frågan och lämnade sedan över ordet till KOM</w:t>
      </w:r>
      <w:r w:rsidRPr="00291E2C">
        <w:rPr>
          <w:color w:val="000000"/>
          <w:szCs w:val="24"/>
        </w:rPr>
        <w:t xml:space="preserve">. </w:t>
      </w:r>
    </w:p>
    <w:p w:rsidR="00BF54CD" w:rsidRPr="00291E2C" w:rsidRDefault="00BF54CD" w:rsidP="00BF54CD">
      <w:pPr>
        <w:spacing w:line="240" w:lineRule="auto"/>
        <w:ind w:left="-1134"/>
        <w:rPr>
          <w:color w:val="000000"/>
          <w:szCs w:val="24"/>
        </w:rPr>
      </w:pPr>
    </w:p>
    <w:p w:rsidR="00BF54CD" w:rsidRPr="00291E2C" w:rsidRDefault="00BF54CD" w:rsidP="00BF593B">
      <w:pPr>
        <w:spacing w:line="240" w:lineRule="auto"/>
        <w:ind w:left="-1134"/>
        <w:rPr>
          <w:color w:val="000000"/>
          <w:szCs w:val="24"/>
        </w:rPr>
      </w:pPr>
      <w:r w:rsidRPr="00291E2C">
        <w:rPr>
          <w:b/>
          <w:color w:val="000000"/>
          <w:szCs w:val="24"/>
        </w:rPr>
        <w:t>KOM</w:t>
      </w:r>
      <w:r w:rsidRPr="00291E2C">
        <w:rPr>
          <w:color w:val="000000"/>
          <w:szCs w:val="24"/>
        </w:rPr>
        <w:t xml:space="preserve"> framhöll att förvaltningen måste garantera kontinuitet i programplaneringen, sekretariatet inneb</w:t>
      </w:r>
      <w:r w:rsidR="00BF593B" w:rsidRPr="00291E2C">
        <w:rPr>
          <w:color w:val="000000"/>
          <w:szCs w:val="24"/>
        </w:rPr>
        <w:t>a</w:t>
      </w:r>
      <w:r w:rsidRPr="00291E2C">
        <w:rPr>
          <w:color w:val="000000"/>
          <w:szCs w:val="24"/>
        </w:rPr>
        <w:t>r att lokala och nationella aktörer inbegr</w:t>
      </w:r>
      <w:r w:rsidR="00BF593B" w:rsidRPr="00291E2C">
        <w:rPr>
          <w:color w:val="000000"/>
          <w:szCs w:val="24"/>
        </w:rPr>
        <w:t>e</w:t>
      </w:r>
      <w:r w:rsidRPr="00291E2C">
        <w:rPr>
          <w:color w:val="000000"/>
          <w:szCs w:val="24"/>
        </w:rPr>
        <w:t xml:space="preserve">ps mer i nätverkets arbete. KOM informerade om att man </w:t>
      </w:r>
      <w:r w:rsidR="00BF593B" w:rsidRPr="00291E2C">
        <w:rPr>
          <w:color w:val="000000"/>
          <w:szCs w:val="24"/>
        </w:rPr>
        <w:t>var</w:t>
      </w:r>
      <w:r w:rsidRPr="00291E2C">
        <w:rPr>
          <w:color w:val="000000"/>
          <w:szCs w:val="24"/>
        </w:rPr>
        <w:t xml:space="preserve"> beredd att medge finansiering för nätverkets verksamhet via ISEC-programmet (program för att förebygga och bekämpa brottslighet). KOM:s åtagande skulle innebära en ökning a</w:t>
      </w:r>
      <w:r w:rsidR="00BF593B" w:rsidRPr="00291E2C">
        <w:rPr>
          <w:color w:val="000000"/>
          <w:szCs w:val="24"/>
        </w:rPr>
        <w:t xml:space="preserve">v anslagen till ISEC-projektet från </w:t>
      </w:r>
      <w:r w:rsidRPr="00291E2C">
        <w:rPr>
          <w:color w:val="000000"/>
          <w:szCs w:val="24"/>
        </w:rPr>
        <w:t>180 000 till 900 000 euro om året. KOM avsåg agera så snart rådsbeslutet antagits och ändra det årliga arbetsprogrammet så att man kunde välja ut projekt som syfta</w:t>
      </w:r>
      <w:r w:rsidR="00BF593B" w:rsidRPr="00291E2C">
        <w:rPr>
          <w:color w:val="000000"/>
          <w:szCs w:val="24"/>
        </w:rPr>
        <w:t>de</w:t>
      </w:r>
      <w:r w:rsidRPr="00291E2C">
        <w:rPr>
          <w:color w:val="000000"/>
          <w:szCs w:val="24"/>
        </w:rPr>
        <w:t xml:space="preserve"> till att finansiera verksamheten inom ramen för nätverket. KOM underströk </w:t>
      </w:r>
      <w:r w:rsidR="00BF593B" w:rsidRPr="00291E2C">
        <w:rPr>
          <w:color w:val="000000"/>
          <w:szCs w:val="24"/>
        </w:rPr>
        <w:t xml:space="preserve">att detta var ett stort ekonomiskt åtagande, men </w:t>
      </w:r>
      <w:r w:rsidRPr="00291E2C">
        <w:rPr>
          <w:color w:val="000000"/>
          <w:szCs w:val="24"/>
        </w:rPr>
        <w:t xml:space="preserve">framgången för nätverket var </w:t>
      </w:r>
      <w:r w:rsidR="00BF593B" w:rsidRPr="00291E2C">
        <w:rPr>
          <w:color w:val="000000"/>
          <w:szCs w:val="24"/>
        </w:rPr>
        <w:t>också avhängig</w:t>
      </w:r>
      <w:r w:rsidR="008F77C2" w:rsidRPr="00291E2C">
        <w:rPr>
          <w:color w:val="000000"/>
          <w:szCs w:val="24"/>
        </w:rPr>
        <w:t xml:space="preserve"> av</w:t>
      </w:r>
      <w:r w:rsidR="00BF593B" w:rsidRPr="00291E2C">
        <w:rPr>
          <w:color w:val="000000"/>
          <w:szCs w:val="24"/>
        </w:rPr>
        <w:t xml:space="preserve"> MS engagemang. </w:t>
      </w:r>
      <w:r w:rsidRPr="00291E2C">
        <w:rPr>
          <w:color w:val="000000"/>
          <w:szCs w:val="24"/>
        </w:rPr>
        <w:t xml:space="preserve">En ny struktur </w:t>
      </w:r>
      <w:r w:rsidR="008F77C2" w:rsidRPr="00291E2C">
        <w:rPr>
          <w:color w:val="000000"/>
          <w:szCs w:val="24"/>
        </w:rPr>
        <w:t>för finansieringen</w:t>
      </w:r>
      <w:r w:rsidRPr="00291E2C">
        <w:rPr>
          <w:color w:val="000000"/>
          <w:szCs w:val="24"/>
        </w:rPr>
        <w:t xml:space="preserve"> och Lissabonfördragets ikraftträdande skulle ge förutsättningar för förebyggande insatser i </w:t>
      </w:r>
      <w:r w:rsidR="008F77C2" w:rsidRPr="00291E2C">
        <w:rPr>
          <w:color w:val="000000"/>
          <w:szCs w:val="24"/>
        </w:rPr>
        <w:t>ökad</w:t>
      </w:r>
      <w:r w:rsidRPr="00291E2C">
        <w:rPr>
          <w:color w:val="000000"/>
          <w:szCs w:val="24"/>
        </w:rPr>
        <w:t xml:space="preserve"> skala. KOM hade g</w:t>
      </w:r>
      <w:r w:rsidR="005E3345" w:rsidRPr="00291E2C">
        <w:rPr>
          <w:color w:val="000000"/>
          <w:szCs w:val="24"/>
        </w:rPr>
        <w:t xml:space="preserve">ärna sett en gemenskapslösning men </w:t>
      </w:r>
      <w:r w:rsidRPr="00291E2C">
        <w:rPr>
          <w:color w:val="000000"/>
          <w:szCs w:val="24"/>
        </w:rPr>
        <w:t xml:space="preserve">kunde acceptera alternativa lösningar som innebar att MS stod för sekretariatsfunktionen. </w:t>
      </w:r>
    </w:p>
    <w:p w:rsidR="00BF54CD" w:rsidRPr="00291E2C" w:rsidRDefault="00BF54CD" w:rsidP="00BF593B">
      <w:pPr>
        <w:spacing w:line="240" w:lineRule="auto"/>
        <w:ind w:left="-1134"/>
        <w:rPr>
          <w:color w:val="000000"/>
          <w:szCs w:val="24"/>
        </w:rPr>
      </w:pPr>
    </w:p>
    <w:p w:rsidR="00BF593B" w:rsidRPr="00291E2C" w:rsidRDefault="00BF54CD" w:rsidP="00BF593B">
      <w:pPr>
        <w:spacing w:line="240" w:lineRule="auto"/>
        <w:ind w:left="-1134"/>
        <w:rPr>
          <w:szCs w:val="24"/>
        </w:rPr>
      </w:pPr>
      <w:r w:rsidRPr="00291E2C">
        <w:rPr>
          <w:b/>
          <w:color w:val="000000"/>
          <w:szCs w:val="24"/>
        </w:rPr>
        <w:t>ORDF</w:t>
      </w:r>
      <w:r w:rsidRPr="00291E2C">
        <w:rPr>
          <w:color w:val="000000"/>
          <w:szCs w:val="24"/>
        </w:rPr>
        <w:t xml:space="preserve"> tackade </w:t>
      </w:r>
      <w:r w:rsidR="00BF593B" w:rsidRPr="00291E2C">
        <w:rPr>
          <w:color w:val="000000"/>
          <w:szCs w:val="24"/>
        </w:rPr>
        <w:t xml:space="preserve">för KOM:s engagemang och för att KOM </w:t>
      </w:r>
      <w:r w:rsidR="00BF593B" w:rsidRPr="00291E2C">
        <w:rPr>
          <w:szCs w:val="24"/>
        </w:rPr>
        <w:t xml:space="preserve">även fortsättningsvis avsåg stödja nätverket finansiellt. </w:t>
      </w:r>
    </w:p>
    <w:p w:rsidR="00BF54CD" w:rsidRPr="00291E2C" w:rsidRDefault="00BF54CD" w:rsidP="00BF593B">
      <w:pPr>
        <w:spacing w:line="240" w:lineRule="auto"/>
        <w:ind w:left="-1134"/>
        <w:rPr>
          <w:color w:val="000000"/>
          <w:szCs w:val="24"/>
        </w:rPr>
      </w:pPr>
    </w:p>
    <w:p w:rsidR="00BF54CD" w:rsidRPr="00291E2C" w:rsidRDefault="00B875F7" w:rsidP="00BF593B">
      <w:pPr>
        <w:spacing w:line="240" w:lineRule="auto"/>
        <w:ind w:left="-1134"/>
        <w:rPr>
          <w:color w:val="000000"/>
          <w:szCs w:val="24"/>
        </w:rPr>
      </w:pPr>
      <w:r w:rsidRPr="00291E2C">
        <w:rPr>
          <w:b/>
          <w:color w:val="000000"/>
          <w:szCs w:val="24"/>
        </w:rPr>
        <w:t>Två MS</w:t>
      </w:r>
      <w:r w:rsidR="002964BC" w:rsidRPr="00291E2C">
        <w:rPr>
          <w:color w:val="000000"/>
          <w:szCs w:val="24"/>
        </w:rPr>
        <w:t xml:space="preserve"> hävde sina </w:t>
      </w:r>
      <w:r w:rsidR="00156EDD" w:rsidRPr="00291E2C">
        <w:rPr>
          <w:color w:val="000000"/>
          <w:szCs w:val="24"/>
        </w:rPr>
        <w:t>parlamentariska reservationer</w:t>
      </w:r>
      <w:r w:rsidR="002964BC" w:rsidRPr="00291E2C">
        <w:rPr>
          <w:color w:val="000000"/>
          <w:szCs w:val="24"/>
        </w:rPr>
        <w:t xml:space="preserve">. Båda </w:t>
      </w:r>
      <w:r w:rsidR="00156EDD" w:rsidRPr="00291E2C">
        <w:rPr>
          <w:color w:val="000000"/>
          <w:szCs w:val="24"/>
        </w:rPr>
        <w:t xml:space="preserve">MS </w:t>
      </w:r>
      <w:r w:rsidR="00BF593B" w:rsidRPr="00291E2C">
        <w:rPr>
          <w:color w:val="000000"/>
          <w:szCs w:val="24"/>
        </w:rPr>
        <w:t xml:space="preserve">kunde stödja ett stärkt EUCPN </w:t>
      </w:r>
      <w:r w:rsidR="00BF54CD" w:rsidRPr="00291E2C">
        <w:rPr>
          <w:color w:val="000000"/>
          <w:szCs w:val="24"/>
        </w:rPr>
        <w:t xml:space="preserve">men </w:t>
      </w:r>
      <w:r w:rsidRPr="00291E2C">
        <w:rPr>
          <w:b/>
          <w:color w:val="000000"/>
          <w:szCs w:val="24"/>
        </w:rPr>
        <w:t>den ena MS</w:t>
      </w:r>
      <w:r w:rsidR="002964BC" w:rsidRPr="00291E2C">
        <w:rPr>
          <w:color w:val="000000"/>
          <w:szCs w:val="24"/>
        </w:rPr>
        <w:t xml:space="preserve"> </w:t>
      </w:r>
      <w:r w:rsidR="00BF54CD" w:rsidRPr="00291E2C">
        <w:rPr>
          <w:color w:val="000000"/>
          <w:szCs w:val="24"/>
        </w:rPr>
        <w:t xml:space="preserve">framhöll att man </w:t>
      </w:r>
      <w:r w:rsidR="008F77C2" w:rsidRPr="00291E2C">
        <w:rPr>
          <w:color w:val="000000"/>
          <w:szCs w:val="24"/>
        </w:rPr>
        <w:t xml:space="preserve">såg den valda finansieringslösningen som provisorisk. </w:t>
      </w:r>
      <w:r w:rsidR="00BF593B" w:rsidRPr="00291E2C">
        <w:rPr>
          <w:color w:val="000000"/>
          <w:szCs w:val="24"/>
        </w:rPr>
        <w:t>Vidare uppmanade SI</w:t>
      </w:r>
      <w:r w:rsidR="00BF54CD" w:rsidRPr="00291E2C">
        <w:rPr>
          <w:color w:val="000000"/>
          <w:szCs w:val="24"/>
        </w:rPr>
        <w:t xml:space="preserve"> KOM </w:t>
      </w:r>
      <w:r w:rsidR="00BF593B" w:rsidRPr="00291E2C">
        <w:rPr>
          <w:color w:val="000000"/>
          <w:szCs w:val="24"/>
        </w:rPr>
        <w:t xml:space="preserve">att </w:t>
      </w:r>
      <w:r w:rsidR="00BF54CD" w:rsidRPr="00291E2C">
        <w:rPr>
          <w:color w:val="000000"/>
          <w:szCs w:val="24"/>
        </w:rPr>
        <w:t xml:space="preserve">genomföra en studie avseende vilken av </w:t>
      </w:r>
      <w:r w:rsidR="008F77C2" w:rsidRPr="00291E2C">
        <w:rPr>
          <w:color w:val="000000"/>
          <w:szCs w:val="24"/>
        </w:rPr>
        <w:t xml:space="preserve">EU-myndigheterna </w:t>
      </w:r>
      <w:r w:rsidR="00BF54CD" w:rsidRPr="00291E2C">
        <w:rPr>
          <w:color w:val="000000"/>
          <w:szCs w:val="24"/>
        </w:rPr>
        <w:t xml:space="preserve">som skulle kunna tillhandahålla sekretariatet för EUCPN. </w:t>
      </w:r>
    </w:p>
    <w:p w:rsidR="00BF54CD" w:rsidRPr="00291E2C" w:rsidRDefault="00BF54CD" w:rsidP="00BF54CD">
      <w:pPr>
        <w:spacing w:line="240" w:lineRule="auto"/>
        <w:ind w:left="-1134"/>
        <w:rPr>
          <w:color w:val="000000"/>
          <w:szCs w:val="24"/>
        </w:rPr>
      </w:pPr>
    </w:p>
    <w:p w:rsidR="00BF54CD" w:rsidRPr="00291E2C" w:rsidRDefault="00BF593B" w:rsidP="00BF54CD">
      <w:pPr>
        <w:spacing w:line="240" w:lineRule="auto"/>
        <w:ind w:left="-1134"/>
        <w:rPr>
          <w:color w:val="000000"/>
          <w:szCs w:val="24"/>
        </w:rPr>
      </w:pPr>
      <w:r w:rsidRPr="00291E2C">
        <w:rPr>
          <w:color w:val="000000"/>
          <w:szCs w:val="24"/>
        </w:rPr>
        <w:t xml:space="preserve">Även </w:t>
      </w:r>
      <w:r w:rsidR="00B875F7" w:rsidRPr="00291E2C">
        <w:rPr>
          <w:b/>
          <w:color w:val="000000"/>
          <w:szCs w:val="24"/>
        </w:rPr>
        <w:t>en annan MS</w:t>
      </w:r>
      <w:r w:rsidRPr="00291E2C">
        <w:rPr>
          <w:color w:val="000000"/>
          <w:szCs w:val="24"/>
        </w:rPr>
        <w:t xml:space="preserve"> kunde</w:t>
      </w:r>
      <w:r w:rsidRPr="00291E2C">
        <w:rPr>
          <w:b/>
          <w:color w:val="000000"/>
          <w:szCs w:val="24"/>
        </w:rPr>
        <w:t xml:space="preserve"> </w:t>
      </w:r>
      <w:r w:rsidRPr="00291E2C">
        <w:rPr>
          <w:color w:val="000000"/>
          <w:szCs w:val="24"/>
        </w:rPr>
        <w:t xml:space="preserve">stödja </w:t>
      </w:r>
      <w:r w:rsidR="00BF54CD" w:rsidRPr="00291E2C">
        <w:rPr>
          <w:color w:val="000000"/>
          <w:szCs w:val="24"/>
        </w:rPr>
        <w:t xml:space="preserve">förslaget som en övergångsåtgärd.  Nödvändiga inslag för framtiden skulle kunna tas med i Stockholmprogrammet för att ge frågan mer tyngd.  </w:t>
      </w:r>
    </w:p>
    <w:p w:rsidR="00BF54CD" w:rsidRPr="00291E2C" w:rsidRDefault="00BF54CD" w:rsidP="00BF54CD">
      <w:pPr>
        <w:spacing w:line="240" w:lineRule="auto"/>
        <w:ind w:left="-1134"/>
        <w:rPr>
          <w:color w:val="000000"/>
          <w:szCs w:val="24"/>
        </w:rPr>
      </w:pPr>
    </w:p>
    <w:p w:rsidR="00BF54CD" w:rsidRPr="00291E2C" w:rsidRDefault="00B875F7" w:rsidP="00BF54CD">
      <w:pPr>
        <w:spacing w:line="240" w:lineRule="auto"/>
        <w:ind w:left="-1134"/>
        <w:rPr>
          <w:color w:val="000000"/>
          <w:szCs w:val="24"/>
        </w:rPr>
      </w:pPr>
      <w:r w:rsidRPr="00291E2C">
        <w:rPr>
          <w:b/>
          <w:color w:val="000000"/>
          <w:szCs w:val="24"/>
        </w:rPr>
        <w:t>En MS</w:t>
      </w:r>
      <w:r w:rsidR="00BF54CD" w:rsidRPr="00291E2C">
        <w:rPr>
          <w:color w:val="000000"/>
          <w:szCs w:val="24"/>
        </w:rPr>
        <w:t xml:space="preserve"> </w:t>
      </w:r>
      <w:r w:rsidR="008F77C2" w:rsidRPr="00291E2C">
        <w:rPr>
          <w:color w:val="000000"/>
          <w:szCs w:val="24"/>
        </w:rPr>
        <w:t>hade önskat ett ändå mer ambitiöst rådsbeslut.</w:t>
      </w:r>
      <w:r w:rsidR="00BF54CD" w:rsidRPr="00291E2C">
        <w:rPr>
          <w:color w:val="000000"/>
          <w:szCs w:val="24"/>
        </w:rPr>
        <w:t xml:space="preserve"> </w:t>
      </w:r>
      <w:r w:rsidRPr="00291E2C">
        <w:rPr>
          <w:color w:val="000000"/>
          <w:szCs w:val="24"/>
        </w:rPr>
        <w:t>MS</w:t>
      </w:r>
      <w:r w:rsidR="00BF54CD" w:rsidRPr="00291E2C">
        <w:rPr>
          <w:color w:val="000000"/>
          <w:szCs w:val="24"/>
        </w:rPr>
        <w:t xml:space="preserve"> menade att finansieringsregeln var tvetydig och innebar vissa risker. Sammanfattningsvis kunde </w:t>
      </w:r>
      <w:r w:rsidRPr="00291E2C">
        <w:rPr>
          <w:color w:val="000000"/>
          <w:szCs w:val="24"/>
        </w:rPr>
        <w:t>MS</w:t>
      </w:r>
      <w:r w:rsidR="00BF54CD" w:rsidRPr="00291E2C">
        <w:rPr>
          <w:color w:val="000000"/>
          <w:szCs w:val="24"/>
        </w:rPr>
        <w:t xml:space="preserve"> ändå försäkra att man avsåg tolka och tillämpa de regler som gagnade nätverket på bästa vis. </w:t>
      </w:r>
    </w:p>
    <w:p w:rsidR="00BF54CD" w:rsidRPr="00291E2C" w:rsidRDefault="00BF54CD" w:rsidP="00BF54CD">
      <w:pPr>
        <w:spacing w:line="240" w:lineRule="auto"/>
        <w:ind w:left="-1134"/>
        <w:rPr>
          <w:color w:val="000000"/>
          <w:szCs w:val="24"/>
        </w:rPr>
      </w:pPr>
    </w:p>
    <w:p w:rsidR="00BF54CD" w:rsidRPr="00291E2C" w:rsidRDefault="00B875F7" w:rsidP="00156EDD">
      <w:pPr>
        <w:spacing w:line="240" w:lineRule="auto"/>
        <w:ind w:left="-1134"/>
        <w:rPr>
          <w:color w:val="000000"/>
          <w:szCs w:val="24"/>
        </w:rPr>
      </w:pPr>
      <w:r w:rsidRPr="00291E2C">
        <w:rPr>
          <w:b/>
          <w:color w:val="000000"/>
          <w:szCs w:val="24"/>
        </w:rPr>
        <w:t>En MS</w:t>
      </w:r>
      <w:r w:rsidR="00BF54CD" w:rsidRPr="00291E2C">
        <w:rPr>
          <w:color w:val="000000"/>
          <w:szCs w:val="24"/>
        </w:rPr>
        <w:t xml:space="preserve"> </w:t>
      </w:r>
      <w:r w:rsidR="00156EDD" w:rsidRPr="00291E2C">
        <w:rPr>
          <w:color w:val="000000"/>
          <w:szCs w:val="24"/>
        </w:rPr>
        <w:t>tackade KOM för löftena om finansiering och me</w:t>
      </w:r>
      <w:r w:rsidR="005E1B24" w:rsidRPr="00291E2C">
        <w:rPr>
          <w:color w:val="000000"/>
          <w:szCs w:val="24"/>
        </w:rPr>
        <w:t>ddelade att man skulle häva sin</w:t>
      </w:r>
      <w:r w:rsidR="00BF54CD" w:rsidRPr="00291E2C">
        <w:rPr>
          <w:color w:val="000000"/>
          <w:szCs w:val="24"/>
        </w:rPr>
        <w:t xml:space="preserve"> parlamentarisk</w:t>
      </w:r>
      <w:r w:rsidR="00156EDD" w:rsidRPr="00291E2C">
        <w:rPr>
          <w:color w:val="000000"/>
          <w:szCs w:val="24"/>
        </w:rPr>
        <w:t>a</w:t>
      </w:r>
      <w:r w:rsidR="00BF54CD" w:rsidRPr="00291E2C">
        <w:rPr>
          <w:color w:val="000000"/>
          <w:szCs w:val="24"/>
        </w:rPr>
        <w:t xml:space="preserve"> reservation </w:t>
      </w:r>
      <w:r w:rsidR="00156EDD" w:rsidRPr="00291E2C">
        <w:rPr>
          <w:color w:val="000000"/>
          <w:szCs w:val="24"/>
        </w:rPr>
        <w:t>i</w:t>
      </w:r>
      <w:r w:rsidR="00BF54CD" w:rsidRPr="00291E2C">
        <w:rPr>
          <w:color w:val="000000"/>
          <w:szCs w:val="24"/>
        </w:rPr>
        <w:t xml:space="preserve"> sinom tid. </w:t>
      </w:r>
      <w:r w:rsidRPr="00291E2C">
        <w:rPr>
          <w:color w:val="000000"/>
          <w:szCs w:val="24"/>
        </w:rPr>
        <w:t>MS</w:t>
      </w:r>
      <w:r w:rsidR="00156EDD" w:rsidRPr="00291E2C">
        <w:rPr>
          <w:color w:val="000000"/>
          <w:szCs w:val="24"/>
        </w:rPr>
        <w:t xml:space="preserve"> gav stöd för att n</w:t>
      </w:r>
      <w:r w:rsidR="00BF54CD" w:rsidRPr="00291E2C">
        <w:rPr>
          <w:color w:val="000000"/>
          <w:szCs w:val="24"/>
        </w:rPr>
        <w:t xml:space="preserve">ätverket borde få ett permanent operativt sekretariat. </w:t>
      </w:r>
      <w:r w:rsidRPr="00291E2C">
        <w:rPr>
          <w:color w:val="000000"/>
          <w:szCs w:val="24"/>
        </w:rPr>
        <w:t>MS</w:t>
      </w:r>
      <w:r w:rsidR="00156EDD" w:rsidRPr="00291E2C">
        <w:rPr>
          <w:color w:val="000000"/>
          <w:szCs w:val="24"/>
        </w:rPr>
        <w:t xml:space="preserve"> fick stöd av </w:t>
      </w:r>
      <w:r w:rsidRPr="00291E2C">
        <w:rPr>
          <w:b/>
          <w:color w:val="000000"/>
          <w:szCs w:val="24"/>
        </w:rPr>
        <w:t>en annan MS</w:t>
      </w:r>
      <w:r w:rsidR="00156EDD" w:rsidRPr="00291E2C">
        <w:rPr>
          <w:color w:val="000000"/>
          <w:szCs w:val="24"/>
        </w:rPr>
        <w:t xml:space="preserve"> som också </w:t>
      </w:r>
      <w:r w:rsidR="00BF54CD" w:rsidRPr="00291E2C">
        <w:rPr>
          <w:color w:val="000000"/>
          <w:szCs w:val="24"/>
        </w:rPr>
        <w:t>informerade om brottsförebyggande verksamhet</w:t>
      </w:r>
      <w:r w:rsidR="008F77C2" w:rsidRPr="00291E2C">
        <w:rPr>
          <w:color w:val="000000"/>
          <w:szCs w:val="24"/>
        </w:rPr>
        <w:t xml:space="preserve"> i</w:t>
      </w:r>
      <w:r w:rsidR="00BF54CD" w:rsidRPr="00291E2C">
        <w:rPr>
          <w:color w:val="000000"/>
          <w:szCs w:val="24"/>
        </w:rPr>
        <w:t xml:space="preserve"> </w:t>
      </w:r>
      <w:r w:rsidRPr="00291E2C">
        <w:rPr>
          <w:color w:val="000000"/>
          <w:szCs w:val="24"/>
        </w:rPr>
        <w:t>MS</w:t>
      </w:r>
      <w:r w:rsidR="00BF54CD" w:rsidRPr="00291E2C">
        <w:rPr>
          <w:color w:val="000000"/>
          <w:szCs w:val="24"/>
        </w:rPr>
        <w:t xml:space="preserve"> (</w:t>
      </w:r>
      <w:r w:rsidR="00156EDD" w:rsidRPr="00291E2C">
        <w:rPr>
          <w:color w:val="000000"/>
          <w:szCs w:val="24"/>
        </w:rPr>
        <w:t>s.k. ”säkra hus” – kontakt</w:t>
      </w:r>
      <w:r w:rsidR="00BF54CD" w:rsidRPr="00291E2C">
        <w:rPr>
          <w:color w:val="000000"/>
          <w:szCs w:val="24"/>
        </w:rPr>
        <w:t xml:space="preserve">punkt mellan myndigheter och institutioner som arbetar med rehabilitering mm). </w:t>
      </w:r>
      <w:r w:rsidRPr="00291E2C">
        <w:rPr>
          <w:color w:val="000000"/>
          <w:szCs w:val="24"/>
        </w:rPr>
        <w:t>MS</w:t>
      </w:r>
      <w:r w:rsidR="00BF54CD" w:rsidRPr="00291E2C">
        <w:rPr>
          <w:color w:val="000000"/>
          <w:szCs w:val="24"/>
        </w:rPr>
        <w:t xml:space="preserve"> avsåg </w:t>
      </w:r>
      <w:r w:rsidR="00156EDD" w:rsidRPr="00291E2C">
        <w:rPr>
          <w:color w:val="000000"/>
          <w:szCs w:val="24"/>
        </w:rPr>
        <w:t>åter</w:t>
      </w:r>
      <w:r w:rsidR="00BF54CD" w:rsidRPr="00291E2C">
        <w:rPr>
          <w:color w:val="000000"/>
          <w:szCs w:val="24"/>
        </w:rPr>
        <w:t>komma med bidr</w:t>
      </w:r>
      <w:r w:rsidR="00156EDD" w:rsidRPr="00291E2C">
        <w:rPr>
          <w:color w:val="000000"/>
          <w:szCs w:val="24"/>
        </w:rPr>
        <w:t xml:space="preserve">ag till nätverket om detta. </w:t>
      </w:r>
      <w:r w:rsidRPr="00291E2C">
        <w:rPr>
          <w:color w:val="000000"/>
          <w:szCs w:val="24"/>
        </w:rPr>
        <w:t>MS</w:t>
      </w:r>
      <w:r w:rsidR="00156EDD" w:rsidRPr="00291E2C">
        <w:rPr>
          <w:color w:val="000000"/>
          <w:szCs w:val="24"/>
        </w:rPr>
        <w:t xml:space="preserve"> </w:t>
      </w:r>
      <w:r w:rsidR="00BF54CD" w:rsidRPr="00291E2C">
        <w:rPr>
          <w:color w:val="000000"/>
          <w:szCs w:val="24"/>
        </w:rPr>
        <w:t xml:space="preserve">berörde även människohandelskonferensen som ägde rum tidigare i veckan (Bryssel 19-20 okt) och kopplingar mellan olika områden såsom brottsförebyggande arbete och informationsutbyte. Detta borde också prioriteras i Stockholmsprogrammet.  </w:t>
      </w:r>
    </w:p>
    <w:p w:rsidR="00BF54CD" w:rsidRPr="00291E2C" w:rsidRDefault="00BF54CD" w:rsidP="00BF54CD">
      <w:pPr>
        <w:tabs>
          <w:tab w:val="left" w:pos="180"/>
        </w:tabs>
        <w:spacing w:line="240" w:lineRule="auto"/>
        <w:ind w:left="-1134"/>
        <w:rPr>
          <w:color w:val="000000"/>
          <w:szCs w:val="24"/>
        </w:rPr>
      </w:pPr>
    </w:p>
    <w:p w:rsidR="00BF54CD" w:rsidRPr="00291E2C" w:rsidRDefault="00BF54CD" w:rsidP="00BF54CD">
      <w:pPr>
        <w:tabs>
          <w:tab w:val="left" w:pos="180"/>
        </w:tabs>
        <w:spacing w:line="240" w:lineRule="auto"/>
        <w:ind w:left="-1134"/>
        <w:rPr>
          <w:color w:val="000000"/>
          <w:szCs w:val="24"/>
        </w:rPr>
      </w:pPr>
      <w:r w:rsidRPr="00291E2C">
        <w:rPr>
          <w:b/>
          <w:color w:val="000000"/>
          <w:szCs w:val="24"/>
        </w:rPr>
        <w:t>ORDF</w:t>
      </w:r>
      <w:r w:rsidRPr="00291E2C">
        <w:rPr>
          <w:color w:val="000000"/>
          <w:szCs w:val="24"/>
        </w:rPr>
        <w:t xml:space="preserve"> konstaterade att det förelåg stöd för förslaget och att allmän inriktning </w:t>
      </w:r>
      <w:r w:rsidR="00156EDD" w:rsidRPr="00291E2C">
        <w:rPr>
          <w:color w:val="000000"/>
          <w:szCs w:val="24"/>
        </w:rPr>
        <w:t xml:space="preserve">kunde bekräftas. Förslaget skulle antas av rådet efter att </w:t>
      </w:r>
      <w:r w:rsidRPr="00291E2C">
        <w:rPr>
          <w:color w:val="000000"/>
          <w:szCs w:val="24"/>
        </w:rPr>
        <w:t xml:space="preserve">EP:s yttrande </w:t>
      </w:r>
      <w:r w:rsidR="00156EDD" w:rsidRPr="00291E2C">
        <w:rPr>
          <w:color w:val="000000"/>
          <w:szCs w:val="24"/>
        </w:rPr>
        <w:t xml:space="preserve">inhämtats den 26 november. </w:t>
      </w:r>
    </w:p>
    <w:p w:rsidR="00BF54CD" w:rsidRPr="00291E2C" w:rsidRDefault="00BF54CD" w:rsidP="00BF54CD">
      <w:pPr>
        <w:tabs>
          <w:tab w:val="left" w:pos="180"/>
        </w:tabs>
        <w:spacing w:line="240" w:lineRule="auto"/>
        <w:ind w:left="-1134"/>
        <w:rPr>
          <w:color w:val="000000"/>
          <w:szCs w:val="24"/>
        </w:rPr>
      </w:pPr>
    </w:p>
    <w:p w:rsidR="00BF54CD" w:rsidRPr="00291E2C" w:rsidRDefault="00421B02" w:rsidP="00BF54CD">
      <w:pPr>
        <w:tabs>
          <w:tab w:val="left" w:pos="180"/>
        </w:tabs>
        <w:spacing w:line="240" w:lineRule="auto"/>
        <w:ind w:left="-1134"/>
        <w:rPr>
          <w:b/>
          <w:szCs w:val="24"/>
        </w:rPr>
      </w:pPr>
      <w:r w:rsidRPr="00291E2C">
        <w:rPr>
          <w:b/>
          <w:szCs w:val="24"/>
        </w:rPr>
        <w:t xml:space="preserve">7. </w:t>
      </w:r>
      <w:r w:rsidR="00BF54CD" w:rsidRPr="00291E2C">
        <w:rPr>
          <w:b/>
          <w:szCs w:val="24"/>
        </w:rPr>
        <w:t>Processuella rättigheter</w:t>
      </w:r>
    </w:p>
    <w:p w:rsidR="00BF54CD" w:rsidRPr="00291E2C" w:rsidRDefault="00BF54CD" w:rsidP="00BF54CD">
      <w:pPr>
        <w:tabs>
          <w:tab w:val="left" w:pos="180"/>
        </w:tabs>
        <w:spacing w:line="240" w:lineRule="auto"/>
        <w:ind w:left="-1134" w:hanging="567"/>
        <w:rPr>
          <w:b/>
          <w:szCs w:val="24"/>
        </w:rPr>
      </w:pPr>
      <w:r w:rsidRPr="00291E2C">
        <w:rPr>
          <w:b/>
          <w:szCs w:val="24"/>
        </w:rPr>
        <w:tab/>
        <w:t>=</w:t>
      </w:r>
      <w:r w:rsidR="00421B02" w:rsidRPr="00291E2C">
        <w:rPr>
          <w:b/>
          <w:szCs w:val="24"/>
        </w:rPr>
        <w:t xml:space="preserve"> </w:t>
      </w:r>
      <w:r w:rsidRPr="00291E2C">
        <w:rPr>
          <w:b/>
          <w:szCs w:val="24"/>
        </w:rPr>
        <w:t>Utkast till rådets resolution om en färdplan för att stärka misstänkta eller åtalade personers processuella rättigheter vid straffrättsliga förfaranden</w:t>
      </w:r>
    </w:p>
    <w:p w:rsidR="00BF54CD" w:rsidRPr="00291E2C" w:rsidRDefault="00BF54CD" w:rsidP="00BF54CD">
      <w:pPr>
        <w:tabs>
          <w:tab w:val="left" w:pos="180"/>
        </w:tabs>
        <w:spacing w:line="240" w:lineRule="auto"/>
        <w:ind w:left="-1134" w:hanging="567"/>
        <w:rPr>
          <w:b/>
          <w:szCs w:val="24"/>
        </w:rPr>
      </w:pPr>
      <w:r w:rsidRPr="00291E2C">
        <w:rPr>
          <w:b/>
          <w:szCs w:val="24"/>
        </w:rPr>
        <w:tab/>
      </w:r>
      <w:r w:rsidRPr="00291E2C">
        <w:rPr>
          <w:b/>
          <w:szCs w:val="24"/>
        </w:rPr>
        <w:sym w:font="Symbol" w:char="F02D"/>
      </w:r>
      <w:r w:rsidR="00421B02" w:rsidRPr="00291E2C">
        <w:rPr>
          <w:b/>
          <w:szCs w:val="24"/>
        </w:rPr>
        <w:t xml:space="preserve"> </w:t>
      </w:r>
      <w:r w:rsidRPr="00291E2C">
        <w:rPr>
          <w:b/>
          <w:color w:val="000000"/>
          <w:szCs w:val="24"/>
        </w:rPr>
        <w:t>A</w:t>
      </w:r>
      <w:r w:rsidRPr="00291E2C">
        <w:rPr>
          <w:b/>
          <w:iCs/>
          <w:color w:val="000000"/>
          <w:szCs w:val="24"/>
        </w:rPr>
        <w:t>llmän riktlinje</w:t>
      </w:r>
    </w:p>
    <w:p w:rsidR="00BF54CD" w:rsidRPr="00291E2C" w:rsidRDefault="00BF54CD" w:rsidP="00BF54CD">
      <w:pPr>
        <w:tabs>
          <w:tab w:val="left" w:pos="180"/>
        </w:tabs>
        <w:spacing w:line="240" w:lineRule="auto"/>
        <w:ind w:left="-1134"/>
        <w:rPr>
          <w:b/>
          <w:szCs w:val="24"/>
        </w:rPr>
      </w:pPr>
    </w:p>
    <w:p w:rsidR="00BF54CD" w:rsidRPr="00291E2C" w:rsidRDefault="00BF54CD" w:rsidP="00BF54CD">
      <w:pPr>
        <w:tabs>
          <w:tab w:val="left" w:pos="180"/>
        </w:tabs>
        <w:spacing w:line="240" w:lineRule="auto"/>
        <w:ind w:left="-1134" w:hanging="567"/>
        <w:rPr>
          <w:b/>
          <w:szCs w:val="24"/>
        </w:rPr>
      </w:pPr>
      <w:r w:rsidRPr="00291E2C">
        <w:rPr>
          <w:b/>
          <w:szCs w:val="24"/>
        </w:rPr>
        <w:tab/>
        <w:t>=</w:t>
      </w:r>
      <w:r w:rsidR="00421B02" w:rsidRPr="00291E2C">
        <w:rPr>
          <w:b/>
          <w:szCs w:val="24"/>
        </w:rPr>
        <w:t xml:space="preserve"> </w:t>
      </w:r>
      <w:r w:rsidRPr="00291E2C">
        <w:rPr>
          <w:b/>
          <w:szCs w:val="24"/>
        </w:rPr>
        <w:t>Förslag till rådets rambeslut om rätt till tolkning och översättning i brottmål (R)</w:t>
      </w:r>
    </w:p>
    <w:p w:rsidR="00BF54CD" w:rsidRPr="00291E2C" w:rsidRDefault="00BF54CD" w:rsidP="00BF54CD">
      <w:pPr>
        <w:tabs>
          <w:tab w:val="left" w:pos="180"/>
        </w:tabs>
        <w:spacing w:line="240" w:lineRule="auto"/>
        <w:ind w:left="-1134" w:hanging="567"/>
        <w:rPr>
          <w:b/>
          <w:szCs w:val="24"/>
        </w:rPr>
      </w:pPr>
      <w:r w:rsidRPr="00291E2C">
        <w:rPr>
          <w:b/>
          <w:szCs w:val="24"/>
        </w:rPr>
        <w:tab/>
      </w:r>
      <w:r w:rsidRPr="00291E2C">
        <w:rPr>
          <w:b/>
          <w:szCs w:val="24"/>
        </w:rPr>
        <w:sym w:font="Symbol" w:char="F02D"/>
      </w:r>
      <w:r w:rsidR="00421B02" w:rsidRPr="00291E2C">
        <w:rPr>
          <w:b/>
          <w:szCs w:val="24"/>
        </w:rPr>
        <w:t xml:space="preserve"> </w:t>
      </w:r>
      <w:r w:rsidRPr="00291E2C">
        <w:rPr>
          <w:b/>
          <w:color w:val="000000"/>
          <w:szCs w:val="24"/>
        </w:rPr>
        <w:t>A</w:t>
      </w:r>
      <w:r w:rsidRPr="00291E2C">
        <w:rPr>
          <w:b/>
          <w:iCs/>
          <w:color w:val="000000"/>
          <w:szCs w:val="24"/>
        </w:rPr>
        <w:t>llmän riktlinje</w:t>
      </w:r>
    </w:p>
    <w:p w:rsidR="00BF54CD" w:rsidRPr="00291E2C" w:rsidRDefault="00BF54CD" w:rsidP="00BF54CD">
      <w:pPr>
        <w:tabs>
          <w:tab w:val="left" w:pos="180"/>
        </w:tabs>
        <w:spacing w:line="240" w:lineRule="auto"/>
        <w:ind w:left="-1134" w:hanging="567"/>
        <w:rPr>
          <w:b/>
          <w:szCs w:val="24"/>
        </w:rPr>
      </w:pPr>
    </w:p>
    <w:p w:rsidR="00BF54CD" w:rsidRPr="00291E2C" w:rsidRDefault="00BF54CD" w:rsidP="00BF54CD">
      <w:pPr>
        <w:tabs>
          <w:tab w:val="left" w:pos="180"/>
        </w:tabs>
        <w:spacing w:line="240" w:lineRule="auto"/>
        <w:ind w:left="-1134" w:hanging="567"/>
        <w:rPr>
          <w:b/>
          <w:szCs w:val="24"/>
        </w:rPr>
      </w:pPr>
      <w:r w:rsidRPr="00291E2C">
        <w:rPr>
          <w:b/>
          <w:szCs w:val="24"/>
        </w:rPr>
        <w:tab/>
      </w:r>
      <w:r w:rsidR="00421B02" w:rsidRPr="00291E2C">
        <w:rPr>
          <w:b/>
          <w:szCs w:val="24"/>
        </w:rPr>
        <w:t xml:space="preserve">= </w:t>
      </w:r>
      <w:r w:rsidRPr="00291E2C">
        <w:rPr>
          <w:b/>
          <w:szCs w:val="24"/>
        </w:rPr>
        <w:t>Förslag till resolution från rådet och medlemsstaternas regeringar, församlade i rådet, om främjande av medlemsstaternas genomförande av rätten till tolkning och översättning i straffrättsliga förfaranden</w:t>
      </w:r>
    </w:p>
    <w:p w:rsidR="00BF54CD" w:rsidRPr="00291E2C" w:rsidRDefault="00BF54CD" w:rsidP="00BF54CD">
      <w:pPr>
        <w:tabs>
          <w:tab w:val="left" w:pos="180"/>
        </w:tabs>
        <w:spacing w:line="240" w:lineRule="auto"/>
        <w:ind w:left="-1134"/>
        <w:rPr>
          <w:b/>
          <w:szCs w:val="24"/>
        </w:rPr>
      </w:pPr>
      <w:r w:rsidRPr="00291E2C">
        <w:rPr>
          <w:b/>
          <w:szCs w:val="24"/>
        </w:rPr>
        <w:sym w:font="Symbol" w:char="F02D"/>
      </w:r>
      <w:r w:rsidR="00421B02" w:rsidRPr="00291E2C">
        <w:rPr>
          <w:b/>
          <w:szCs w:val="24"/>
        </w:rPr>
        <w:t xml:space="preserve"> </w:t>
      </w:r>
      <w:r w:rsidRPr="00291E2C">
        <w:rPr>
          <w:b/>
          <w:color w:val="000000"/>
          <w:szCs w:val="24"/>
        </w:rPr>
        <w:t>A</w:t>
      </w:r>
      <w:r w:rsidRPr="00291E2C">
        <w:rPr>
          <w:b/>
          <w:iCs/>
          <w:color w:val="000000"/>
          <w:szCs w:val="24"/>
        </w:rPr>
        <w:t>llmän riktlinje</w:t>
      </w:r>
      <w:r w:rsidRPr="00291E2C">
        <w:rPr>
          <w:b/>
          <w:i/>
          <w:szCs w:val="24"/>
        </w:rPr>
        <w:t xml:space="preserve"> (offentlig överläggning enligt artikel 8.3)</w:t>
      </w:r>
    </w:p>
    <w:p w:rsidR="00BF54CD" w:rsidRPr="00291E2C" w:rsidRDefault="00BF54CD" w:rsidP="00676D2C">
      <w:pPr>
        <w:tabs>
          <w:tab w:val="left" w:pos="180"/>
        </w:tabs>
        <w:spacing w:line="240" w:lineRule="auto"/>
        <w:ind w:left="-1134"/>
        <w:rPr>
          <w:i/>
          <w:szCs w:val="24"/>
        </w:rPr>
      </w:pPr>
      <w:r w:rsidRPr="00291E2C">
        <w:rPr>
          <w:i/>
          <w:szCs w:val="24"/>
        </w:rPr>
        <w:t>14552/1/09 REV 1 DROIPEN 125 COPEN 197</w:t>
      </w:r>
    </w:p>
    <w:p w:rsidR="00BF54CD" w:rsidRPr="00291E2C" w:rsidRDefault="00BF54CD" w:rsidP="00676D2C">
      <w:pPr>
        <w:tabs>
          <w:tab w:val="left" w:pos="180"/>
        </w:tabs>
        <w:spacing w:line="240" w:lineRule="auto"/>
        <w:ind w:left="-1134"/>
        <w:rPr>
          <w:i/>
          <w:szCs w:val="24"/>
        </w:rPr>
      </w:pPr>
    </w:p>
    <w:p w:rsidR="00676D2C" w:rsidRPr="00291E2C" w:rsidRDefault="00BF54CD" w:rsidP="00676D2C">
      <w:pPr>
        <w:spacing w:line="240" w:lineRule="auto"/>
        <w:ind w:left="-1134"/>
        <w:rPr>
          <w:szCs w:val="24"/>
        </w:rPr>
      </w:pPr>
      <w:r w:rsidRPr="00291E2C">
        <w:rPr>
          <w:b/>
          <w:szCs w:val="24"/>
        </w:rPr>
        <w:t>ORDF</w:t>
      </w:r>
      <w:r w:rsidR="007F5821" w:rsidRPr="00291E2C">
        <w:rPr>
          <w:szCs w:val="24"/>
        </w:rPr>
        <w:t xml:space="preserve"> </w:t>
      </w:r>
      <w:r w:rsidR="00676D2C" w:rsidRPr="00291E2C">
        <w:rPr>
          <w:szCs w:val="24"/>
        </w:rPr>
        <w:t>redogjorde kortfattat för dagordningspunkten</w:t>
      </w:r>
      <w:r w:rsidR="00B779D5" w:rsidRPr="00291E2C">
        <w:rPr>
          <w:szCs w:val="24"/>
        </w:rPr>
        <w:t>. T</w:t>
      </w:r>
      <w:r w:rsidR="00676D2C" w:rsidRPr="00291E2C">
        <w:rPr>
          <w:szCs w:val="24"/>
        </w:rPr>
        <w:t xml:space="preserve">re frågor var uppe till behandling: det svenska förslaget till en färdplan, KOM:s förslag till ett rambeslut om tolkning och översättning och det svenska förslaget om en rådsresolution om tolkning och översättning. </w:t>
      </w:r>
    </w:p>
    <w:p w:rsidR="00BF54CD" w:rsidRPr="00291E2C" w:rsidRDefault="00BF54CD" w:rsidP="00676D2C">
      <w:pPr>
        <w:tabs>
          <w:tab w:val="left" w:pos="180"/>
        </w:tabs>
        <w:spacing w:line="240" w:lineRule="auto"/>
        <w:ind w:left="-1134"/>
        <w:rPr>
          <w:szCs w:val="24"/>
        </w:rPr>
      </w:pPr>
      <w:r w:rsidRPr="00291E2C">
        <w:rPr>
          <w:szCs w:val="24"/>
        </w:rPr>
        <w:t xml:space="preserve"> </w:t>
      </w:r>
    </w:p>
    <w:p w:rsidR="00BF54CD" w:rsidRPr="00291E2C" w:rsidRDefault="00BF54CD" w:rsidP="00676D2C">
      <w:pPr>
        <w:tabs>
          <w:tab w:val="left" w:pos="180"/>
        </w:tabs>
        <w:spacing w:line="240" w:lineRule="auto"/>
        <w:ind w:left="-1134"/>
        <w:rPr>
          <w:color w:val="000000"/>
          <w:szCs w:val="24"/>
        </w:rPr>
      </w:pPr>
      <w:r w:rsidRPr="00291E2C">
        <w:rPr>
          <w:b/>
          <w:szCs w:val="24"/>
        </w:rPr>
        <w:t>KOM</w:t>
      </w:r>
      <w:r w:rsidRPr="00291E2C">
        <w:rPr>
          <w:szCs w:val="24"/>
        </w:rPr>
        <w:t xml:space="preserve"> tackade ORDF och framhöll att detta var en stor framgång, KOM hade för sin del aldrig släppt ärendet sedan misslyckandet 2007. KOM gav helhjärtat stöd till alla tre initiativ. Färdplanen hade inte bara symbolvärde utan kunde dessutom hjälpa KOM förvalta sitt arbete. Rambeslutet var den första åtgärden i färdplanen, förslaget bidrog med tydligt mervärde utöver Europakonventionen</w:t>
      </w:r>
      <w:r w:rsidRPr="00291E2C">
        <w:rPr>
          <w:color w:val="000000"/>
          <w:szCs w:val="24"/>
        </w:rPr>
        <w:t xml:space="preserve">. Resolutionen </w:t>
      </w:r>
      <w:r w:rsidR="007F5821" w:rsidRPr="00291E2C">
        <w:rPr>
          <w:color w:val="000000"/>
          <w:szCs w:val="24"/>
        </w:rPr>
        <w:t xml:space="preserve">skulle </w:t>
      </w:r>
      <w:r w:rsidRPr="00291E2C">
        <w:rPr>
          <w:color w:val="000000"/>
          <w:szCs w:val="24"/>
        </w:rPr>
        <w:t xml:space="preserve">hjälpa MS </w:t>
      </w:r>
      <w:r w:rsidR="007F5821" w:rsidRPr="00291E2C">
        <w:rPr>
          <w:color w:val="000000"/>
          <w:szCs w:val="24"/>
        </w:rPr>
        <w:t xml:space="preserve">att </w:t>
      </w:r>
      <w:r w:rsidRPr="00291E2C">
        <w:rPr>
          <w:color w:val="000000"/>
          <w:szCs w:val="24"/>
        </w:rPr>
        <w:t xml:space="preserve">införliva bestämmelsen. KOM </w:t>
      </w:r>
      <w:r w:rsidR="007F5821" w:rsidRPr="00291E2C">
        <w:rPr>
          <w:color w:val="000000"/>
          <w:szCs w:val="24"/>
        </w:rPr>
        <w:t xml:space="preserve">informerade om att man </w:t>
      </w:r>
      <w:r w:rsidRPr="00291E2C">
        <w:rPr>
          <w:color w:val="000000"/>
          <w:szCs w:val="24"/>
        </w:rPr>
        <w:t xml:space="preserve">avsåg bidra med ekonomiskt stöd till en ny europeisk organisation för tolkar och översättare som skulle invigas på en konferens i Antwerpen i slutet av november. </w:t>
      </w:r>
    </w:p>
    <w:p w:rsidR="00BF54CD" w:rsidRPr="00291E2C" w:rsidRDefault="00BF54CD" w:rsidP="00BF54CD">
      <w:pPr>
        <w:tabs>
          <w:tab w:val="left" w:pos="180"/>
        </w:tabs>
        <w:spacing w:line="240" w:lineRule="auto"/>
        <w:ind w:left="-1134"/>
        <w:rPr>
          <w:color w:val="000000"/>
          <w:szCs w:val="24"/>
        </w:rPr>
      </w:pPr>
    </w:p>
    <w:p w:rsidR="00BF54CD" w:rsidRPr="00291E2C" w:rsidRDefault="00B875F7" w:rsidP="00BF54CD">
      <w:pPr>
        <w:tabs>
          <w:tab w:val="left" w:pos="180"/>
        </w:tabs>
        <w:spacing w:line="240" w:lineRule="auto"/>
        <w:ind w:left="-1134"/>
        <w:rPr>
          <w:color w:val="000000"/>
          <w:szCs w:val="24"/>
        </w:rPr>
      </w:pPr>
      <w:r w:rsidRPr="00291E2C">
        <w:rPr>
          <w:color w:val="000000"/>
          <w:szCs w:val="24"/>
        </w:rPr>
        <w:t xml:space="preserve">Nio </w:t>
      </w:r>
      <w:r w:rsidRPr="00291E2C">
        <w:rPr>
          <w:b/>
          <w:color w:val="000000"/>
          <w:szCs w:val="24"/>
        </w:rPr>
        <w:t>MS</w:t>
      </w:r>
      <w:r w:rsidR="00BF54CD" w:rsidRPr="00291E2C">
        <w:rPr>
          <w:color w:val="000000"/>
          <w:szCs w:val="24"/>
        </w:rPr>
        <w:t xml:space="preserve"> tackade ORDF för det pragmatiska, framgångsrika steg-för-steg-förfarandet. </w:t>
      </w:r>
    </w:p>
    <w:p w:rsidR="00BF54CD" w:rsidRPr="00291E2C" w:rsidRDefault="00BF54CD" w:rsidP="00BF54CD">
      <w:pPr>
        <w:tabs>
          <w:tab w:val="left" w:pos="180"/>
        </w:tabs>
        <w:spacing w:line="240" w:lineRule="auto"/>
        <w:ind w:left="-1134"/>
        <w:rPr>
          <w:color w:val="000000"/>
          <w:szCs w:val="24"/>
        </w:rPr>
      </w:pPr>
    </w:p>
    <w:p w:rsidR="008F77C2" w:rsidRPr="00291E2C" w:rsidRDefault="00B875F7" w:rsidP="008F77C2">
      <w:pPr>
        <w:tabs>
          <w:tab w:val="left" w:pos="180"/>
        </w:tabs>
        <w:spacing w:line="240" w:lineRule="auto"/>
        <w:ind w:left="-1134"/>
        <w:rPr>
          <w:color w:val="000000"/>
          <w:szCs w:val="24"/>
        </w:rPr>
      </w:pPr>
      <w:r w:rsidRPr="00291E2C">
        <w:rPr>
          <w:b/>
          <w:color w:val="000000"/>
          <w:szCs w:val="24"/>
        </w:rPr>
        <w:t>En MS</w:t>
      </w:r>
      <w:r w:rsidR="008F77C2" w:rsidRPr="00291E2C">
        <w:rPr>
          <w:color w:val="000000"/>
          <w:szCs w:val="24"/>
        </w:rPr>
        <w:t xml:space="preserve"> framhöll att </w:t>
      </w:r>
      <w:r w:rsidRPr="00291E2C">
        <w:rPr>
          <w:color w:val="000000"/>
          <w:szCs w:val="24"/>
        </w:rPr>
        <w:t>d</w:t>
      </w:r>
      <w:r w:rsidR="008F77C2" w:rsidRPr="00291E2C">
        <w:rPr>
          <w:color w:val="000000"/>
          <w:szCs w:val="24"/>
        </w:rPr>
        <w:t xml:space="preserve">okumentet var tillfredsställande även om </w:t>
      </w:r>
      <w:r w:rsidRPr="00291E2C">
        <w:rPr>
          <w:color w:val="000000"/>
          <w:szCs w:val="24"/>
        </w:rPr>
        <w:t>MS</w:t>
      </w:r>
      <w:r w:rsidR="008F77C2" w:rsidRPr="00291E2C">
        <w:rPr>
          <w:color w:val="000000"/>
          <w:szCs w:val="24"/>
        </w:rPr>
        <w:t xml:space="preserve"> hade kunnat tänka sig gå längre. Resolutionen om god praxis var ett bevis på det åtagande som alla gjorde. </w:t>
      </w:r>
    </w:p>
    <w:p w:rsidR="008F77C2" w:rsidRPr="00291E2C" w:rsidRDefault="008F77C2" w:rsidP="008F77C2">
      <w:pPr>
        <w:tabs>
          <w:tab w:val="left" w:pos="180"/>
        </w:tabs>
        <w:spacing w:line="240" w:lineRule="auto"/>
        <w:ind w:left="-1134"/>
        <w:rPr>
          <w:color w:val="000000"/>
          <w:szCs w:val="24"/>
        </w:rPr>
      </w:pPr>
    </w:p>
    <w:p w:rsidR="00BF54CD" w:rsidRPr="00291E2C" w:rsidRDefault="00B875F7" w:rsidP="00BF54CD">
      <w:pPr>
        <w:tabs>
          <w:tab w:val="left" w:pos="180"/>
        </w:tabs>
        <w:spacing w:line="240" w:lineRule="auto"/>
        <w:ind w:left="-1134"/>
        <w:rPr>
          <w:color w:val="000000"/>
          <w:szCs w:val="24"/>
        </w:rPr>
      </w:pPr>
      <w:r w:rsidRPr="00291E2C">
        <w:rPr>
          <w:b/>
          <w:color w:val="000000"/>
          <w:szCs w:val="24"/>
        </w:rPr>
        <w:t>En MS</w:t>
      </w:r>
      <w:r w:rsidR="00BF54CD" w:rsidRPr="00291E2C">
        <w:rPr>
          <w:color w:val="000000"/>
          <w:szCs w:val="24"/>
        </w:rPr>
        <w:t xml:space="preserve"> </w:t>
      </w:r>
      <w:r w:rsidR="006D7E78" w:rsidRPr="00291E2C">
        <w:rPr>
          <w:color w:val="000000"/>
          <w:szCs w:val="24"/>
        </w:rPr>
        <w:t xml:space="preserve">framhöll </w:t>
      </w:r>
      <w:r w:rsidR="00B779D5" w:rsidRPr="00291E2C">
        <w:rPr>
          <w:color w:val="000000"/>
          <w:szCs w:val="24"/>
        </w:rPr>
        <w:t xml:space="preserve">vikten av fortsatt arbete för att </w:t>
      </w:r>
      <w:r w:rsidR="00BF54CD" w:rsidRPr="00291E2C">
        <w:rPr>
          <w:color w:val="000000"/>
          <w:szCs w:val="24"/>
        </w:rPr>
        <w:t xml:space="preserve">lyfta fram att EU </w:t>
      </w:r>
      <w:r w:rsidR="00B779D5" w:rsidRPr="00291E2C">
        <w:rPr>
          <w:color w:val="000000"/>
          <w:szCs w:val="24"/>
        </w:rPr>
        <w:t>inte</w:t>
      </w:r>
      <w:r w:rsidR="00BF54CD" w:rsidRPr="00291E2C">
        <w:rPr>
          <w:color w:val="000000"/>
          <w:szCs w:val="24"/>
        </w:rPr>
        <w:t xml:space="preserve"> bara fråntar rättigheter utan även ger sådana. </w:t>
      </w:r>
    </w:p>
    <w:p w:rsidR="006D7E78" w:rsidRPr="00291E2C" w:rsidRDefault="006D7E78" w:rsidP="00BF54CD">
      <w:pPr>
        <w:tabs>
          <w:tab w:val="left" w:pos="180"/>
        </w:tabs>
        <w:spacing w:line="240" w:lineRule="auto"/>
        <w:ind w:left="-1134"/>
        <w:rPr>
          <w:color w:val="000000"/>
          <w:szCs w:val="24"/>
        </w:rPr>
      </w:pPr>
    </w:p>
    <w:p w:rsidR="00BF54CD" w:rsidRPr="00291E2C" w:rsidRDefault="00B875F7" w:rsidP="00BF54CD">
      <w:pPr>
        <w:tabs>
          <w:tab w:val="left" w:pos="180"/>
        </w:tabs>
        <w:spacing w:line="240" w:lineRule="auto"/>
        <w:ind w:left="-1134"/>
        <w:rPr>
          <w:color w:val="000000"/>
          <w:szCs w:val="24"/>
        </w:rPr>
      </w:pPr>
      <w:r w:rsidRPr="00291E2C">
        <w:rPr>
          <w:b/>
          <w:color w:val="000000"/>
          <w:szCs w:val="24"/>
        </w:rPr>
        <w:t>En MS</w:t>
      </w:r>
      <w:r w:rsidR="00BF54CD" w:rsidRPr="00291E2C">
        <w:rPr>
          <w:color w:val="000000"/>
          <w:szCs w:val="24"/>
        </w:rPr>
        <w:t xml:space="preserve"> framhöll att det var svårt att anpassa frågan mot nationell lagstiftning; regler om tolkning etc. underlättade, </w:t>
      </w:r>
      <w:r w:rsidRPr="00291E2C">
        <w:rPr>
          <w:color w:val="000000"/>
          <w:szCs w:val="24"/>
        </w:rPr>
        <w:t>MS</w:t>
      </w:r>
      <w:r w:rsidR="00BF54CD" w:rsidRPr="00291E2C">
        <w:rPr>
          <w:color w:val="000000"/>
          <w:szCs w:val="24"/>
        </w:rPr>
        <w:t xml:space="preserve"> hade redan vidtagit åtgärder på nationell nivå så paketet skulle inte </w:t>
      </w:r>
      <w:r w:rsidR="00B779D5" w:rsidRPr="00291E2C">
        <w:rPr>
          <w:color w:val="000000"/>
          <w:szCs w:val="24"/>
        </w:rPr>
        <w:t>medföra så stora förändringar</w:t>
      </w:r>
      <w:r w:rsidR="00BF54CD" w:rsidRPr="00291E2C">
        <w:rPr>
          <w:color w:val="000000"/>
          <w:szCs w:val="24"/>
        </w:rPr>
        <w:t xml:space="preserve"> i </w:t>
      </w:r>
      <w:r w:rsidRPr="00291E2C">
        <w:rPr>
          <w:color w:val="000000"/>
          <w:szCs w:val="24"/>
        </w:rPr>
        <w:t>MS</w:t>
      </w:r>
      <w:r w:rsidR="00BF54CD" w:rsidRPr="00291E2C">
        <w:rPr>
          <w:color w:val="000000"/>
          <w:szCs w:val="24"/>
        </w:rPr>
        <w:t xml:space="preserve">. </w:t>
      </w:r>
    </w:p>
    <w:p w:rsidR="00BF54CD" w:rsidRPr="00291E2C" w:rsidRDefault="00BF54CD" w:rsidP="00BF54CD">
      <w:pPr>
        <w:tabs>
          <w:tab w:val="left" w:pos="180"/>
        </w:tabs>
        <w:spacing w:line="240" w:lineRule="auto"/>
        <w:ind w:left="-1134"/>
        <w:rPr>
          <w:color w:val="000000"/>
          <w:szCs w:val="24"/>
        </w:rPr>
      </w:pPr>
    </w:p>
    <w:p w:rsidR="00BF54CD" w:rsidRPr="00291E2C" w:rsidRDefault="00B875F7" w:rsidP="00BF54CD">
      <w:pPr>
        <w:tabs>
          <w:tab w:val="left" w:pos="180"/>
        </w:tabs>
        <w:spacing w:line="240" w:lineRule="auto"/>
        <w:ind w:left="-1134"/>
        <w:rPr>
          <w:color w:val="000000"/>
          <w:szCs w:val="24"/>
        </w:rPr>
      </w:pPr>
      <w:r w:rsidRPr="00291E2C">
        <w:rPr>
          <w:b/>
          <w:color w:val="000000"/>
          <w:szCs w:val="24"/>
        </w:rPr>
        <w:t>Tre MS</w:t>
      </w:r>
      <w:r w:rsidR="00B779D5" w:rsidRPr="00291E2C">
        <w:rPr>
          <w:b/>
          <w:color w:val="000000"/>
          <w:szCs w:val="24"/>
        </w:rPr>
        <w:t xml:space="preserve"> </w:t>
      </w:r>
      <w:r w:rsidR="00B779D5" w:rsidRPr="00291E2C">
        <w:rPr>
          <w:color w:val="000000"/>
          <w:szCs w:val="24"/>
        </w:rPr>
        <w:t>gav stöd för dokumenten men</w:t>
      </w:r>
      <w:r w:rsidR="00B779D5" w:rsidRPr="00291E2C">
        <w:rPr>
          <w:b/>
          <w:color w:val="000000"/>
          <w:szCs w:val="24"/>
        </w:rPr>
        <w:t xml:space="preserve"> </w:t>
      </w:r>
      <w:r w:rsidRPr="00291E2C">
        <w:rPr>
          <w:color w:val="000000"/>
          <w:szCs w:val="24"/>
        </w:rPr>
        <w:t>en av dem</w:t>
      </w:r>
      <w:r w:rsidR="00BF54CD" w:rsidRPr="00291E2C">
        <w:rPr>
          <w:color w:val="000000"/>
          <w:szCs w:val="24"/>
        </w:rPr>
        <w:t xml:space="preserve"> menade att mervärdet med rambeslutet hade kunnat vara större. </w:t>
      </w:r>
      <w:r w:rsidRPr="00291E2C">
        <w:rPr>
          <w:color w:val="000000"/>
          <w:szCs w:val="24"/>
        </w:rPr>
        <w:t>Denna MS</w:t>
      </w:r>
      <w:r w:rsidR="00BF54CD" w:rsidRPr="00291E2C">
        <w:rPr>
          <w:color w:val="000000"/>
          <w:szCs w:val="24"/>
        </w:rPr>
        <w:t xml:space="preserve"> hade hela tiden förordat samarbete med Europarådet och tyckte inte man skulle använda sig av dubbla standarder. </w:t>
      </w:r>
      <w:r w:rsidRPr="00291E2C">
        <w:rPr>
          <w:color w:val="000000"/>
          <w:szCs w:val="24"/>
        </w:rPr>
        <w:t>MS</w:t>
      </w:r>
      <w:r w:rsidR="00BF54CD" w:rsidRPr="00291E2C">
        <w:rPr>
          <w:color w:val="000000"/>
          <w:szCs w:val="24"/>
        </w:rPr>
        <w:t xml:space="preserve"> fick stöd av </w:t>
      </w:r>
      <w:r w:rsidRPr="00291E2C">
        <w:rPr>
          <w:b/>
          <w:color w:val="000000"/>
          <w:szCs w:val="24"/>
        </w:rPr>
        <w:t>en annan MS</w:t>
      </w:r>
      <w:r w:rsidR="00BF54CD" w:rsidRPr="00291E2C">
        <w:rPr>
          <w:color w:val="000000"/>
          <w:szCs w:val="24"/>
        </w:rPr>
        <w:t xml:space="preserve"> som också menade att översättningar kunde utnyttjas på felaktigt sätt, för att förhala och utgöra en budgetär belastning. </w:t>
      </w:r>
      <w:r w:rsidRPr="00291E2C">
        <w:rPr>
          <w:color w:val="000000"/>
          <w:szCs w:val="24"/>
        </w:rPr>
        <w:t>Denna MS</w:t>
      </w:r>
      <w:r w:rsidR="00BF54CD" w:rsidRPr="00291E2C">
        <w:rPr>
          <w:color w:val="000000"/>
          <w:szCs w:val="24"/>
        </w:rPr>
        <w:t xml:space="preserve"> gav stöd för tidigare kommentarer från rådets rättstjänst. Punkterna 1 och 6 var vidare motsägelsefulla. MS sunda förnuft skulle få utgöra nödvändigt stöd när detta skulle införlivas i nationell lagstiftning.  </w:t>
      </w:r>
    </w:p>
    <w:p w:rsidR="00BF54CD" w:rsidRPr="00291E2C" w:rsidRDefault="00BF54CD" w:rsidP="00BF54CD">
      <w:pPr>
        <w:tabs>
          <w:tab w:val="left" w:pos="180"/>
        </w:tabs>
        <w:spacing w:line="240" w:lineRule="auto"/>
        <w:ind w:left="-1134"/>
        <w:rPr>
          <w:color w:val="000000"/>
          <w:szCs w:val="24"/>
        </w:rPr>
      </w:pPr>
    </w:p>
    <w:p w:rsidR="00BF54CD" w:rsidRPr="00291E2C" w:rsidRDefault="00B875F7" w:rsidP="00BF54CD">
      <w:pPr>
        <w:tabs>
          <w:tab w:val="left" w:pos="180"/>
        </w:tabs>
        <w:spacing w:line="240" w:lineRule="auto"/>
        <w:ind w:left="-1134"/>
        <w:rPr>
          <w:color w:val="000000"/>
          <w:szCs w:val="24"/>
        </w:rPr>
      </w:pPr>
      <w:r w:rsidRPr="00291E2C">
        <w:rPr>
          <w:b/>
          <w:color w:val="000000"/>
          <w:szCs w:val="24"/>
        </w:rPr>
        <w:t>Två MS</w:t>
      </w:r>
      <w:r w:rsidR="00B779D5" w:rsidRPr="00291E2C">
        <w:rPr>
          <w:color w:val="000000"/>
          <w:szCs w:val="24"/>
        </w:rPr>
        <w:t xml:space="preserve"> </w:t>
      </w:r>
      <w:r w:rsidR="00BF54CD" w:rsidRPr="00291E2C">
        <w:rPr>
          <w:color w:val="000000"/>
          <w:szCs w:val="24"/>
        </w:rPr>
        <w:t xml:space="preserve">informerade om att man kunde häva </w:t>
      </w:r>
      <w:r w:rsidR="00B779D5" w:rsidRPr="00291E2C">
        <w:rPr>
          <w:color w:val="000000"/>
          <w:szCs w:val="24"/>
        </w:rPr>
        <w:t>sina</w:t>
      </w:r>
      <w:r w:rsidR="00BF54CD" w:rsidRPr="00291E2C">
        <w:rPr>
          <w:color w:val="000000"/>
          <w:szCs w:val="24"/>
        </w:rPr>
        <w:t xml:space="preserve"> parlamentariska granskningsförbehåll. </w:t>
      </w:r>
      <w:r w:rsidRPr="00291E2C">
        <w:rPr>
          <w:b/>
          <w:color w:val="000000"/>
          <w:szCs w:val="24"/>
        </w:rPr>
        <w:t>Den ena MS</w:t>
      </w:r>
      <w:r w:rsidR="00BF54CD" w:rsidRPr="00291E2C">
        <w:rPr>
          <w:color w:val="000000"/>
          <w:szCs w:val="24"/>
        </w:rPr>
        <w:t xml:space="preserve"> önskade att den pragmatiska ansatsen återspeglades i Stockholmsprogrammet.  </w:t>
      </w:r>
      <w:r w:rsidR="00B779D5" w:rsidRPr="00291E2C">
        <w:rPr>
          <w:color w:val="000000"/>
          <w:szCs w:val="24"/>
        </w:rPr>
        <w:t xml:space="preserve">Det </w:t>
      </w:r>
      <w:r w:rsidR="00BF54CD" w:rsidRPr="00291E2C">
        <w:rPr>
          <w:color w:val="000000"/>
          <w:szCs w:val="24"/>
        </w:rPr>
        <w:t xml:space="preserve">var särskilt angeläget rätten till information </w:t>
      </w:r>
      <w:r w:rsidR="00B779D5" w:rsidRPr="00291E2C">
        <w:rPr>
          <w:color w:val="000000"/>
          <w:szCs w:val="24"/>
        </w:rPr>
        <w:t xml:space="preserve">började diskuteras </w:t>
      </w:r>
      <w:r w:rsidR="00BF54CD" w:rsidRPr="00291E2C">
        <w:rPr>
          <w:color w:val="000000"/>
          <w:szCs w:val="24"/>
        </w:rPr>
        <w:t xml:space="preserve">så snart som möjligt. </w:t>
      </w:r>
    </w:p>
    <w:p w:rsidR="00BF54CD" w:rsidRPr="00291E2C" w:rsidRDefault="00BF54CD" w:rsidP="00BF54CD">
      <w:pPr>
        <w:tabs>
          <w:tab w:val="left" w:pos="180"/>
        </w:tabs>
        <w:spacing w:line="240" w:lineRule="auto"/>
        <w:ind w:left="-1134"/>
        <w:rPr>
          <w:color w:val="000000"/>
          <w:szCs w:val="24"/>
        </w:rPr>
      </w:pPr>
    </w:p>
    <w:p w:rsidR="00BF54CD" w:rsidRPr="00291E2C" w:rsidRDefault="00B875F7" w:rsidP="00BF54CD">
      <w:pPr>
        <w:tabs>
          <w:tab w:val="left" w:pos="180"/>
        </w:tabs>
        <w:spacing w:line="240" w:lineRule="auto"/>
        <w:ind w:left="-1134"/>
        <w:rPr>
          <w:color w:val="000000"/>
          <w:szCs w:val="24"/>
        </w:rPr>
      </w:pPr>
      <w:r w:rsidRPr="00291E2C">
        <w:rPr>
          <w:b/>
          <w:color w:val="000000"/>
          <w:szCs w:val="24"/>
        </w:rPr>
        <w:t>En MS</w:t>
      </w:r>
      <w:r w:rsidR="00BF54CD" w:rsidRPr="00291E2C">
        <w:rPr>
          <w:color w:val="000000"/>
          <w:szCs w:val="24"/>
        </w:rPr>
        <w:t xml:space="preserve"> underströk vilken framgång detta var. Ett pragmatiskt steg-för-stegförfarande var bättre än att misslyckas helt. När det gällde de brottsbekämpande myndigheterna handlade det om ett slags ömsesidigt erkännande. Minimigarantier innebar konkret innehåll. Detta var ett viktigt steg som </w:t>
      </w:r>
      <w:r w:rsidR="00B779D5" w:rsidRPr="00291E2C">
        <w:rPr>
          <w:color w:val="000000"/>
          <w:szCs w:val="24"/>
        </w:rPr>
        <w:t>skulle</w:t>
      </w:r>
      <w:r w:rsidR="00BF54CD" w:rsidRPr="00291E2C">
        <w:rPr>
          <w:color w:val="000000"/>
          <w:szCs w:val="24"/>
        </w:rPr>
        <w:t xml:space="preserve"> erbjuda utveckling framöver. </w:t>
      </w:r>
      <w:r w:rsidRPr="00291E2C">
        <w:rPr>
          <w:color w:val="000000"/>
          <w:szCs w:val="24"/>
        </w:rPr>
        <w:t>MS</w:t>
      </w:r>
      <w:r w:rsidR="00BF54CD" w:rsidRPr="00291E2C">
        <w:rPr>
          <w:color w:val="000000"/>
          <w:szCs w:val="24"/>
        </w:rPr>
        <w:t xml:space="preserve"> informerade om att man avsåg ändra i </w:t>
      </w:r>
      <w:r w:rsidR="00B779D5" w:rsidRPr="00291E2C">
        <w:rPr>
          <w:color w:val="000000"/>
          <w:szCs w:val="24"/>
        </w:rPr>
        <w:t xml:space="preserve">det nationella </w:t>
      </w:r>
      <w:r w:rsidR="00BF54CD" w:rsidRPr="00291E2C">
        <w:rPr>
          <w:color w:val="000000"/>
          <w:szCs w:val="24"/>
        </w:rPr>
        <w:t xml:space="preserve">domar- och åklagarsystemet framöver, det handlade om en balans mellan nödvändig säkerhet samtidigt som grundläggande rättigheter värnades. </w:t>
      </w:r>
    </w:p>
    <w:p w:rsidR="00B779D5" w:rsidRPr="00291E2C" w:rsidRDefault="00B779D5" w:rsidP="00BF54CD">
      <w:pPr>
        <w:tabs>
          <w:tab w:val="left" w:pos="180"/>
        </w:tabs>
        <w:spacing w:line="240" w:lineRule="auto"/>
        <w:ind w:left="-1134"/>
        <w:rPr>
          <w:color w:val="000000"/>
          <w:szCs w:val="24"/>
        </w:rPr>
      </w:pPr>
    </w:p>
    <w:p w:rsidR="00BF54CD" w:rsidRPr="00291E2C" w:rsidRDefault="00B875F7" w:rsidP="00BF54CD">
      <w:pPr>
        <w:tabs>
          <w:tab w:val="left" w:pos="180"/>
        </w:tabs>
        <w:spacing w:line="240" w:lineRule="auto"/>
        <w:ind w:left="-1134"/>
        <w:rPr>
          <w:color w:val="000000"/>
          <w:szCs w:val="24"/>
        </w:rPr>
      </w:pPr>
      <w:r w:rsidRPr="00291E2C">
        <w:rPr>
          <w:b/>
          <w:color w:val="000000"/>
          <w:szCs w:val="24"/>
        </w:rPr>
        <w:t>En MS</w:t>
      </w:r>
      <w:r w:rsidR="00BF54CD" w:rsidRPr="00291E2C">
        <w:rPr>
          <w:color w:val="000000"/>
          <w:szCs w:val="24"/>
        </w:rPr>
        <w:t xml:space="preserve"> framhöll vikten av 3.6; utredningar fick inte försenas pga. översättning, därför var det viktigt tillåta tolkning. </w:t>
      </w:r>
    </w:p>
    <w:p w:rsidR="00BF54CD" w:rsidRPr="00291E2C" w:rsidRDefault="00BF54CD" w:rsidP="00BF54CD">
      <w:pPr>
        <w:tabs>
          <w:tab w:val="left" w:pos="180"/>
        </w:tabs>
        <w:spacing w:line="240" w:lineRule="auto"/>
        <w:ind w:left="-1134"/>
        <w:rPr>
          <w:color w:val="000000"/>
          <w:szCs w:val="24"/>
        </w:rPr>
      </w:pPr>
    </w:p>
    <w:p w:rsidR="00BF54CD" w:rsidRPr="00291E2C" w:rsidRDefault="00B875F7" w:rsidP="00BF54CD">
      <w:pPr>
        <w:tabs>
          <w:tab w:val="left" w:pos="180"/>
        </w:tabs>
        <w:spacing w:line="240" w:lineRule="auto"/>
        <w:ind w:left="-1134"/>
        <w:rPr>
          <w:color w:val="000000"/>
          <w:szCs w:val="24"/>
        </w:rPr>
      </w:pPr>
      <w:r w:rsidRPr="00291E2C">
        <w:rPr>
          <w:b/>
          <w:color w:val="000000"/>
          <w:szCs w:val="24"/>
        </w:rPr>
        <w:t>En MS</w:t>
      </w:r>
      <w:r w:rsidR="00BF54CD" w:rsidRPr="00291E2C">
        <w:rPr>
          <w:color w:val="000000"/>
          <w:szCs w:val="24"/>
        </w:rPr>
        <w:t xml:space="preserve"> välkomnade KOM:s planer på att skapa en organisation med tolkar och översättare.</w:t>
      </w:r>
    </w:p>
    <w:p w:rsidR="00BF54CD" w:rsidRPr="00291E2C" w:rsidRDefault="00BF54CD" w:rsidP="00BF54CD">
      <w:pPr>
        <w:tabs>
          <w:tab w:val="left" w:pos="180"/>
        </w:tabs>
        <w:spacing w:line="240" w:lineRule="auto"/>
        <w:ind w:left="-1134"/>
        <w:rPr>
          <w:color w:val="000000"/>
          <w:szCs w:val="24"/>
        </w:rPr>
      </w:pPr>
    </w:p>
    <w:p w:rsidR="00BF54CD" w:rsidRPr="00291E2C" w:rsidRDefault="00BF54CD" w:rsidP="00BF54CD">
      <w:pPr>
        <w:tabs>
          <w:tab w:val="left" w:pos="180"/>
        </w:tabs>
        <w:spacing w:line="240" w:lineRule="auto"/>
        <w:ind w:left="-1134"/>
        <w:rPr>
          <w:color w:val="000000"/>
          <w:szCs w:val="24"/>
        </w:rPr>
      </w:pPr>
      <w:r w:rsidRPr="00291E2C">
        <w:rPr>
          <w:b/>
          <w:color w:val="000000"/>
          <w:szCs w:val="24"/>
        </w:rPr>
        <w:t>ORDF</w:t>
      </w:r>
      <w:r w:rsidRPr="00291E2C">
        <w:rPr>
          <w:color w:val="000000"/>
          <w:szCs w:val="24"/>
        </w:rPr>
        <w:t xml:space="preserve"> </w:t>
      </w:r>
      <w:r w:rsidR="007B3104" w:rsidRPr="00291E2C">
        <w:rPr>
          <w:color w:val="000000"/>
          <w:szCs w:val="24"/>
        </w:rPr>
        <w:t xml:space="preserve">tackade för allas </w:t>
      </w:r>
      <w:r w:rsidR="008F77C2" w:rsidRPr="00291E2C">
        <w:rPr>
          <w:color w:val="000000"/>
          <w:szCs w:val="24"/>
        </w:rPr>
        <w:t xml:space="preserve">goda vilja och </w:t>
      </w:r>
      <w:r w:rsidR="007B3104" w:rsidRPr="00291E2C">
        <w:rPr>
          <w:color w:val="000000"/>
          <w:szCs w:val="24"/>
        </w:rPr>
        <w:t>flexibilitet</w:t>
      </w:r>
      <w:r w:rsidR="008F77C2" w:rsidRPr="00291E2C">
        <w:rPr>
          <w:color w:val="000000"/>
          <w:szCs w:val="24"/>
        </w:rPr>
        <w:t xml:space="preserve"> i förhandlingarna</w:t>
      </w:r>
      <w:r w:rsidR="007B3104" w:rsidRPr="00291E2C">
        <w:rPr>
          <w:color w:val="000000"/>
          <w:szCs w:val="24"/>
        </w:rPr>
        <w:t xml:space="preserve">. </w:t>
      </w:r>
      <w:r w:rsidR="008F77C2" w:rsidRPr="00291E2C">
        <w:rPr>
          <w:color w:val="000000"/>
          <w:szCs w:val="24"/>
        </w:rPr>
        <w:t>Enigheten</w:t>
      </w:r>
      <w:r w:rsidR="007B3104" w:rsidRPr="00291E2C">
        <w:rPr>
          <w:color w:val="000000"/>
          <w:szCs w:val="24"/>
        </w:rPr>
        <w:t xml:space="preserve"> om </w:t>
      </w:r>
      <w:r w:rsidR="008F77C2" w:rsidRPr="00291E2C">
        <w:rPr>
          <w:color w:val="000000"/>
          <w:szCs w:val="24"/>
        </w:rPr>
        <w:t xml:space="preserve">en </w:t>
      </w:r>
      <w:r w:rsidR="007B3104" w:rsidRPr="00291E2C">
        <w:rPr>
          <w:color w:val="000000"/>
          <w:szCs w:val="24"/>
        </w:rPr>
        <w:t xml:space="preserve">allmän inriktning för färdplanen, rambeslutet och den kompletterande resolutionen innebar stärkta rättigheter för medborgarna och skulle medföra ökat förtroende för rättsprocessen. </w:t>
      </w:r>
    </w:p>
    <w:p w:rsidR="007B3104" w:rsidRPr="00291E2C" w:rsidRDefault="007B3104" w:rsidP="00BF54CD">
      <w:pPr>
        <w:tabs>
          <w:tab w:val="left" w:pos="180"/>
        </w:tabs>
        <w:spacing w:line="240" w:lineRule="auto"/>
        <w:ind w:left="-1134"/>
        <w:rPr>
          <w:color w:val="000000"/>
          <w:szCs w:val="24"/>
        </w:rPr>
      </w:pPr>
    </w:p>
    <w:p w:rsidR="00BF54CD" w:rsidRPr="00291E2C" w:rsidRDefault="00421B02" w:rsidP="00BF54CD">
      <w:pPr>
        <w:tabs>
          <w:tab w:val="left" w:pos="180"/>
        </w:tabs>
        <w:spacing w:line="240" w:lineRule="auto"/>
        <w:ind w:left="-1134" w:hanging="27"/>
        <w:rPr>
          <w:b/>
          <w:color w:val="000000"/>
          <w:szCs w:val="24"/>
        </w:rPr>
      </w:pPr>
      <w:r w:rsidRPr="00291E2C">
        <w:rPr>
          <w:b/>
          <w:color w:val="000000"/>
          <w:szCs w:val="24"/>
        </w:rPr>
        <w:t xml:space="preserve">8. </w:t>
      </w:r>
      <w:r w:rsidR="00BF54CD" w:rsidRPr="00291E2C">
        <w:rPr>
          <w:b/>
          <w:color w:val="000000"/>
          <w:szCs w:val="24"/>
        </w:rPr>
        <w:t xml:space="preserve">Förslag till rådets rambeslut om överföring av straffrättsliga förfaranden </w:t>
      </w:r>
      <w:r w:rsidR="00BF54CD" w:rsidRPr="00291E2C">
        <w:rPr>
          <w:b/>
          <w:szCs w:val="24"/>
        </w:rPr>
        <w:t>(R)</w:t>
      </w:r>
      <w:r w:rsidR="00BF54CD" w:rsidRPr="00291E2C">
        <w:rPr>
          <w:b/>
          <w:color w:val="000000"/>
          <w:szCs w:val="24"/>
        </w:rPr>
        <w:t xml:space="preserve"> </w:t>
      </w:r>
      <w:r w:rsidR="00BF54CD" w:rsidRPr="00291E2C">
        <w:rPr>
          <w:b/>
          <w:i/>
          <w:szCs w:val="24"/>
        </w:rPr>
        <w:t>(offentlig överläggning enligt artikel 8.3)</w:t>
      </w:r>
    </w:p>
    <w:p w:rsidR="00BF54CD" w:rsidRPr="00291E2C" w:rsidRDefault="00BF54CD" w:rsidP="00BF54CD">
      <w:pPr>
        <w:tabs>
          <w:tab w:val="left" w:pos="180"/>
        </w:tabs>
        <w:spacing w:line="240" w:lineRule="auto"/>
        <w:ind w:left="-1134" w:hanging="27"/>
        <w:rPr>
          <w:i/>
          <w:szCs w:val="24"/>
        </w:rPr>
      </w:pPr>
      <w:r w:rsidRPr="00291E2C">
        <w:rPr>
          <w:i/>
          <w:szCs w:val="24"/>
        </w:rPr>
        <w:t>14308/1/09 REV 1 COPEN 194</w:t>
      </w:r>
    </w:p>
    <w:p w:rsidR="00BF54CD" w:rsidRPr="00291E2C" w:rsidRDefault="00BF54CD" w:rsidP="00BF54CD">
      <w:pPr>
        <w:tabs>
          <w:tab w:val="left" w:pos="180"/>
        </w:tabs>
        <w:spacing w:line="240" w:lineRule="auto"/>
        <w:ind w:left="-1134" w:hanging="27"/>
        <w:rPr>
          <w:i/>
          <w:szCs w:val="24"/>
        </w:rPr>
      </w:pPr>
    </w:p>
    <w:p w:rsidR="00BF54CD" w:rsidRPr="00291E2C" w:rsidRDefault="00BF54CD" w:rsidP="00BF54CD">
      <w:pPr>
        <w:tabs>
          <w:tab w:val="left" w:pos="180"/>
        </w:tabs>
        <w:spacing w:line="240" w:lineRule="auto"/>
        <w:ind w:left="-1134" w:hanging="27"/>
        <w:rPr>
          <w:szCs w:val="24"/>
        </w:rPr>
      </w:pPr>
      <w:r w:rsidRPr="00291E2C">
        <w:rPr>
          <w:b/>
          <w:szCs w:val="24"/>
        </w:rPr>
        <w:t>ORDF</w:t>
      </w:r>
      <w:r w:rsidRPr="00291E2C">
        <w:rPr>
          <w:szCs w:val="24"/>
        </w:rPr>
        <w:t xml:space="preserve"> </w:t>
      </w:r>
      <w:r w:rsidR="000E48B5" w:rsidRPr="00291E2C">
        <w:rPr>
          <w:szCs w:val="24"/>
        </w:rPr>
        <w:t xml:space="preserve">redogjorde kortfattat för förslaget och frågade om rådet idag kunde bekräfta behovet av ett gemensamt rättsligt ramverk. </w:t>
      </w:r>
    </w:p>
    <w:p w:rsidR="005E1B24" w:rsidRPr="00291E2C" w:rsidRDefault="005E1B24" w:rsidP="00BF54CD">
      <w:pPr>
        <w:tabs>
          <w:tab w:val="left" w:pos="180"/>
        </w:tabs>
        <w:spacing w:line="240" w:lineRule="auto"/>
        <w:ind w:left="-1134" w:hanging="27"/>
        <w:rPr>
          <w:szCs w:val="24"/>
        </w:rPr>
      </w:pPr>
    </w:p>
    <w:p w:rsidR="00BF54CD" w:rsidRPr="00291E2C" w:rsidRDefault="00B875F7" w:rsidP="00BF54CD">
      <w:pPr>
        <w:tabs>
          <w:tab w:val="left" w:pos="180"/>
        </w:tabs>
        <w:spacing w:line="240" w:lineRule="auto"/>
        <w:ind w:left="-1134" w:hanging="27"/>
        <w:rPr>
          <w:szCs w:val="24"/>
        </w:rPr>
      </w:pPr>
      <w:r w:rsidRPr="00291E2C">
        <w:rPr>
          <w:b/>
          <w:szCs w:val="24"/>
        </w:rPr>
        <w:t>En MS</w:t>
      </w:r>
      <w:r w:rsidR="00BF54CD" w:rsidRPr="00291E2C">
        <w:rPr>
          <w:szCs w:val="24"/>
        </w:rPr>
        <w:t xml:space="preserve"> </w:t>
      </w:r>
      <w:r w:rsidR="00AB1A38" w:rsidRPr="00291E2C">
        <w:rPr>
          <w:szCs w:val="24"/>
        </w:rPr>
        <w:t xml:space="preserve">kunde </w:t>
      </w:r>
      <w:r w:rsidR="00BF54CD" w:rsidRPr="00291E2C">
        <w:rPr>
          <w:szCs w:val="24"/>
        </w:rPr>
        <w:t>bekräfta</w:t>
      </w:r>
      <w:r w:rsidR="00AB1A38" w:rsidRPr="00291E2C">
        <w:rPr>
          <w:szCs w:val="24"/>
        </w:rPr>
        <w:t xml:space="preserve"> </w:t>
      </w:r>
      <w:r w:rsidR="00BF54CD" w:rsidRPr="00291E2C">
        <w:rPr>
          <w:szCs w:val="24"/>
        </w:rPr>
        <w:t xml:space="preserve">stöd för målsättningen </w:t>
      </w:r>
      <w:r w:rsidR="00AB1A38" w:rsidRPr="00291E2C">
        <w:rPr>
          <w:szCs w:val="24"/>
        </w:rPr>
        <w:t xml:space="preserve">men underströk sitt parlamentariska förbehåll och att rambeslutet </w:t>
      </w:r>
      <w:r w:rsidR="008F77C2" w:rsidRPr="00291E2C">
        <w:rPr>
          <w:szCs w:val="24"/>
        </w:rPr>
        <w:t>innebar vissa problem</w:t>
      </w:r>
      <w:r w:rsidR="000E48B5" w:rsidRPr="00291E2C">
        <w:rPr>
          <w:szCs w:val="24"/>
        </w:rPr>
        <w:t xml:space="preserve"> för </w:t>
      </w:r>
      <w:r w:rsidRPr="00291E2C">
        <w:rPr>
          <w:szCs w:val="24"/>
        </w:rPr>
        <w:t>MS</w:t>
      </w:r>
      <w:r w:rsidR="00BF54CD" w:rsidRPr="00291E2C">
        <w:rPr>
          <w:szCs w:val="24"/>
        </w:rPr>
        <w:t xml:space="preserve">. </w:t>
      </w:r>
      <w:r w:rsidRPr="00291E2C">
        <w:rPr>
          <w:szCs w:val="24"/>
        </w:rPr>
        <w:t>Denna MS</w:t>
      </w:r>
      <w:r w:rsidR="00BF54CD" w:rsidRPr="00291E2C">
        <w:rPr>
          <w:szCs w:val="24"/>
        </w:rPr>
        <w:t xml:space="preserve"> fick stöd av </w:t>
      </w:r>
      <w:r w:rsidRPr="00291E2C">
        <w:rPr>
          <w:b/>
          <w:szCs w:val="24"/>
        </w:rPr>
        <w:t>en annan MS</w:t>
      </w:r>
      <w:r w:rsidR="00BF54CD" w:rsidRPr="00291E2C">
        <w:rPr>
          <w:szCs w:val="24"/>
        </w:rPr>
        <w:t xml:space="preserve"> som inte heller hade några svårigheter med de artiklar som diskuterats hittills</w:t>
      </w:r>
      <w:r w:rsidR="000E48B5" w:rsidRPr="00291E2C">
        <w:rPr>
          <w:szCs w:val="24"/>
        </w:rPr>
        <w:t>,</w:t>
      </w:r>
      <w:r w:rsidR="00BF54CD" w:rsidRPr="00291E2C">
        <w:rPr>
          <w:szCs w:val="24"/>
        </w:rPr>
        <w:t xml:space="preserve"> men reserverade sig för att man skulle behöva granska detta noga. </w:t>
      </w:r>
      <w:r w:rsidRPr="00291E2C">
        <w:rPr>
          <w:szCs w:val="24"/>
        </w:rPr>
        <w:t>MS</w:t>
      </w:r>
      <w:r w:rsidR="00BF54CD" w:rsidRPr="00291E2C">
        <w:rPr>
          <w:szCs w:val="24"/>
        </w:rPr>
        <w:t xml:space="preserve"> välkomnade försäkran om att man skulle se på det hela som ett paket i slutänden. </w:t>
      </w:r>
    </w:p>
    <w:p w:rsidR="00BF54CD" w:rsidRPr="00291E2C" w:rsidRDefault="00BF54CD" w:rsidP="00BF54CD">
      <w:pPr>
        <w:tabs>
          <w:tab w:val="left" w:pos="180"/>
        </w:tabs>
        <w:spacing w:line="240" w:lineRule="auto"/>
        <w:ind w:left="-1134" w:hanging="27"/>
        <w:rPr>
          <w:szCs w:val="24"/>
        </w:rPr>
      </w:pPr>
    </w:p>
    <w:p w:rsidR="00AB1A38" w:rsidRPr="00291E2C" w:rsidRDefault="00B875F7" w:rsidP="00BF54CD">
      <w:pPr>
        <w:tabs>
          <w:tab w:val="left" w:pos="180"/>
        </w:tabs>
        <w:spacing w:line="240" w:lineRule="auto"/>
        <w:ind w:left="-1134" w:hanging="27"/>
        <w:rPr>
          <w:szCs w:val="24"/>
        </w:rPr>
      </w:pPr>
      <w:r w:rsidRPr="00291E2C">
        <w:rPr>
          <w:b/>
          <w:szCs w:val="24"/>
        </w:rPr>
        <w:t>En MS</w:t>
      </w:r>
      <w:r w:rsidR="00BF54CD" w:rsidRPr="00291E2C">
        <w:rPr>
          <w:szCs w:val="24"/>
        </w:rPr>
        <w:t xml:space="preserve"> gav stöd för förslaget men </w:t>
      </w:r>
      <w:r w:rsidR="00AB1A38" w:rsidRPr="00291E2C">
        <w:rPr>
          <w:szCs w:val="24"/>
        </w:rPr>
        <w:t>eft</w:t>
      </w:r>
      <w:r w:rsidR="005E1B24" w:rsidRPr="00291E2C">
        <w:rPr>
          <w:szCs w:val="24"/>
        </w:rPr>
        <w:t>erfrågade klargörande vad gällde</w:t>
      </w:r>
      <w:r w:rsidR="00AB1A38" w:rsidRPr="00291E2C">
        <w:rPr>
          <w:szCs w:val="24"/>
        </w:rPr>
        <w:t xml:space="preserve"> kopplingen </w:t>
      </w:r>
      <w:r w:rsidR="00BF54CD" w:rsidRPr="00291E2C">
        <w:rPr>
          <w:szCs w:val="24"/>
        </w:rPr>
        <w:t>till Euro</w:t>
      </w:r>
      <w:r w:rsidR="00AB1A38" w:rsidRPr="00291E2C">
        <w:rPr>
          <w:szCs w:val="24"/>
        </w:rPr>
        <w:t xml:space="preserve">just som omnämndes i en bisats. </w:t>
      </w:r>
    </w:p>
    <w:p w:rsidR="00AB1A38" w:rsidRPr="00291E2C" w:rsidRDefault="00AB1A38" w:rsidP="00BF54CD">
      <w:pPr>
        <w:tabs>
          <w:tab w:val="left" w:pos="180"/>
        </w:tabs>
        <w:spacing w:line="240" w:lineRule="auto"/>
        <w:ind w:left="-1134" w:hanging="27"/>
        <w:rPr>
          <w:szCs w:val="24"/>
        </w:rPr>
      </w:pPr>
    </w:p>
    <w:p w:rsidR="00BF54CD" w:rsidRPr="00291E2C" w:rsidRDefault="00B875F7" w:rsidP="00BF54CD">
      <w:pPr>
        <w:tabs>
          <w:tab w:val="left" w:pos="180"/>
        </w:tabs>
        <w:spacing w:line="240" w:lineRule="auto"/>
        <w:ind w:left="-1134" w:hanging="27"/>
        <w:rPr>
          <w:szCs w:val="24"/>
        </w:rPr>
      </w:pPr>
      <w:r w:rsidRPr="00291E2C">
        <w:rPr>
          <w:b/>
          <w:szCs w:val="24"/>
        </w:rPr>
        <w:t>En annan MS</w:t>
      </w:r>
      <w:r w:rsidR="00BF54CD" w:rsidRPr="00291E2C">
        <w:rPr>
          <w:szCs w:val="24"/>
        </w:rPr>
        <w:t xml:space="preserve"> framhöll </w:t>
      </w:r>
      <w:r w:rsidR="008F77C2" w:rsidRPr="00291E2C">
        <w:rPr>
          <w:szCs w:val="24"/>
        </w:rPr>
        <w:t xml:space="preserve">behovet av att noga diskutera </w:t>
      </w:r>
      <w:r w:rsidR="00BF54CD" w:rsidRPr="00291E2C">
        <w:rPr>
          <w:szCs w:val="24"/>
        </w:rPr>
        <w:t xml:space="preserve">de frågor som det ännu inte fanns någon överenskommelse om, t.ex. vägransgrunder </w:t>
      </w:r>
      <w:r w:rsidR="00B674E9" w:rsidRPr="00291E2C">
        <w:rPr>
          <w:szCs w:val="24"/>
        </w:rPr>
        <w:t>och</w:t>
      </w:r>
      <w:r w:rsidR="00BF54CD" w:rsidRPr="00291E2C">
        <w:rPr>
          <w:szCs w:val="24"/>
        </w:rPr>
        <w:t xml:space="preserve"> ansvaret för ett sådant </w:t>
      </w:r>
      <w:r w:rsidR="00B674E9" w:rsidRPr="00291E2C">
        <w:rPr>
          <w:szCs w:val="24"/>
        </w:rPr>
        <w:t xml:space="preserve">straffrättsligt förfarande. </w:t>
      </w:r>
    </w:p>
    <w:p w:rsidR="00B674E9" w:rsidRPr="00291E2C" w:rsidRDefault="00B674E9" w:rsidP="00BF54CD">
      <w:pPr>
        <w:tabs>
          <w:tab w:val="left" w:pos="180"/>
        </w:tabs>
        <w:spacing w:line="240" w:lineRule="auto"/>
        <w:ind w:left="-1134" w:hanging="27"/>
        <w:rPr>
          <w:szCs w:val="24"/>
        </w:rPr>
      </w:pPr>
    </w:p>
    <w:p w:rsidR="00BF54CD" w:rsidRPr="00291E2C" w:rsidRDefault="00B875F7" w:rsidP="00BF54CD">
      <w:pPr>
        <w:tabs>
          <w:tab w:val="left" w:pos="180"/>
        </w:tabs>
        <w:spacing w:line="240" w:lineRule="auto"/>
        <w:ind w:left="-1134" w:hanging="27"/>
        <w:rPr>
          <w:szCs w:val="24"/>
        </w:rPr>
      </w:pPr>
      <w:r w:rsidRPr="00291E2C">
        <w:rPr>
          <w:b/>
          <w:szCs w:val="24"/>
        </w:rPr>
        <w:t>En MS</w:t>
      </w:r>
      <w:r w:rsidR="00BF54CD" w:rsidRPr="00291E2C">
        <w:rPr>
          <w:szCs w:val="24"/>
        </w:rPr>
        <w:t xml:space="preserve"> önskade att lagstiftningen antogs så snabbt det gick men att man längre fram måste kunna komma med olika ändringsförslag, inte minst vad gällde art 10 och 19. </w:t>
      </w:r>
    </w:p>
    <w:p w:rsidR="00BF54CD" w:rsidRPr="00291E2C" w:rsidRDefault="00BF54CD" w:rsidP="00BF54CD">
      <w:pPr>
        <w:tabs>
          <w:tab w:val="left" w:pos="180"/>
        </w:tabs>
        <w:spacing w:line="240" w:lineRule="auto"/>
        <w:ind w:left="-1134" w:hanging="27"/>
        <w:rPr>
          <w:szCs w:val="24"/>
        </w:rPr>
      </w:pPr>
    </w:p>
    <w:p w:rsidR="00BF54CD" w:rsidRPr="00291E2C" w:rsidRDefault="00BF54CD" w:rsidP="00BF54CD">
      <w:pPr>
        <w:tabs>
          <w:tab w:val="left" w:pos="180"/>
        </w:tabs>
        <w:spacing w:line="240" w:lineRule="auto"/>
        <w:ind w:left="-1134" w:hanging="27"/>
        <w:rPr>
          <w:szCs w:val="24"/>
        </w:rPr>
      </w:pPr>
      <w:r w:rsidRPr="00291E2C">
        <w:rPr>
          <w:b/>
          <w:szCs w:val="24"/>
        </w:rPr>
        <w:t>KOM</w:t>
      </w:r>
      <w:r w:rsidRPr="00291E2C">
        <w:rPr>
          <w:szCs w:val="24"/>
        </w:rPr>
        <w:t xml:space="preserve"> gav stöd för målsättningen med förslaget och instämde i att man måste diskutera komplicerade frågor vidare i arbetsgruppen.  De viktigas</w:t>
      </w:r>
      <w:r w:rsidR="00B674E9" w:rsidRPr="00291E2C">
        <w:rPr>
          <w:szCs w:val="24"/>
        </w:rPr>
        <w:t xml:space="preserve">te bestämmelserna i texten </w:t>
      </w:r>
      <w:r w:rsidRPr="00291E2C">
        <w:rPr>
          <w:szCs w:val="24"/>
        </w:rPr>
        <w:t xml:space="preserve">fick </w:t>
      </w:r>
      <w:r w:rsidR="00B674E9" w:rsidRPr="00291E2C">
        <w:rPr>
          <w:szCs w:val="24"/>
        </w:rPr>
        <w:t>inte urholkas.</w:t>
      </w:r>
      <w:r w:rsidRPr="00291E2C">
        <w:rPr>
          <w:szCs w:val="24"/>
        </w:rPr>
        <w:t xml:space="preserve"> </w:t>
      </w:r>
    </w:p>
    <w:p w:rsidR="00B674E9" w:rsidRPr="00291E2C" w:rsidRDefault="00B674E9" w:rsidP="00BF54CD">
      <w:pPr>
        <w:tabs>
          <w:tab w:val="left" w:pos="180"/>
        </w:tabs>
        <w:spacing w:line="240" w:lineRule="auto"/>
        <w:ind w:left="-1134" w:hanging="27"/>
        <w:rPr>
          <w:szCs w:val="24"/>
        </w:rPr>
      </w:pPr>
    </w:p>
    <w:p w:rsidR="00BF54CD" w:rsidRPr="00291E2C" w:rsidRDefault="00BF54CD" w:rsidP="00BF54CD">
      <w:pPr>
        <w:tabs>
          <w:tab w:val="left" w:pos="180"/>
        </w:tabs>
        <w:spacing w:line="240" w:lineRule="auto"/>
        <w:ind w:left="-1134" w:hanging="27"/>
        <w:rPr>
          <w:szCs w:val="24"/>
        </w:rPr>
      </w:pPr>
      <w:r w:rsidRPr="00291E2C">
        <w:rPr>
          <w:b/>
          <w:szCs w:val="24"/>
        </w:rPr>
        <w:t>ORDF</w:t>
      </w:r>
      <w:r w:rsidRPr="00291E2C">
        <w:rPr>
          <w:szCs w:val="24"/>
        </w:rPr>
        <w:t xml:space="preserve"> </w:t>
      </w:r>
      <w:r w:rsidR="00B674E9" w:rsidRPr="00291E2C">
        <w:rPr>
          <w:szCs w:val="24"/>
        </w:rPr>
        <w:t>sammanfattade</w:t>
      </w:r>
      <w:r w:rsidRPr="00291E2C">
        <w:rPr>
          <w:szCs w:val="24"/>
        </w:rPr>
        <w:t xml:space="preserve"> att det fanns enighet om behovet av förslaget och formerna  för samarbetet men att man skulle återkomma till rambeslutet och ta ställning till förslaget</w:t>
      </w:r>
      <w:r w:rsidR="00AB1A38" w:rsidRPr="00291E2C">
        <w:rPr>
          <w:szCs w:val="24"/>
        </w:rPr>
        <w:t xml:space="preserve"> i sin helhet vid ett</w:t>
      </w:r>
      <w:r w:rsidRPr="00291E2C">
        <w:rPr>
          <w:szCs w:val="24"/>
        </w:rPr>
        <w:t xml:space="preserve"> senare</w:t>
      </w:r>
      <w:r w:rsidR="00AB1A38" w:rsidRPr="00291E2C">
        <w:rPr>
          <w:szCs w:val="24"/>
        </w:rPr>
        <w:t xml:space="preserve"> tillfälle</w:t>
      </w:r>
      <w:r w:rsidRPr="00291E2C">
        <w:rPr>
          <w:szCs w:val="24"/>
        </w:rPr>
        <w:t xml:space="preserve">. </w:t>
      </w:r>
    </w:p>
    <w:p w:rsidR="00BF54CD" w:rsidRPr="00291E2C" w:rsidRDefault="00BF54CD" w:rsidP="00BF54CD">
      <w:pPr>
        <w:tabs>
          <w:tab w:val="left" w:pos="180"/>
        </w:tabs>
        <w:spacing w:line="240" w:lineRule="auto"/>
        <w:ind w:left="-1134" w:hanging="27"/>
        <w:rPr>
          <w:color w:val="000000"/>
          <w:szCs w:val="24"/>
        </w:rPr>
      </w:pPr>
    </w:p>
    <w:p w:rsidR="00BF54CD" w:rsidRPr="00291E2C" w:rsidRDefault="00421B02" w:rsidP="00BF54CD">
      <w:pPr>
        <w:tabs>
          <w:tab w:val="left" w:pos="180"/>
        </w:tabs>
        <w:spacing w:line="240" w:lineRule="auto"/>
        <w:ind w:left="-1134" w:hanging="27"/>
        <w:rPr>
          <w:b/>
          <w:color w:val="000000"/>
          <w:szCs w:val="24"/>
        </w:rPr>
      </w:pPr>
      <w:r w:rsidRPr="00291E2C">
        <w:rPr>
          <w:b/>
          <w:color w:val="000000"/>
          <w:szCs w:val="24"/>
        </w:rPr>
        <w:t xml:space="preserve">9. </w:t>
      </w:r>
      <w:r w:rsidR="00BF54CD" w:rsidRPr="00291E2C">
        <w:rPr>
          <w:b/>
          <w:color w:val="000000"/>
          <w:szCs w:val="24"/>
        </w:rPr>
        <w:t xml:space="preserve">Förslag till rådets rambeslut om förebyggande och bekämpande av människohandel samt skydd av offer för sådan verksamhet och om upphävande av rambeslut 2002/629/RIF </w:t>
      </w:r>
      <w:r w:rsidR="00BF54CD" w:rsidRPr="00291E2C">
        <w:rPr>
          <w:b/>
          <w:szCs w:val="24"/>
        </w:rPr>
        <w:t>(R)</w:t>
      </w:r>
    </w:p>
    <w:p w:rsidR="00BF54CD" w:rsidRPr="00291E2C" w:rsidRDefault="00BF54CD" w:rsidP="00BF54CD">
      <w:pPr>
        <w:tabs>
          <w:tab w:val="left" w:pos="180"/>
        </w:tabs>
        <w:spacing w:line="240" w:lineRule="auto"/>
        <w:ind w:left="-1134" w:hanging="27"/>
        <w:rPr>
          <w:b/>
          <w:color w:val="000000"/>
          <w:szCs w:val="24"/>
        </w:rPr>
      </w:pPr>
      <w:r w:rsidRPr="00291E2C">
        <w:rPr>
          <w:b/>
          <w:color w:val="000000"/>
          <w:szCs w:val="24"/>
        </w:rPr>
        <w:sym w:font="Symbol" w:char="F02D"/>
      </w:r>
      <w:r w:rsidR="00421B02" w:rsidRPr="00291E2C">
        <w:rPr>
          <w:b/>
          <w:color w:val="000000"/>
          <w:szCs w:val="24"/>
        </w:rPr>
        <w:t xml:space="preserve"> </w:t>
      </w:r>
      <w:r w:rsidRPr="00291E2C">
        <w:rPr>
          <w:b/>
          <w:color w:val="000000"/>
          <w:szCs w:val="24"/>
        </w:rPr>
        <w:t>Lägesrapport</w:t>
      </w:r>
    </w:p>
    <w:p w:rsidR="00BF54CD" w:rsidRPr="00291E2C" w:rsidRDefault="00BF54CD" w:rsidP="009B7276">
      <w:pPr>
        <w:tabs>
          <w:tab w:val="left" w:pos="-993"/>
        </w:tabs>
        <w:spacing w:line="240" w:lineRule="auto"/>
        <w:ind w:left="-1134"/>
        <w:rPr>
          <w:i/>
          <w:szCs w:val="24"/>
        </w:rPr>
      </w:pPr>
      <w:r w:rsidRPr="00291E2C">
        <w:rPr>
          <w:i/>
          <w:szCs w:val="24"/>
        </w:rPr>
        <w:t>14801</w:t>
      </w:r>
      <w:r w:rsidR="00024FF4" w:rsidRPr="00291E2C">
        <w:rPr>
          <w:i/>
          <w:szCs w:val="24"/>
        </w:rPr>
        <w:t>/1</w:t>
      </w:r>
      <w:r w:rsidRPr="00291E2C">
        <w:rPr>
          <w:i/>
          <w:szCs w:val="24"/>
        </w:rPr>
        <w:t xml:space="preserve">/09 </w:t>
      </w:r>
      <w:r w:rsidR="00024FF4" w:rsidRPr="00291E2C">
        <w:rPr>
          <w:i/>
          <w:szCs w:val="24"/>
        </w:rPr>
        <w:t xml:space="preserve">REV 1 </w:t>
      </w:r>
      <w:r w:rsidRPr="00291E2C">
        <w:rPr>
          <w:i/>
          <w:szCs w:val="24"/>
        </w:rPr>
        <w:t>DROIPEN 134 MIGR 101</w:t>
      </w:r>
    </w:p>
    <w:p w:rsidR="009B7276" w:rsidRPr="00291E2C" w:rsidRDefault="009B7276" w:rsidP="009B7276">
      <w:pPr>
        <w:tabs>
          <w:tab w:val="left" w:pos="-993"/>
        </w:tabs>
        <w:spacing w:line="240" w:lineRule="auto"/>
        <w:ind w:left="-1134"/>
        <w:rPr>
          <w:i/>
          <w:szCs w:val="24"/>
        </w:rPr>
      </w:pPr>
    </w:p>
    <w:p w:rsidR="009B7276" w:rsidRPr="00291E2C" w:rsidRDefault="00BF54CD" w:rsidP="009B7276">
      <w:pPr>
        <w:tabs>
          <w:tab w:val="left" w:pos="-993"/>
        </w:tabs>
        <w:spacing w:line="240" w:lineRule="auto"/>
        <w:ind w:left="-1134"/>
        <w:rPr>
          <w:szCs w:val="24"/>
        </w:rPr>
      </w:pPr>
      <w:r w:rsidRPr="00291E2C">
        <w:rPr>
          <w:b/>
        </w:rPr>
        <w:t>ORDF</w:t>
      </w:r>
      <w:r w:rsidRPr="00291E2C">
        <w:t xml:space="preserve"> </w:t>
      </w:r>
      <w:r w:rsidR="005E1B24" w:rsidRPr="00291E2C">
        <w:t>redogjorde inledningsvis för</w:t>
      </w:r>
      <w:r w:rsidR="009B7276" w:rsidRPr="00291E2C">
        <w:t xml:space="preserve"> att dagens behandling syftade till att notera l</w:t>
      </w:r>
      <w:r w:rsidR="009B7276" w:rsidRPr="00291E2C">
        <w:t>ä</w:t>
      </w:r>
      <w:r w:rsidR="009B7276" w:rsidRPr="00291E2C">
        <w:t xml:space="preserve">gesrapporten men också diskutera vissa utestående frågor. Arbetet med att bekämpa människohandel var sedan länge en högt prioriterad fråga för både Sverige och EU och det var tillfredsställande att arbetet nu hade kommit så långt att rådet snart skulle kunna enas kring nya, effektivare och ändamålsenliga bestämmelser i kampen mot människohandel. Dessförinnan fanns det dock </w:t>
      </w:r>
      <w:r w:rsidR="009B7276" w:rsidRPr="00291E2C">
        <w:rPr>
          <w:szCs w:val="24"/>
        </w:rPr>
        <w:t>det dock några frågor som det kunde finnas a</w:t>
      </w:r>
      <w:r w:rsidR="009B7276" w:rsidRPr="00291E2C">
        <w:rPr>
          <w:szCs w:val="24"/>
        </w:rPr>
        <w:t>n</w:t>
      </w:r>
      <w:r w:rsidR="009B7276" w:rsidRPr="00291E2C">
        <w:rPr>
          <w:szCs w:val="24"/>
        </w:rPr>
        <w:t>ledning att ta upp. Det gällde bl.a. frågan om lägsta maximistraff för de allvarl</w:t>
      </w:r>
      <w:r w:rsidR="009B7276" w:rsidRPr="00291E2C">
        <w:rPr>
          <w:szCs w:val="24"/>
        </w:rPr>
        <w:t>i</w:t>
      </w:r>
      <w:r w:rsidR="009B7276" w:rsidRPr="00291E2C">
        <w:rPr>
          <w:szCs w:val="24"/>
        </w:rPr>
        <w:t xml:space="preserve">gaste fallen av människohandel, frågan om anonyma vittnen samt ett par frågor om jurisdiktion. </w:t>
      </w:r>
    </w:p>
    <w:p w:rsidR="009B7276" w:rsidRPr="00291E2C" w:rsidRDefault="009B7276" w:rsidP="009B7276">
      <w:pPr>
        <w:tabs>
          <w:tab w:val="left" w:pos="-993"/>
        </w:tabs>
        <w:spacing w:line="240" w:lineRule="auto"/>
        <w:ind w:left="-1134"/>
        <w:rPr>
          <w:szCs w:val="24"/>
        </w:rPr>
      </w:pPr>
    </w:p>
    <w:p w:rsidR="00BF54CD" w:rsidRPr="00291E2C" w:rsidRDefault="00BF54CD" w:rsidP="009B7276">
      <w:pPr>
        <w:tabs>
          <w:tab w:val="left" w:pos="-993"/>
        </w:tabs>
        <w:spacing w:line="240" w:lineRule="auto"/>
        <w:ind w:left="-1134"/>
        <w:rPr>
          <w:szCs w:val="24"/>
        </w:rPr>
      </w:pPr>
      <w:r w:rsidRPr="00291E2C">
        <w:rPr>
          <w:b/>
          <w:szCs w:val="24"/>
        </w:rPr>
        <w:t>KOM</w:t>
      </w:r>
      <w:r w:rsidRPr="00291E2C">
        <w:rPr>
          <w:szCs w:val="24"/>
        </w:rPr>
        <w:t xml:space="preserve"> menade att straffsatserna borde ligga högre för att få till stånd effektiva åtgärder för att bekämpa brott och anpassa följderna efter brotten. Vad gällde brottsoffer måste det juridiska stödet till dessa vara gratis. Det handlade ofta om minderåriga. Samma brottsoffer fick inte utsättas för upprepade övergrepp. Frågan var angelägen, inte minst konferensen tidigare i veckan (Bryssel 19-20 oktober) hade visat detta.  </w:t>
      </w:r>
    </w:p>
    <w:p w:rsidR="00BF54CD" w:rsidRPr="00291E2C" w:rsidRDefault="00BF54CD" w:rsidP="009B7276">
      <w:pPr>
        <w:tabs>
          <w:tab w:val="left" w:pos="-993"/>
        </w:tabs>
        <w:spacing w:line="240" w:lineRule="auto"/>
        <w:ind w:left="-1134"/>
        <w:rPr>
          <w:szCs w:val="24"/>
        </w:rPr>
      </w:pPr>
    </w:p>
    <w:p w:rsidR="00BF54CD" w:rsidRPr="00291E2C" w:rsidRDefault="00B875F7" w:rsidP="009B7276">
      <w:pPr>
        <w:tabs>
          <w:tab w:val="left" w:pos="-993"/>
        </w:tabs>
        <w:spacing w:line="240" w:lineRule="auto"/>
        <w:ind w:left="-1134"/>
        <w:rPr>
          <w:szCs w:val="24"/>
        </w:rPr>
      </w:pPr>
      <w:r w:rsidRPr="00291E2C">
        <w:rPr>
          <w:b/>
          <w:szCs w:val="24"/>
        </w:rPr>
        <w:t>En MS</w:t>
      </w:r>
      <w:r w:rsidR="00BF54CD" w:rsidRPr="00291E2C">
        <w:rPr>
          <w:szCs w:val="24"/>
        </w:rPr>
        <w:t xml:space="preserve"> välkomnade de ansträngningar som </w:t>
      </w:r>
      <w:r w:rsidR="009B7276" w:rsidRPr="00291E2C">
        <w:rPr>
          <w:szCs w:val="24"/>
        </w:rPr>
        <w:t xml:space="preserve">gjorts, liksom </w:t>
      </w:r>
      <w:r w:rsidR="00BF54CD" w:rsidRPr="00291E2C">
        <w:rPr>
          <w:szCs w:val="24"/>
        </w:rPr>
        <w:t>människohandelskonferensen som hölls i Bryssel 19-20</w:t>
      </w:r>
      <w:r w:rsidR="005E1B24" w:rsidRPr="00291E2C">
        <w:rPr>
          <w:szCs w:val="24"/>
        </w:rPr>
        <w:t xml:space="preserve">. </w:t>
      </w:r>
      <w:r w:rsidRPr="00291E2C">
        <w:rPr>
          <w:szCs w:val="24"/>
        </w:rPr>
        <w:t>MS</w:t>
      </w:r>
      <w:r w:rsidR="005E1B24" w:rsidRPr="00291E2C">
        <w:rPr>
          <w:szCs w:val="24"/>
        </w:rPr>
        <w:t xml:space="preserve"> var dock besviket</w:t>
      </w:r>
      <w:r w:rsidR="00BF54CD" w:rsidRPr="00291E2C">
        <w:rPr>
          <w:szCs w:val="24"/>
        </w:rPr>
        <w:t xml:space="preserve"> på texten </w:t>
      </w:r>
      <w:r w:rsidR="002735DB" w:rsidRPr="00291E2C">
        <w:rPr>
          <w:szCs w:val="24"/>
        </w:rPr>
        <w:t xml:space="preserve">avseende </w:t>
      </w:r>
      <w:r w:rsidR="00BF54CD" w:rsidRPr="00291E2C">
        <w:rPr>
          <w:szCs w:val="24"/>
        </w:rPr>
        <w:t xml:space="preserve">den gränsöverskridande karaktären </w:t>
      </w:r>
      <w:r w:rsidR="002735DB" w:rsidRPr="00291E2C">
        <w:rPr>
          <w:szCs w:val="24"/>
        </w:rPr>
        <w:t>som gällde</w:t>
      </w:r>
      <w:r w:rsidR="00BF54CD" w:rsidRPr="00291E2C">
        <w:rPr>
          <w:szCs w:val="24"/>
        </w:rPr>
        <w:t xml:space="preserve"> många brott. MS måste samordna </w:t>
      </w:r>
      <w:r w:rsidR="002735DB" w:rsidRPr="00291E2C">
        <w:rPr>
          <w:szCs w:val="24"/>
        </w:rPr>
        <w:t xml:space="preserve">sig kring </w:t>
      </w:r>
      <w:r w:rsidR="00BF54CD" w:rsidRPr="00291E2C">
        <w:rPr>
          <w:szCs w:val="24"/>
        </w:rPr>
        <w:t xml:space="preserve">brott </w:t>
      </w:r>
      <w:r w:rsidR="002735DB" w:rsidRPr="00291E2C">
        <w:rPr>
          <w:szCs w:val="24"/>
        </w:rPr>
        <w:t xml:space="preserve">som begicks utanför Europa </w:t>
      </w:r>
      <w:r w:rsidR="00BF54CD" w:rsidRPr="00291E2C">
        <w:rPr>
          <w:szCs w:val="24"/>
        </w:rPr>
        <w:t xml:space="preserve">trots att man hade egna förfaranden.  </w:t>
      </w:r>
      <w:r w:rsidRPr="00291E2C">
        <w:rPr>
          <w:szCs w:val="24"/>
        </w:rPr>
        <w:t>MS</w:t>
      </w:r>
      <w:r w:rsidR="00BF54CD" w:rsidRPr="00291E2C">
        <w:rPr>
          <w:szCs w:val="24"/>
        </w:rPr>
        <w:t xml:space="preserve"> fick stöd av </w:t>
      </w:r>
      <w:r w:rsidRPr="00291E2C">
        <w:rPr>
          <w:b/>
          <w:szCs w:val="24"/>
        </w:rPr>
        <w:t>en annan MS</w:t>
      </w:r>
      <w:r w:rsidR="002735DB" w:rsidRPr="00291E2C">
        <w:rPr>
          <w:szCs w:val="24"/>
        </w:rPr>
        <w:t xml:space="preserve"> som </w:t>
      </w:r>
      <w:r w:rsidR="005E1B24" w:rsidRPr="00291E2C">
        <w:rPr>
          <w:szCs w:val="24"/>
        </w:rPr>
        <w:t xml:space="preserve">också underströk att man </w:t>
      </w:r>
      <w:r w:rsidR="002735DB" w:rsidRPr="00291E2C">
        <w:rPr>
          <w:szCs w:val="24"/>
        </w:rPr>
        <w:t>förespråkade</w:t>
      </w:r>
      <w:r w:rsidR="00BF54CD" w:rsidRPr="00291E2C">
        <w:rPr>
          <w:szCs w:val="24"/>
        </w:rPr>
        <w:t xml:space="preserve"> </w:t>
      </w:r>
      <w:r w:rsidR="008F77C2" w:rsidRPr="00291E2C">
        <w:rPr>
          <w:szCs w:val="24"/>
        </w:rPr>
        <w:t>lägsta maximistraff</w:t>
      </w:r>
      <w:r w:rsidR="00BF54CD" w:rsidRPr="00291E2C">
        <w:rPr>
          <w:szCs w:val="24"/>
        </w:rPr>
        <w:t xml:space="preserve"> på 12 år. Alla var medvetna om hur svårt att det var att följa människohandlare</w:t>
      </w:r>
      <w:r w:rsidR="002735DB" w:rsidRPr="00291E2C">
        <w:rPr>
          <w:szCs w:val="24"/>
        </w:rPr>
        <w:t>, därför borde m</w:t>
      </w:r>
      <w:r w:rsidR="00BF54CD" w:rsidRPr="00291E2C">
        <w:rPr>
          <w:szCs w:val="24"/>
        </w:rPr>
        <w:t>änniskohandel förebyggas via de myndigheter som var</w:t>
      </w:r>
      <w:r w:rsidR="002735DB" w:rsidRPr="00291E2C">
        <w:rPr>
          <w:szCs w:val="24"/>
        </w:rPr>
        <w:t xml:space="preserve"> ansvariga för migrationsfrågor;</w:t>
      </w:r>
      <w:r w:rsidR="00BF54CD" w:rsidRPr="00291E2C">
        <w:rPr>
          <w:szCs w:val="24"/>
        </w:rPr>
        <w:t xml:space="preserve"> exempel på framgångsrikt arbete fanns från Nigeria. </w:t>
      </w:r>
      <w:r w:rsidRPr="00291E2C">
        <w:rPr>
          <w:b/>
          <w:szCs w:val="24"/>
        </w:rPr>
        <w:t>En ytterligare annan MS</w:t>
      </w:r>
      <w:r w:rsidR="00BF54CD" w:rsidRPr="00291E2C">
        <w:rPr>
          <w:szCs w:val="24"/>
        </w:rPr>
        <w:t xml:space="preserve"> stödde behovet av kraftfullare internationellt samarbete och informerade om att i </w:t>
      </w:r>
      <w:r w:rsidRPr="00291E2C">
        <w:rPr>
          <w:szCs w:val="24"/>
        </w:rPr>
        <w:t>denna MS</w:t>
      </w:r>
      <w:r w:rsidR="00BF54CD" w:rsidRPr="00291E2C">
        <w:rPr>
          <w:szCs w:val="24"/>
        </w:rPr>
        <w:t xml:space="preserve"> gällde redan mer än 10 år som maxstraff. </w:t>
      </w:r>
    </w:p>
    <w:p w:rsidR="00BF54CD" w:rsidRPr="00291E2C" w:rsidRDefault="00BF54CD" w:rsidP="00BF54CD">
      <w:pPr>
        <w:tabs>
          <w:tab w:val="left" w:pos="180"/>
        </w:tabs>
        <w:spacing w:line="240" w:lineRule="auto"/>
        <w:ind w:left="-1134"/>
        <w:rPr>
          <w:szCs w:val="24"/>
        </w:rPr>
      </w:pPr>
    </w:p>
    <w:p w:rsidR="00BF54CD" w:rsidRPr="00291E2C" w:rsidRDefault="00BF54CD" w:rsidP="00BF54CD">
      <w:pPr>
        <w:tabs>
          <w:tab w:val="left" w:pos="180"/>
        </w:tabs>
        <w:spacing w:line="240" w:lineRule="auto"/>
        <w:ind w:left="-1134"/>
        <w:rPr>
          <w:szCs w:val="24"/>
        </w:rPr>
      </w:pPr>
      <w:r w:rsidRPr="00291E2C">
        <w:rPr>
          <w:b/>
          <w:szCs w:val="24"/>
        </w:rPr>
        <w:t>ORDF</w:t>
      </w:r>
      <w:r w:rsidRPr="00291E2C">
        <w:rPr>
          <w:szCs w:val="24"/>
        </w:rPr>
        <w:t xml:space="preserve"> framhöll att man måste </w:t>
      </w:r>
      <w:r w:rsidR="008F77C2" w:rsidRPr="00291E2C">
        <w:rPr>
          <w:szCs w:val="24"/>
        </w:rPr>
        <w:t xml:space="preserve">överväga frågan om straffsatser noga så att </w:t>
      </w:r>
      <w:r w:rsidRPr="00291E2C">
        <w:rPr>
          <w:szCs w:val="24"/>
        </w:rPr>
        <w:t xml:space="preserve">det rådde proportionalitet i förhållande till nationella system. ORDF vädjade till </w:t>
      </w:r>
      <w:r w:rsidR="00B875F7" w:rsidRPr="00291E2C">
        <w:rPr>
          <w:szCs w:val="24"/>
        </w:rPr>
        <w:t>berörd MS</w:t>
      </w:r>
      <w:r w:rsidRPr="00291E2C">
        <w:rPr>
          <w:szCs w:val="24"/>
        </w:rPr>
        <w:t xml:space="preserve"> att bli överens om det. </w:t>
      </w:r>
    </w:p>
    <w:p w:rsidR="00BF54CD" w:rsidRPr="00291E2C" w:rsidRDefault="00BF54CD" w:rsidP="00BF54CD">
      <w:pPr>
        <w:tabs>
          <w:tab w:val="left" w:pos="180"/>
        </w:tabs>
        <w:spacing w:line="240" w:lineRule="auto"/>
        <w:ind w:left="-1134"/>
        <w:rPr>
          <w:szCs w:val="24"/>
        </w:rPr>
      </w:pPr>
    </w:p>
    <w:p w:rsidR="00BF54CD" w:rsidRPr="00291E2C" w:rsidRDefault="00B875F7" w:rsidP="00BF54CD">
      <w:pPr>
        <w:tabs>
          <w:tab w:val="left" w:pos="180"/>
        </w:tabs>
        <w:spacing w:line="240" w:lineRule="auto"/>
        <w:ind w:left="-1134"/>
        <w:rPr>
          <w:szCs w:val="24"/>
        </w:rPr>
      </w:pPr>
      <w:r w:rsidRPr="00291E2C">
        <w:rPr>
          <w:b/>
          <w:szCs w:val="24"/>
        </w:rPr>
        <w:t>En MS</w:t>
      </w:r>
      <w:r w:rsidR="00BF54CD" w:rsidRPr="00291E2C">
        <w:rPr>
          <w:szCs w:val="24"/>
        </w:rPr>
        <w:t xml:space="preserve"> </w:t>
      </w:r>
      <w:r w:rsidR="002735DB" w:rsidRPr="00291E2C">
        <w:rPr>
          <w:szCs w:val="24"/>
        </w:rPr>
        <w:t xml:space="preserve">informerade om att man </w:t>
      </w:r>
      <w:r w:rsidR="00BF54CD" w:rsidRPr="00291E2C">
        <w:rPr>
          <w:szCs w:val="24"/>
        </w:rPr>
        <w:t xml:space="preserve">kunde dra tillbaka sitt granskningsförbehåll. </w:t>
      </w:r>
    </w:p>
    <w:p w:rsidR="00BF54CD" w:rsidRPr="00291E2C" w:rsidRDefault="00BF54CD" w:rsidP="00BF54CD">
      <w:pPr>
        <w:tabs>
          <w:tab w:val="left" w:pos="180"/>
        </w:tabs>
        <w:spacing w:line="240" w:lineRule="auto"/>
        <w:ind w:left="-1134"/>
        <w:rPr>
          <w:szCs w:val="24"/>
        </w:rPr>
      </w:pPr>
    </w:p>
    <w:p w:rsidR="00BF54CD" w:rsidRPr="00291E2C" w:rsidRDefault="00B875F7" w:rsidP="00BF54CD">
      <w:pPr>
        <w:tabs>
          <w:tab w:val="left" w:pos="180"/>
        </w:tabs>
        <w:spacing w:line="240" w:lineRule="auto"/>
        <w:ind w:left="-1134"/>
        <w:rPr>
          <w:szCs w:val="24"/>
        </w:rPr>
      </w:pPr>
      <w:r w:rsidRPr="00291E2C">
        <w:rPr>
          <w:b/>
          <w:szCs w:val="24"/>
        </w:rPr>
        <w:t>En MS</w:t>
      </w:r>
      <w:r w:rsidR="00BF54CD" w:rsidRPr="00291E2C">
        <w:rPr>
          <w:szCs w:val="24"/>
        </w:rPr>
        <w:t xml:space="preserve"> </w:t>
      </w:r>
      <w:r w:rsidR="00220E9E" w:rsidRPr="00291E2C">
        <w:rPr>
          <w:szCs w:val="24"/>
        </w:rPr>
        <w:t>menade att det var problematiskt a</w:t>
      </w:r>
      <w:r w:rsidR="00BF54CD" w:rsidRPr="00291E2C">
        <w:rPr>
          <w:szCs w:val="24"/>
        </w:rPr>
        <w:t xml:space="preserve">tt förlänga </w:t>
      </w:r>
      <w:r w:rsidR="00220E9E" w:rsidRPr="00291E2C">
        <w:rPr>
          <w:szCs w:val="24"/>
        </w:rPr>
        <w:t xml:space="preserve">lägsta maximistraff </w:t>
      </w:r>
      <w:r w:rsidR="00BF54CD" w:rsidRPr="00291E2C">
        <w:rPr>
          <w:szCs w:val="24"/>
        </w:rPr>
        <w:t>till 12 år</w:t>
      </w:r>
      <w:r w:rsidR="002735DB" w:rsidRPr="00291E2C">
        <w:rPr>
          <w:szCs w:val="24"/>
        </w:rPr>
        <w:t>.</w:t>
      </w:r>
      <w:r w:rsidR="00BF54CD" w:rsidRPr="00291E2C">
        <w:rPr>
          <w:szCs w:val="24"/>
        </w:rPr>
        <w:t xml:space="preserve"> En begränsad utvidgning av jurisdiktion skickade en tydlig signal som visade att alla MS var fast beslutna </w:t>
      </w:r>
      <w:r w:rsidR="002735DB" w:rsidRPr="00291E2C">
        <w:rPr>
          <w:szCs w:val="24"/>
        </w:rPr>
        <w:t xml:space="preserve">att </w:t>
      </w:r>
      <w:r w:rsidR="00BF54CD" w:rsidRPr="00291E2C">
        <w:rPr>
          <w:szCs w:val="24"/>
        </w:rPr>
        <w:t xml:space="preserve">lagföra människohandlare oavsett var de bodde. </w:t>
      </w:r>
    </w:p>
    <w:p w:rsidR="00BF54CD" w:rsidRPr="00291E2C" w:rsidRDefault="00BF54CD" w:rsidP="00BF54CD">
      <w:pPr>
        <w:tabs>
          <w:tab w:val="left" w:pos="180"/>
        </w:tabs>
        <w:spacing w:line="240" w:lineRule="auto"/>
        <w:ind w:left="-1134"/>
        <w:rPr>
          <w:szCs w:val="24"/>
        </w:rPr>
      </w:pPr>
    </w:p>
    <w:p w:rsidR="00BF54CD" w:rsidRPr="00291E2C" w:rsidRDefault="00B875F7" w:rsidP="00BF54CD">
      <w:pPr>
        <w:tabs>
          <w:tab w:val="left" w:pos="180"/>
        </w:tabs>
        <w:spacing w:line="240" w:lineRule="auto"/>
        <w:ind w:left="-1134"/>
        <w:rPr>
          <w:szCs w:val="24"/>
        </w:rPr>
      </w:pPr>
      <w:r w:rsidRPr="00291E2C">
        <w:rPr>
          <w:b/>
          <w:szCs w:val="24"/>
        </w:rPr>
        <w:t>En MS</w:t>
      </w:r>
      <w:r w:rsidR="00BF54CD" w:rsidRPr="00291E2C">
        <w:rPr>
          <w:szCs w:val="24"/>
        </w:rPr>
        <w:t xml:space="preserve"> tacka</w:t>
      </w:r>
      <w:r w:rsidRPr="00291E2C">
        <w:rPr>
          <w:szCs w:val="24"/>
        </w:rPr>
        <w:t>de</w:t>
      </w:r>
      <w:r w:rsidR="00BF54CD" w:rsidRPr="00291E2C">
        <w:rPr>
          <w:szCs w:val="24"/>
        </w:rPr>
        <w:t xml:space="preserve"> ORDF för alla ansträngningar i ärendet. </w:t>
      </w:r>
    </w:p>
    <w:p w:rsidR="00BF54CD" w:rsidRPr="00291E2C" w:rsidRDefault="00BF54CD" w:rsidP="00BF54CD">
      <w:pPr>
        <w:tabs>
          <w:tab w:val="left" w:pos="180"/>
        </w:tabs>
        <w:spacing w:line="240" w:lineRule="auto"/>
        <w:ind w:left="-1134"/>
        <w:rPr>
          <w:szCs w:val="24"/>
        </w:rPr>
      </w:pPr>
    </w:p>
    <w:p w:rsidR="00BF54CD" w:rsidRPr="00291E2C" w:rsidRDefault="00B875F7" w:rsidP="00BF54CD">
      <w:pPr>
        <w:tabs>
          <w:tab w:val="left" w:pos="180"/>
        </w:tabs>
        <w:spacing w:line="240" w:lineRule="auto"/>
        <w:ind w:left="-1134"/>
        <w:rPr>
          <w:szCs w:val="24"/>
        </w:rPr>
      </w:pPr>
      <w:r w:rsidRPr="00291E2C">
        <w:rPr>
          <w:b/>
          <w:szCs w:val="24"/>
        </w:rPr>
        <w:t>En MS</w:t>
      </w:r>
      <w:r w:rsidR="00BF54CD" w:rsidRPr="00291E2C">
        <w:rPr>
          <w:szCs w:val="24"/>
        </w:rPr>
        <w:t xml:space="preserve"> kunde stödja förslaget men underströk att </w:t>
      </w:r>
      <w:r w:rsidRPr="00291E2C">
        <w:rPr>
          <w:szCs w:val="24"/>
        </w:rPr>
        <w:t>MS parlament</w:t>
      </w:r>
      <w:r w:rsidR="00BF54CD" w:rsidRPr="00291E2C">
        <w:rPr>
          <w:szCs w:val="24"/>
        </w:rPr>
        <w:t xml:space="preserve"> behövde underrättas innan </w:t>
      </w:r>
      <w:r w:rsidRPr="00291E2C">
        <w:rPr>
          <w:szCs w:val="24"/>
        </w:rPr>
        <w:t>MS</w:t>
      </w:r>
      <w:r w:rsidR="00BF54CD" w:rsidRPr="00291E2C">
        <w:rPr>
          <w:szCs w:val="24"/>
        </w:rPr>
        <w:t xml:space="preserve"> förbehåll kunde dras tillbaka. </w:t>
      </w:r>
    </w:p>
    <w:p w:rsidR="00BF54CD" w:rsidRPr="00291E2C" w:rsidRDefault="00BF54CD" w:rsidP="00BF54CD">
      <w:pPr>
        <w:tabs>
          <w:tab w:val="left" w:pos="180"/>
        </w:tabs>
        <w:spacing w:line="240" w:lineRule="auto"/>
        <w:ind w:left="-1134"/>
        <w:rPr>
          <w:szCs w:val="24"/>
        </w:rPr>
      </w:pPr>
    </w:p>
    <w:p w:rsidR="00BF54CD" w:rsidRPr="00291E2C" w:rsidRDefault="00A9787E" w:rsidP="00BF54CD">
      <w:pPr>
        <w:tabs>
          <w:tab w:val="left" w:pos="180"/>
        </w:tabs>
        <w:spacing w:line="240" w:lineRule="auto"/>
        <w:ind w:left="-1134"/>
        <w:rPr>
          <w:szCs w:val="24"/>
        </w:rPr>
      </w:pPr>
      <w:r w:rsidRPr="00291E2C">
        <w:rPr>
          <w:b/>
          <w:szCs w:val="24"/>
        </w:rPr>
        <w:t>En MS</w:t>
      </w:r>
      <w:r w:rsidR="00BF54CD" w:rsidRPr="00291E2C">
        <w:rPr>
          <w:szCs w:val="24"/>
        </w:rPr>
        <w:t xml:space="preserve"> hade lagt fram två reservationer som hävts i Artikel 36-kommittén. </w:t>
      </w:r>
      <w:r w:rsidRPr="00291E2C">
        <w:rPr>
          <w:szCs w:val="24"/>
        </w:rPr>
        <w:t>MS</w:t>
      </w:r>
      <w:r w:rsidR="00BF54CD" w:rsidRPr="00291E2C">
        <w:rPr>
          <w:szCs w:val="24"/>
        </w:rPr>
        <w:t xml:space="preserve"> kunde även dra tillbaka reservationen som hade att göra med anonymt vittnesmål; </w:t>
      </w:r>
      <w:r w:rsidRPr="00291E2C">
        <w:rPr>
          <w:szCs w:val="24"/>
        </w:rPr>
        <w:t>MS</w:t>
      </w:r>
      <w:r w:rsidR="002735DB" w:rsidRPr="00291E2C">
        <w:rPr>
          <w:szCs w:val="24"/>
        </w:rPr>
        <w:t xml:space="preserve"> var övertygat </w:t>
      </w:r>
      <w:r w:rsidR="00BF54CD" w:rsidRPr="00291E2C">
        <w:rPr>
          <w:szCs w:val="24"/>
        </w:rPr>
        <w:t>om att det fanns behov av regler på EU-nivå och önskade tacka ORDF för utfört arbete, men ville ändå göra en deklaration i samband med rambeslutet där kompatibilitet togs upp, det hade att göra med konstitutionella frågor (rätt till rättvis rättegång och försvar</w:t>
      </w:r>
      <w:r w:rsidR="002735DB" w:rsidRPr="00291E2C">
        <w:rPr>
          <w:szCs w:val="24"/>
        </w:rPr>
        <w:t xml:space="preserve"> etc</w:t>
      </w:r>
      <w:r w:rsidR="00BF54CD" w:rsidRPr="00291E2C">
        <w:rPr>
          <w:szCs w:val="24"/>
        </w:rPr>
        <w:t xml:space="preserve">. ) och att </w:t>
      </w:r>
      <w:r w:rsidR="002735DB" w:rsidRPr="00291E2C">
        <w:rPr>
          <w:szCs w:val="24"/>
        </w:rPr>
        <w:t>följderna av principen övervakades</w:t>
      </w:r>
      <w:r w:rsidR="00BF54CD" w:rsidRPr="00291E2C">
        <w:rPr>
          <w:szCs w:val="24"/>
        </w:rPr>
        <w:t xml:space="preserve">. </w:t>
      </w:r>
    </w:p>
    <w:p w:rsidR="00BF54CD" w:rsidRPr="00291E2C" w:rsidRDefault="00BF54CD" w:rsidP="00BF54CD">
      <w:pPr>
        <w:tabs>
          <w:tab w:val="left" w:pos="180"/>
        </w:tabs>
        <w:spacing w:line="240" w:lineRule="auto"/>
        <w:ind w:left="-1134"/>
        <w:rPr>
          <w:szCs w:val="24"/>
        </w:rPr>
      </w:pPr>
    </w:p>
    <w:p w:rsidR="00BF54CD" w:rsidRPr="00291E2C" w:rsidRDefault="002735DB" w:rsidP="00BF54CD">
      <w:pPr>
        <w:tabs>
          <w:tab w:val="left" w:pos="180"/>
        </w:tabs>
        <w:spacing w:line="240" w:lineRule="auto"/>
        <w:ind w:left="-1134"/>
        <w:rPr>
          <w:szCs w:val="24"/>
        </w:rPr>
      </w:pPr>
      <w:r w:rsidRPr="00291E2C">
        <w:rPr>
          <w:szCs w:val="24"/>
        </w:rPr>
        <w:t xml:space="preserve">På fråga från </w:t>
      </w:r>
      <w:r w:rsidR="00BF54CD" w:rsidRPr="00291E2C">
        <w:rPr>
          <w:b/>
          <w:szCs w:val="24"/>
        </w:rPr>
        <w:t>ORDF</w:t>
      </w:r>
      <w:r w:rsidR="00BF54CD" w:rsidRPr="00291E2C">
        <w:rPr>
          <w:szCs w:val="24"/>
        </w:rPr>
        <w:t xml:space="preserve"> förtydligade </w:t>
      </w:r>
      <w:r w:rsidR="00A9787E" w:rsidRPr="00291E2C">
        <w:rPr>
          <w:b/>
          <w:szCs w:val="24"/>
        </w:rPr>
        <w:t>berörd MS</w:t>
      </w:r>
      <w:r w:rsidR="00BF54CD" w:rsidRPr="00291E2C">
        <w:rPr>
          <w:szCs w:val="24"/>
        </w:rPr>
        <w:t xml:space="preserve"> att man kunde lyfta sitt parlamentariska granskningsförbehåll efter att </w:t>
      </w:r>
      <w:r w:rsidRPr="00291E2C">
        <w:rPr>
          <w:szCs w:val="24"/>
        </w:rPr>
        <w:t xml:space="preserve">noga </w:t>
      </w:r>
      <w:r w:rsidR="00BF54CD" w:rsidRPr="00291E2C">
        <w:rPr>
          <w:szCs w:val="24"/>
        </w:rPr>
        <w:t xml:space="preserve">ha lyssnat </w:t>
      </w:r>
      <w:r w:rsidRPr="00291E2C">
        <w:rPr>
          <w:szCs w:val="24"/>
        </w:rPr>
        <w:t>till</w:t>
      </w:r>
      <w:r w:rsidR="00BF54CD" w:rsidRPr="00291E2C">
        <w:rPr>
          <w:szCs w:val="24"/>
        </w:rPr>
        <w:t xml:space="preserve"> diskussionen; hellre ett rambeslut </w:t>
      </w:r>
      <w:r w:rsidR="00220E9E" w:rsidRPr="00291E2C">
        <w:rPr>
          <w:szCs w:val="24"/>
        </w:rPr>
        <w:t>med lägsta maximistraff om</w:t>
      </w:r>
      <w:r w:rsidR="00BF54CD" w:rsidRPr="00291E2C">
        <w:rPr>
          <w:szCs w:val="24"/>
        </w:rPr>
        <w:t xml:space="preserve"> 10 år än inget alls; men detta borde tillämpas även på andra än de allvarligaste brotten. </w:t>
      </w:r>
    </w:p>
    <w:p w:rsidR="00BF54CD" w:rsidRPr="00291E2C" w:rsidRDefault="00BF54CD" w:rsidP="00BF54CD">
      <w:pPr>
        <w:tabs>
          <w:tab w:val="left" w:pos="180"/>
        </w:tabs>
        <w:spacing w:line="240" w:lineRule="auto"/>
        <w:ind w:left="-1134"/>
        <w:rPr>
          <w:szCs w:val="24"/>
        </w:rPr>
      </w:pPr>
    </w:p>
    <w:p w:rsidR="00BF54CD" w:rsidRPr="00291E2C" w:rsidRDefault="00BF54CD" w:rsidP="00BF54CD">
      <w:pPr>
        <w:tabs>
          <w:tab w:val="left" w:pos="180"/>
        </w:tabs>
        <w:spacing w:line="240" w:lineRule="auto"/>
        <w:ind w:left="-1134"/>
        <w:rPr>
          <w:szCs w:val="24"/>
        </w:rPr>
      </w:pPr>
      <w:r w:rsidRPr="00291E2C">
        <w:rPr>
          <w:b/>
          <w:szCs w:val="24"/>
        </w:rPr>
        <w:t>ORDF</w:t>
      </w:r>
      <w:r w:rsidRPr="00291E2C">
        <w:rPr>
          <w:szCs w:val="24"/>
        </w:rPr>
        <w:t xml:space="preserve"> konstaterade </w:t>
      </w:r>
      <w:r w:rsidR="002735DB" w:rsidRPr="00291E2C">
        <w:rPr>
          <w:szCs w:val="24"/>
        </w:rPr>
        <w:t xml:space="preserve">avslutningsvis </w:t>
      </w:r>
      <w:r w:rsidRPr="00291E2C">
        <w:rPr>
          <w:szCs w:val="24"/>
        </w:rPr>
        <w:t xml:space="preserve">att rambeslutet återkommer för politisk överenskommelse vid RIF nov/dec. </w:t>
      </w:r>
    </w:p>
    <w:p w:rsidR="00BF54CD" w:rsidRPr="00291E2C" w:rsidRDefault="00BF54CD" w:rsidP="00BF54CD">
      <w:pPr>
        <w:tabs>
          <w:tab w:val="left" w:pos="180"/>
        </w:tabs>
        <w:spacing w:line="240" w:lineRule="auto"/>
        <w:ind w:left="-1134"/>
        <w:rPr>
          <w:szCs w:val="24"/>
        </w:rPr>
      </w:pPr>
    </w:p>
    <w:p w:rsidR="00BF54CD" w:rsidRPr="00291E2C" w:rsidRDefault="00421B02" w:rsidP="00BF54CD">
      <w:pPr>
        <w:tabs>
          <w:tab w:val="left" w:pos="180"/>
        </w:tabs>
        <w:spacing w:line="240" w:lineRule="auto"/>
        <w:ind w:left="-1134"/>
        <w:rPr>
          <w:b/>
          <w:szCs w:val="24"/>
        </w:rPr>
      </w:pPr>
      <w:r w:rsidRPr="00291E2C">
        <w:rPr>
          <w:b/>
          <w:szCs w:val="24"/>
        </w:rPr>
        <w:t xml:space="preserve">10. </w:t>
      </w:r>
      <w:r w:rsidR="00BF54CD" w:rsidRPr="00291E2C">
        <w:rPr>
          <w:b/>
          <w:szCs w:val="24"/>
        </w:rPr>
        <w:t>Övriga frågor</w:t>
      </w:r>
    </w:p>
    <w:p w:rsidR="00BF54CD" w:rsidRPr="00291E2C" w:rsidRDefault="00421B02" w:rsidP="00BF54CD">
      <w:pPr>
        <w:tabs>
          <w:tab w:val="left" w:pos="180"/>
        </w:tabs>
        <w:spacing w:line="240" w:lineRule="auto"/>
        <w:ind w:left="-1134"/>
        <w:rPr>
          <w:b/>
          <w:szCs w:val="24"/>
        </w:rPr>
      </w:pPr>
      <w:r w:rsidRPr="00291E2C">
        <w:rPr>
          <w:b/>
          <w:szCs w:val="24"/>
        </w:rPr>
        <w:t xml:space="preserve">= </w:t>
      </w:r>
      <w:r w:rsidR="00BF54CD" w:rsidRPr="00291E2C">
        <w:rPr>
          <w:b/>
          <w:szCs w:val="24"/>
        </w:rPr>
        <w:t>Viseringslättnader i västra Balkan (begäran från Slovenien)</w:t>
      </w:r>
    </w:p>
    <w:p w:rsidR="00421B02" w:rsidRPr="00291E2C" w:rsidRDefault="00421B02" w:rsidP="00421B02">
      <w:pPr>
        <w:spacing w:line="240" w:lineRule="auto"/>
        <w:ind w:left="-1134"/>
        <w:rPr>
          <w:b/>
        </w:rPr>
      </w:pPr>
    </w:p>
    <w:p w:rsidR="00C906E7" w:rsidRPr="00291E2C" w:rsidRDefault="00C906E7" w:rsidP="00C906E7">
      <w:pPr>
        <w:spacing w:line="240" w:lineRule="auto"/>
        <w:ind w:left="-1134"/>
      </w:pPr>
      <w:r w:rsidRPr="00291E2C">
        <w:rPr>
          <w:b/>
        </w:rPr>
        <w:t>SI</w:t>
      </w:r>
      <w:r w:rsidRPr="00291E2C">
        <w:t xml:space="preserve"> presenterade kort de slutsatser om viseringslättnader som antogs vid den regionala ministerkonferensen ”olaglig invandring, organiserad brottslighet, korruption och terrorism ” som hölls i Brdo, Slovenien den 8-9 september. Vid konferensen erbjöds länderna på västra Balkan stöd från deltagande EU MS i arbetet med att uppfylla de krav som återstår i KOM:s färdplan. SI och IT besökte i juli Sarajevo, för möten med representanter vid inrikes- och utrikesministerierna. IT kommer också att erbjuda Albanien särskilt bilateralt stöd. Sammanfattningsvis visade konferensen att länderna på västra Balkan gjort en snabb utveckling och SI menade att detta borde tas hänsyn till i kommande utvärdering. </w:t>
      </w:r>
    </w:p>
    <w:p w:rsidR="00C906E7" w:rsidRPr="00291E2C" w:rsidRDefault="00C906E7" w:rsidP="00C906E7">
      <w:pPr>
        <w:spacing w:line="240" w:lineRule="auto"/>
      </w:pPr>
    </w:p>
    <w:p w:rsidR="00C906E7" w:rsidRPr="00291E2C" w:rsidRDefault="00C906E7" w:rsidP="00C906E7">
      <w:pPr>
        <w:spacing w:line="240" w:lineRule="auto"/>
        <w:ind w:left="-1134"/>
      </w:pPr>
      <w:r w:rsidRPr="00291E2C">
        <w:rPr>
          <w:b/>
        </w:rPr>
        <w:t>IT</w:t>
      </w:r>
      <w:r w:rsidRPr="00291E2C">
        <w:t xml:space="preserve"> bekräftade sitt tekniska stöd särskilt till Bosnien-Hercegovina för att de ska kunna hämta in övrigas försprång. </w:t>
      </w:r>
    </w:p>
    <w:p w:rsidR="00C906E7" w:rsidRPr="00291E2C" w:rsidRDefault="00C906E7" w:rsidP="00C906E7">
      <w:pPr>
        <w:spacing w:line="240" w:lineRule="auto"/>
        <w:ind w:left="-1134"/>
      </w:pPr>
    </w:p>
    <w:p w:rsidR="00C906E7" w:rsidRPr="00291E2C" w:rsidRDefault="00C906E7" w:rsidP="00C906E7">
      <w:pPr>
        <w:spacing w:line="240" w:lineRule="auto"/>
        <w:ind w:left="-1134"/>
      </w:pPr>
      <w:r w:rsidRPr="00291E2C">
        <w:rPr>
          <w:b/>
        </w:rPr>
        <w:t>KOM, Barrot</w:t>
      </w:r>
      <w:r w:rsidRPr="00291E2C">
        <w:t xml:space="preserve"> meddelade att en expertresa till Serbien var planerad under oktober. KOM har sett över vilka kriterier som återstår att uppfylla och höll med om att framstegen var konkreta. Frågan återkommer vid RIF-rådet 30 november – 1 december, med antagande av åtgärder för 2010, för de länder som uppfyller kraven. Även EP förbereder en rapport. KOM påtalade avslutningsvis behovet av stöd till Kosovo, och menade att viseringsfrihet även för dem inte fick ses som en orimlighet. </w:t>
      </w:r>
    </w:p>
    <w:p w:rsidR="00C906E7" w:rsidRPr="00291E2C" w:rsidRDefault="00C906E7" w:rsidP="00C906E7">
      <w:pPr>
        <w:spacing w:line="240" w:lineRule="auto"/>
      </w:pPr>
    </w:p>
    <w:p w:rsidR="00C906E7" w:rsidRPr="00291E2C" w:rsidRDefault="00C906E7" w:rsidP="00C906E7">
      <w:pPr>
        <w:spacing w:line="240" w:lineRule="auto"/>
        <w:ind w:left="-1134"/>
      </w:pPr>
      <w:r w:rsidRPr="00291E2C">
        <w:t>En</w:t>
      </w:r>
      <w:r w:rsidRPr="00291E2C">
        <w:rPr>
          <w:b/>
        </w:rPr>
        <w:t xml:space="preserve"> MS </w:t>
      </w:r>
      <w:r w:rsidRPr="00291E2C">
        <w:t xml:space="preserve">påminde om syftet med den differentierade ansatsen till västra Balkans länder, nämligen att det handlar om olika länder med väldigt olika förutsättningar. Tillvägagångssättet hade gjort att ambitionen höjts hos flertalet. De gav sitt stöd till de tre länder som förmodas få viseringsfrihet till årsskiftet, men EU måste också fortsätta kräva att målen i färdplanerna ska uppfyllas. </w:t>
      </w:r>
    </w:p>
    <w:p w:rsidR="00C906E7" w:rsidRPr="00291E2C" w:rsidRDefault="00C906E7" w:rsidP="00C906E7">
      <w:pPr>
        <w:spacing w:line="240" w:lineRule="auto"/>
      </w:pPr>
    </w:p>
    <w:p w:rsidR="00421B02" w:rsidRPr="00291E2C" w:rsidRDefault="00C906E7" w:rsidP="00C906E7">
      <w:pPr>
        <w:spacing w:line="240" w:lineRule="auto"/>
        <w:ind w:left="-1134"/>
        <w:outlineLvl w:val="0"/>
      </w:pPr>
      <w:r w:rsidRPr="00291E2C">
        <w:rPr>
          <w:b/>
        </w:rPr>
        <w:t>ORDF</w:t>
      </w:r>
      <w:r w:rsidRPr="00291E2C">
        <w:t xml:space="preserve"> sammanfattade med att vägkartorna fortsätter att vara de viktigaste styrinstrumenten.  </w:t>
      </w:r>
    </w:p>
    <w:p w:rsidR="00C906E7" w:rsidRPr="00291E2C" w:rsidRDefault="00C906E7" w:rsidP="00C906E7">
      <w:pPr>
        <w:spacing w:line="240" w:lineRule="auto"/>
        <w:ind w:left="-1134"/>
        <w:outlineLvl w:val="0"/>
        <w:rPr>
          <w:b/>
        </w:rPr>
      </w:pPr>
    </w:p>
    <w:p w:rsidR="00BF54CD" w:rsidRPr="00291E2C" w:rsidRDefault="00BF54CD" w:rsidP="00BF54CD">
      <w:pPr>
        <w:tabs>
          <w:tab w:val="left" w:pos="180"/>
          <w:tab w:val="left" w:pos="360"/>
        </w:tabs>
        <w:spacing w:line="240" w:lineRule="auto"/>
        <w:ind w:left="-1134" w:hanging="567"/>
        <w:rPr>
          <w:b/>
          <w:color w:val="000000"/>
          <w:szCs w:val="24"/>
        </w:rPr>
      </w:pPr>
      <w:r w:rsidRPr="00291E2C">
        <w:rPr>
          <w:b/>
          <w:szCs w:val="24"/>
        </w:rPr>
        <w:tab/>
        <w:t>=</w:t>
      </w:r>
      <w:r w:rsidR="00421B02" w:rsidRPr="00291E2C">
        <w:rPr>
          <w:b/>
          <w:szCs w:val="24"/>
        </w:rPr>
        <w:t xml:space="preserve"> </w:t>
      </w:r>
      <w:r w:rsidRPr="00291E2C">
        <w:rPr>
          <w:b/>
          <w:color w:val="000000"/>
          <w:szCs w:val="24"/>
        </w:rPr>
        <w:t>Förslag till Europaparlamentets och rådets förordning om behörighet, tillämplig lag, erkännande och verkställighet av domar och officiella handlingar i samband med arv och om inrättandet av ett europeiskt arvsintyg</w:t>
      </w:r>
    </w:p>
    <w:p w:rsidR="00BF54CD" w:rsidRPr="00291E2C" w:rsidRDefault="00421B02" w:rsidP="00BF54CD">
      <w:pPr>
        <w:tabs>
          <w:tab w:val="left" w:pos="180"/>
          <w:tab w:val="left" w:pos="360"/>
        </w:tabs>
        <w:spacing w:line="240" w:lineRule="auto"/>
        <w:ind w:left="-1134"/>
        <w:rPr>
          <w:b/>
          <w:color w:val="000000"/>
          <w:szCs w:val="24"/>
        </w:rPr>
      </w:pPr>
      <w:r w:rsidRPr="00291E2C">
        <w:rPr>
          <w:b/>
          <w:color w:val="000000"/>
          <w:szCs w:val="24"/>
        </w:rPr>
        <w:t xml:space="preserve">– </w:t>
      </w:r>
      <w:r w:rsidR="00BF54CD" w:rsidRPr="00291E2C">
        <w:rPr>
          <w:b/>
          <w:color w:val="000000"/>
          <w:szCs w:val="24"/>
        </w:rPr>
        <w:t>Kommissionens föredragning av förslaget</w:t>
      </w:r>
    </w:p>
    <w:p w:rsidR="00BF54CD" w:rsidRPr="00291E2C" w:rsidRDefault="00BF54CD" w:rsidP="00BF54CD">
      <w:pPr>
        <w:tabs>
          <w:tab w:val="left" w:pos="180"/>
        </w:tabs>
        <w:spacing w:line="240" w:lineRule="auto"/>
        <w:ind w:left="-1134"/>
        <w:rPr>
          <w:i/>
          <w:szCs w:val="24"/>
        </w:rPr>
      </w:pPr>
      <w:r w:rsidRPr="00291E2C">
        <w:rPr>
          <w:i/>
          <w:szCs w:val="24"/>
        </w:rPr>
        <w:t>14722/09 JUSTCIV 210 CODEC 1209</w:t>
      </w:r>
    </w:p>
    <w:p w:rsidR="00BF54CD" w:rsidRPr="00291E2C" w:rsidRDefault="00BF54CD" w:rsidP="00BF54CD">
      <w:pPr>
        <w:tabs>
          <w:tab w:val="left" w:pos="180"/>
        </w:tabs>
        <w:spacing w:line="240" w:lineRule="auto"/>
        <w:ind w:left="-1134"/>
        <w:rPr>
          <w:i/>
          <w:szCs w:val="24"/>
        </w:rPr>
      </w:pPr>
      <w:r w:rsidRPr="00291E2C">
        <w:rPr>
          <w:i/>
          <w:szCs w:val="24"/>
        </w:rPr>
        <w:t>+ ADD 1</w:t>
      </w:r>
    </w:p>
    <w:p w:rsidR="00BF54CD" w:rsidRPr="00291E2C" w:rsidRDefault="00BF54CD" w:rsidP="00BF54CD">
      <w:pPr>
        <w:tabs>
          <w:tab w:val="left" w:pos="180"/>
        </w:tabs>
        <w:spacing w:line="240" w:lineRule="auto"/>
        <w:ind w:left="-1134"/>
        <w:rPr>
          <w:i/>
          <w:szCs w:val="24"/>
        </w:rPr>
      </w:pPr>
      <w:r w:rsidRPr="00291E2C">
        <w:rPr>
          <w:i/>
          <w:szCs w:val="24"/>
        </w:rPr>
        <w:t>+ ADD 2</w:t>
      </w:r>
    </w:p>
    <w:p w:rsidR="00BF54CD" w:rsidRPr="00291E2C" w:rsidRDefault="00BF54CD" w:rsidP="00BF54CD">
      <w:pPr>
        <w:tabs>
          <w:tab w:val="left" w:pos="180"/>
        </w:tabs>
        <w:spacing w:line="240" w:lineRule="auto"/>
        <w:ind w:left="-1134"/>
        <w:rPr>
          <w:szCs w:val="24"/>
        </w:rPr>
      </w:pPr>
    </w:p>
    <w:p w:rsidR="00BF54CD" w:rsidRPr="00291E2C" w:rsidRDefault="00BF54CD" w:rsidP="00BF54CD">
      <w:pPr>
        <w:tabs>
          <w:tab w:val="left" w:pos="180"/>
        </w:tabs>
        <w:spacing w:line="240" w:lineRule="auto"/>
        <w:ind w:left="-1134"/>
        <w:rPr>
          <w:rFonts w:cs="Helv"/>
          <w:color w:val="000000"/>
          <w:szCs w:val="24"/>
          <w:lang w:eastAsia="sv-SE"/>
        </w:rPr>
      </w:pPr>
      <w:r w:rsidRPr="00291E2C">
        <w:rPr>
          <w:rFonts w:cs="Helv"/>
          <w:b/>
          <w:color w:val="000000"/>
          <w:szCs w:val="24"/>
          <w:lang w:eastAsia="sv-SE"/>
        </w:rPr>
        <w:t>KOM</w:t>
      </w:r>
      <w:r w:rsidRPr="00291E2C">
        <w:rPr>
          <w:rFonts w:cs="Helv"/>
          <w:color w:val="000000"/>
          <w:szCs w:val="24"/>
          <w:lang w:eastAsia="sv-SE"/>
        </w:rPr>
        <w:t xml:space="preserve"> redogjorde för huvuddragen i det förslag till en förordning om gränsöverskridande arvsfrågor som antogs av KOM den 14 oktober. KOM</w:t>
      </w:r>
      <w:r w:rsidR="00D253FA" w:rsidRPr="00291E2C">
        <w:rPr>
          <w:rFonts w:cs="Helv"/>
          <w:color w:val="000000"/>
          <w:szCs w:val="24"/>
          <w:lang w:eastAsia="sv-SE"/>
        </w:rPr>
        <w:t xml:space="preserve"> betonade bl.a. att det fa</w:t>
      </w:r>
      <w:r w:rsidRPr="00291E2C">
        <w:rPr>
          <w:rFonts w:cs="Helv"/>
          <w:color w:val="000000"/>
          <w:szCs w:val="24"/>
          <w:lang w:eastAsia="sv-SE"/>
        </w:rPr>
        <w:t xml:space="preserve">nns ett stort praktiskt behov av EU-regler på området för att öka förutsebarheten för enskilda och förenkla hanteringen av gränsöverskridande arvsärenden och undvika parallella förfaranden. Arvlåtarens sista hemvist </w:t>
      </w:r>
      <w:r w:rsidR="00D253FA" w:rsidRPr="00291E2C">
        <w:rPr>
          <w:rFonts w:cs="Helv"/>
          <w:color w:val="000000"/>
          <w:szCs w:val="24"/>
          <w:lang w:eastAsia="sv-SE"/>
        </w:rPr>
        <w:t>blev</w:t>
      </w:r>
      <w:r w:rsidRPr="00291E2C">
        <w:rPr>
          <w:rFonts w:cs="Helv"/>
          <w:color w:val="000000"/>
          <w:szCs w:val="24"/>
          <w:lang w:eastAsia="sv-SE"/>
        </w:rPr>
        <w:t xml:space="preserve"> enligt förslaget styrande för vilka domstolar och myndigheter som </w:t>
      </w:r>
      <w:r w:rsidR="00D253FA" w:rsidRPr="00291E2C">
        <w:rPr>
          <w:rFonts w:cs="Helv"/>
          <w:color w:val="000000"/>
          <w:szCs w:val="24"/>
          <w:lang w:eastAsia="sv-SE"/>
        </w:rPr>
        <w:t>var</w:t>
      </w:r>
      <w:r w:rsidRPr="00291E2C">
        <w:rPr>
          <w:rFonts w:cs="Helv"/>
          <w:color w:val="000000"/>
          <w:szCs w:val="24"/>
          <w:lang w:eastAsia="sv-SE"/>
        </w:rPr>
        <w:t xml:space="preserve"> behöriga, liksom - enligt huvudregeln - för lagvalet. En testator </w:t>
      </w:r>
      <w:r w:rsidR="00D253FA" w:rsidRPr="00291E2C">
        <w:rPr>
          <w:rFonts w:cs="Helv"/>
          <w:color w:val="000000"/>
          <w:szCs w:val="24"/>
          <w:lang w:eastAsia="sv-SE"/>
        </w:rPr>
        <w:t>kunde</w:t>
      </w:r>
      <w:r w:rsidRPr="00291E2C">
        <w:rPr>
          <w:rFonts w:cs="Helv"/>
          <w:color w:val="000000"/>
          <w:szCs w:val="24"/>
          <w:lang w:eastAsia="sv-SE"/>
        </w:rPr>
        <w:t xml:space="preserve"> dock under sin livstid även välja att låta reglerna i sitt ursprungsland bli det gällande regelverket. Det europeiska arvscertifikatet </w:t>
      </w:r>
      <w:r w:rsidR="00D253FA" w:rsidRPr="00291E2C">
        <w:rPr>
          <w:rFonts w:cs="Helv"/>
          <w:color w:val="000000"/>
          <w:szCs w:val="24"/>
          <w:lang w:eastAsia="sv-SE"/>
        </w:rPr>
        <w:t>skulle bli</w:t>
      </w:r>
      <w:r w:rsidRPr="00291E2C">
        <w:rPr>
          <w:rFonts w:cs="Helv"/>
          <w:color w:val="000000"/>
          <w:szCs w:val="24"/>
          <w:lang w:eastAsia="sv-SE"/>
        </w:rPr>
        <w:t xml:space="preserve"> ett effektivt medel när det </w:t>
      </w:r>
      <w:r w:rsidR="00D253FA" w:rsidRPr="00291E2C">
        <w:rPr>
          <w:rFonts w:cs="Helv"/>
          <w:color w:val="000000"/>
          <w:szCs w:val="24"/>
          <w:lang w:eastAsia="sv-SE"/>
        </w:rPr>
        <w:t>gällde</w:t>
      </w:r>
      <w:r w:rsidRPr="00291E2C">
        <w:rPr>
          <w:rFonts w:cs="Helv"/>
          <w:color w:val="000000"/>
          <w:szCs w:val="24"/>
          <w:lang w:eastAsia="sv-SE"/>
        </w:rPr>
        <w:t xml:space="preserve"> att visa vem som </w:t>
      </w:r>
      <w:r w:rsidR="00D253FA" w:rsidRPr="00291E2C">
        <w:rPr>
          <w:rFonts w:cs="Helv"/>
          <w:color w:val="000000"/>
          <w:szCs w:val="24"/>
          <w:lang w:eastAsia="sv-SE"/>
        </w:rPr>
        <w:t>var</w:t>
      </w:r>
      <w:r w:rsidRPr="00291E2C">
        <w:rPr>
          <w:rFonts w:cs="Helv"/>
          <w:color w:val="000000"/>
          <w:szCs w:val="24"/>
          <w:lang w:eastAsia="sv-SE"/>
        </w:rPr>
        <w:t xml:space="preserve"> berättigad arvtagare och vem som </w:t>
      </w:r>
      <w:r w:rsidR="00D253FA" w:rsidRPr="00291E2C">
        <w:rPr>
          <w:rFonts w:cs="Helv"/>
          <w:color w:val="000000"/>
          <w:szCs w:val="24"/>
          <w:lang w:eastAsia="sv-SE"/>
        </w:rPr>
        <w:t>hade</w:t>
      </w:r>
      <w:r w:rsidRPr="00291E2C">
        <w:rPr>
          <w:rFonts w:cs="Helv"/>
          <w:color w:val="000000"/>
          <w:szCs w:val="24"/>
          <w:lang w:eastAsia="sv-SE"/>
        </w:rPr>
        <w:t xml:space="preserve"> rätt att vidta åtgärder med kvarlåtenskapen.</w:t>
      </w:r>
    </w:p>
    <w:p w:rsidR="00BF54CD" w:rsidRPr="00291E2C" w:rsidRDefault="00BF54CD" w:rsidP="00BF54CD">
      <w:pPr>
        <w:tabs>
          <w:tab w:val="left" w:pos="180"/>
        </w:tabs>
        <w:spacing w:line="240" w:lineRule="auto"/>
        <w:ind w:left="-1134"/>
        <w:rPr>
          <w:rFonts w:cs="Helv"/>
          <w:color w:val="000000"/>
          <w:szCs w:val="24"/>
          <w:lang w:eastAsia="sv-SE"/>
        </w:rPr>
      </w:pPr>
    </w:p>
    <w:p w:rsidR="00BF54CD" w:rsidRPr="00291E2C" w:rsidRDefault="00A9787E" w:rsidP="00BF54CD">
      <w:pPr>
        <w:tabs>
          <w:tab w:val="left" w:pos="180"/>
        </w:tabs>
        <w:spacing w:line="240" w:lineRule="auto"/>
        <w:ind w:left="-1134"/>
        <w:rPr>
          <w:szCs w:val="24"/>
        </w:rPr>
      </w:pPr>
      <w:r w:rsidRPr="00291E2C">
        <w:rPr>
          <w:rFonts w:cs="Helv"/>
          <w:b/>
          <w:color w:val="000000"/>
          <w:szCs w:val="24"/>
          <w:lang w:eastAsia="sv-SE"/>
        </w:rPr>
        <w:t>En MS</w:t>
      </w:r>
      <w:r w:rsidR="00BF54CD" w:rsidRPr="00291E2C">
        <w:rPr>
          <w:rFonts w:cs="Helv"/>
          <w:color w:val="000000"/>
          <w:szCs w:val="24"/>
          <w:lang w:eastAsia="sv-SE"/>
        </w:rPr>
        <w:t xml:space="preserve"> lovordade det faktum att KOM nu </w:t>
      </w:r>
      <w:r w:rsidR="00D253FA" w:rsidRPr="00291E2C">
        <w:rPr>
          <w:rFonts w:cs="Helv"/>
          <w:color w:val="000000"/>
          <w:szCs w:val="24"/>
          <w:lang w:eastAsia="sv-SE"/>
        </w:rPr>
        <w:t>lade</w:t>
      </w:r>
      <w:r w:rsidR="00BF54CD" w:rsidRPr="00291E2C">
        <w:rPr>
          <w:rFonts w:cs="Helv"/>
          <w:color w:val="000000"/>
          <w:szCs w:val="24"/>
          <w:lang w:eastAsia="sv-SE"/>
        </w:rPr>
        <w:t xml:space="preserve"> fram förslaget och erinrade om att en bred majoritet av MS liksom EP under lång tid efterfrågat förslaget. </w:t>
      </w:r>
      <w:r w:rsidR="00361A75" w:rsidRPr="00291E2C">
        <w:rPr>
          <w:rFonts w:cs="Helv"/>
          <w:color w:val="000000"/>
          <w:szCs w:val="24"/>
          <w:lang w:eastAsia="sv-SE"/>
        </w:rPr>
        <w:t xml:space="preserve">Även </w:t>
      </w:r>
      <w:r w:rsidR="00D253FA" w:rsidRPr="00291E2C">
        <w:rPr>
          <w:rFonts w:cs="Helv"/>
          <w:b/>
          <w:color w:val="000000"/>
          <w:szCs w:val="24"/>
          <w:lang w:eastAsia="sv-SE"/>
        </w:rPr>
        <w:t>O</w:t>
      </w:r>
      <w:r w:rsidR="00BF54CD" w:rsidRPr="00291E2C">
        <w:rPr>
          <w:rFonts w:cs="Helv"/>
          <w:b/>
          <w:color w:val="000000"/>
          <w:szCs w:val="24"/>
          <w:lang w:eastAsia="sv-SE"/>
        </w:rPr>
        <w:t>RDF</w:t>
      </w:r>
      <w:r w:rsidR="00BF54CD" w:rsidRPr="00291E2C">
        <w:rPr>
          <w:rFonts w:cs="Helv"/>
          <w:color w:val="000000"/>
          <w:szCs w:val="24"/>
          <w:lang w:eastAsia="sv-SE"/>
        </w:rPr>
        <w:t xml:space="preserve"> välkomnade förslaget och betonade ORDF:s prioritering av frågan, att förhandlingarna </w:t>
      </w:r>
      <w:r w:rsidR="00D253FA" w:rsidRPr="00291E2C">
        <w:rPr>
          <w:rFonts w:cs="Helv"/>
          <w:color w:val="000000"/>
          <w:szCs w:val="24"/>
          <w:lang w:eastAsia="sv-SE"/>
        </w:rPr>
        <w:t>skulle</w:t>
      </w:r>
      <w:r w:rsidR="00BF54CD" w:rsidRPr="00291E2C">
        <w:rPr>
          <w:rFonts w:cs="Helv"/>
          <w:color w:val="000000"/>
          <w:szCs w:val="24"/>
          <w:lang w:eastAsia="sv-SE"/>
        </w:rPr>
        <w:t xml:space="preserve"> inledas omgående med målsättningen att lägga en god grund för det fortsatta arbetet.</w:t>
      </w:r>
    </w:p>
    <w:p w:rsidR="00BF54CD" w:rsidRPr="00291E2C" w:rsidRDefault="00BF54CD" w:rsidP="00BF54CD">
      <w:pPr>
        <w:tabs>
          <w:tab w:val="left" w:pos="180"/>
        </w:tabs>
        <w:spacing w:line="240" w:lineRule="auto"/>
        <w:ind w:left="-1134"/>
        <w:rPr>
          <w:szCs w:val="24"/>
        </w:rPr>
      </w:pPr>
    </w:p>
    <w:p w:rsidR="00BF54CD" w:rsidRPr="00291E2C" w:rsidRDefault="00BF54CD" w:rsidP="00BF54CD">
      <w:pPr>
        <w:tabs>
          <w:tab w:val="left" w:pos="180"/>
        </w:tabs>
        <w:spacing w:line="240" w:lineRule="auto"/>
        <w:ind w:left="-1134"/>
        <w:rPr>
          <w:b/>
          <w:color w:val="000000"/>
          <w:szCs w:val="24"/>
          <w:u w:val="single"/>
        </w:rPr>
      </w:pPr>
    </w:p>
    <w:p w:rsidR="00BF54CD" w:rsidRPr="00291E2C" w:rsidRDefault="00BF54CD" w:rsidP="00BF54CD">
      <w:pPr>
        <w:tabs>
          <w:tab w:val="left" w:pos="180"/>
        </w:tabs>
        <w:spacing w:line="240" w:lineRule="auto"/>
        <w:ind w:left="-1134"/>
        <w:rPr>
          <w:szCs w:val="24"/>
          <w:u w:val="single"/>
        </w:rPr>
      </w:pPr>
      <w:r w:rsidRPr="00291E2C">
        <w:rPr>
          <w:b/>
          <w:color w:val="000000"/>
          <w:szCs w:val="24"/>
          <w:u w:val="single"/>
        </w:rPr>
        <w:t>GEMENSAMMA KOMMITTÉN PÅ MINISTERNIVÅ</w:t>
      </w:r>
    </w:p>
    <w:p w:rsidR="00BF54CD" w:rsidRPr="00291E2C" w:rsidRDefault="00BF54CD" w:rsidP="00BF54CD">
      <w:pPr>
        <w:tabs>
          <w:tab w:val="left" w:pos="180"/>
        </w:tabs>
        <w:spacing w:line="240" w:lineRule="auto"/>
        <w:ind w:left="-1134"/>
        <w:rPr>
          <w:szCs w:val="24"/>
        </w:rPr>
      </w:pPr>
    </w:p>
    <w:p w:rsidR="00BF54CD" w:rsidRPr="00291E2C" w:rsidRDefault="00A9787E" w:rsidP="00BF54CD">
      <w:pPr>
        <w:tabs>
          <w:tab w:val="left" w:pos="180"/>
        </w:tabs>
        <w:spacing w:line="240" w:lineRule="auto"/>
        <w:ind w:left="-1134"/>
        <w:rPr>
          <w:b/>
          <w:szCs w:val="24"/>
        </w:rPr>
      </w:pPr>
      <w:r w:rsidRPr="00291E2C">
        <w:rPr>
          <w:b/>
          <w:szCs w:val="24"/>
        </w:rPr>
        <w:t xml:space="preserve">11. </w:t>
      </w:r>
      <w:r w:rsidR="00BF54CD" w:rsidRPr="00291E2C">
        <w:rPr>
          <w:b/>
          <w:szCs w:val="24"/>
        </w:rPr>
        <w:t>Godkännande av den preliminära dagordningen</w:t>
      </w:r>
    </w:p>
    <w:p w:rsidR="00BF54CD" w:rsidRPr="00291E2C" w:rsidRDefault="00BF54CD" w:rsidP="00BF54CD">
      <w:pPr>
        <w:tabs>
          <w:tab w:val="left" w:pos="180"/>
        </w:tabs>
        <w:spacing w:line="240" w:lineRule="auto"/>
        <w:ind w:left="-1134"/>
        <w:rPr>
          <w:rFonts w:cs="Arial"/>
          <w:color w:val="000000"/>
          <w:szCs w:val="24"/>
        </w:rPr>
      </w:pPr>
    </w:p>
    <w:p w:rsidR="00BF54CD" w:rsidRPr="00291E2C" w:rsidRDefault="00BF54CD" w:rsidP="00BF54CD">
      <w:pPr>
        <w:tabs>
          <w:tab w:val="left" w:pos="180"/>
        </w:tabs>
        <w:spacing w:line="240" w:lineRule="auto"/>
        <w:ind w:left="-1134"/>
        <w:rPr>
          <w:rFonts w:cs="Arial"/>
          <w:color w:val="000000"/>
          <w:szCs w:val="24"/>
        </w:rPr>
      </w:pPr>
      <w:r w:rsidRPr="00291E2C">
        <w:rPr>
          <w:rFonts w:cs="Arial"/>
          <w:color w:val="000000"/>
          <w:szCs w:val="24"/>
        </w:rPr>
        <w:t xml:space="preserve">Dagordningen godkändes. </w:t>
      </w:r>
    </w:p>
    <w:p w:rsidR="00BF54CD" w:rsidRPr="00291E2C" w:rsidRDefault="00BF54CD" w:rsidP="00BF54CD">
      <w:pPr>
        <w:tabs>
          <w:tab w:val="left" w:pos="180"/>
        </w:tabs>
        <w:spacing w:line="240" w:lineRule="auto"/>
        <w:ind w:left="-1134"/>
        <w:rPr>
          <w:rFonts w:cs="Arial"/>
          <w:color w:val="000000"/>
          <w:szCs w:val="24"/>
        </w:rPr>
      </w:pPr>
    </w:p>
    <w:p w:rsidR="00BF54CD" w:rsidRPr="00291E2C" w:rsidRDefault="00421B02" w:rsidP="00BF54CD">
      <w:pPr>
        <w:tabs>
          <w:tab w:val="left" w:pos="180"/>
        </w:tabs>
        <w:spacing w:line="240" w:lineRule="auto"/>
        <w:ind w:left="-1134"/>
        <w:rPr>
          <w:b/>
          <w:szCs w:val="24"/>
        </w:rPr>
      </w:pPr>
      <w:r w:rsidRPr="00291E2C">
        <w:rPr>
          <w:b/>
          <w:szCs w:val="24"/>
        </w:rPr>
        <w:t xml:space="preserve">12. </w:t>
      </w:r>
      <w:r w:rsidR="00BF54CD" w:rsidRPr="00291E2C">
        <w:rPr>
          <w:b/>
          <w:szCs w:val="24"/>
        </w:rPr>
        <w:t>SIS II</w:t>
      </w:r>
    </w:p>
    <w:p w:rsidR="00BF54CD" w:rsidRPr="00291E2C" w:rsidRDefault="00BF54CD" w:rsidP="00BF54CD">
      <w:pPr>
        <w:tabs>
          <w:tab w:val="left" w:pos="180"/>
        </w:tabs>
        <w:spacing w:line="240" w:lineRule="auto"/>
        <w:ind w:left="-1134"/>
        <w:rPr>
          <w:b/>
          <w:szCs w:val="24"/>
        </w:rPr>
      </w:pPr>
      <w:r w:rsidRPr="00291E2C">
        <w:rPr>
          <w:b/>
          <w:szCs w:val="24"/>
        </w:rPr>
        <w:sym w:font="Symbol" w:char="F02D"/>
      </w:r>
      <w:r w:rsidR="00421B02" w:rsidRPr="00291E2C">
        <w:rPr>
          <w:b/>
          <w:szCs w:val="24"/>
        </w:rPr>
        <w:t xml:space="preserve"> </w:t>
      </w:r>
      <w:r w:rsidRPr="00291E2C">
        <w:rPr>
          <w:b/>
          <w:szCs w:val="24"/>
        </w:rPr>
        <w:t>Lägesrapport</w:t>
      </w:r>
    </w:p>
    <w:p w:rsidR="00BF54CD" w:rsidRPr="00291E2C" w:rsidRDefault="00BF54CD" w:rsidP="00327CCC">
      <w:pPr>
        <w:tabs>
          <w:tab w:val="left" w:pos="180"/>
        </w:tabs>
        <w:spacing w:line="240" w:lineRule="auto"/>
        <w:ind w:left="-1134"/>
        <w:rPr>
          <w:i/>
          <w:szCs w:val="24"/>
        </w:rPr>
      </w:pPr>
      <w:r w:rsidRPr="00291E2C">
        <w:rPr>
          <w:i/>
          <w:szCs w:val="24"/>
        </w:rPr>
        <w:t>14171/09 JAI 657 SIRIS 127 COMIX 740</w:t>
      </w:r>
    </w:p>
    <w:p w:rsidR="00BF54CD" w:rsidRPr="00291E2C" w:rsidRDefault="00BF54CD" w:rsidP="00327CCC">
      <w:pPr>
        <w:spacing w:before="240" w:line="240" w:lineRule="auto"/>
        <w:ind w:left="-1134"/>
        <w:rPr>
          <w:szCs w:val="24"/>
        </w:rPr>
      </w:pPr>
      <w:r w:rsidRPr="00291E2C">
        <w:rPr>
          <w:b/>
          <w:szCs w:val="24"/>
        </w:rPr>
        <w:t>ORDF</w:t>
      </w:r>
      <w:r w:rsidR="00327CCC" w:rsidRPr="00291E2C">
        <w:rPr>
          <w:szCs w:val="24"/>
        </w:rPr>
        <w:t xml:space="preserve">:s övergripande målsättning när det gällde SIS II var att genomföra rådsslutsatserna från RIF-rådet den 4-5 juni 2009 (fortsätta arbetet med att utveckla den nuvarande tekniska lösningen för SIS II för att nå ett fungerande system så snart möjligt, förbättra förvaltningen av projektet så att rådet bättre kan förutse och hantera problem i utvecklingsarbetet, ge fullt stöd till KOM vid planering och genomförande av det första milstolpstestet och klargöra hur frågan tas vidare oavsett utfall i milstolpstesten, dvs. definiera hur den alternativa lösningen ska kunna genomföras i praktiken). ORDF sammanfattade vidare innehållet </w:t>
      </w:r>
      <w:r w:rsidRPr="00291E2C">
        <w:rPr>
          <w:szCs w:val="24"/>
        </w:rPr>
        <w:t>ORDF</w:t>
      </w:r>
      <w:r w:rsidR="00327CCC" w:rsidRPr="00291E2C">
        <w:rPr>
          <w:szCs w:val="24"/>
        </w:rPr>
        <w:t>:s</w:t>
      </w:r>
      <w:r w:rsidRPr="00291E2C">
        <w:rPr>
          <w:szCs w:val="24"/>
        </w:rPr>
        <w:t xml:space="preserve"> lägesrapport (14171/09)</w:t>
      </w:r>
      <w:r w:rsidR="00327CCC" w:rsidRPr="00291E2C">
        <w:rPr>
          <w:szCs w:val="24"/>
        </w:rPr>
        <w:t xml:space="preserve"> som rådet tagit del av</w:t>
      </w:r>
      <w:r w:rsidRPr="00291E2C">
        <w:rPr>
          <w:szCs w:val="24"/>
        </w:rPr>
        <w:t xml:space="preserve">.   </w:t>
      </w:r>
    </w:p>
    <w:p w:rsidR="00BF54CD" w:rsidRPr="00291E2C" w:rsidRDefault="00BF54CD" w:rsidP="00BF54CD">
      <w:pPr>
        <w:tabs>
          <w:tab w:val="left" w:pos="180"/>
        </w:tabs>
        <w:spacing w:line="240" w:lineRule="auto"/>
        <w:ind w:left="-1134"/>
        <w:rPr>
          <w:szCs w:val="24"/>
        </w:rPr>
      </w:pPr>
    </w:p>
    <w:p w:rsidR="00BF54CD" w:rsidRPr="00291E2C" w:rsidRDefault="00BF54CD" w:rsidP="00BF54CD">
      <w:pPr>
        <w:tabs>
          <w:tab w:val="left" w:pos="180"/>
        </w:tabs>
        <w:spacing w:line="240" w:lineRule="auto"/>
        <w:ind w:left="-1134"/>
        <w:rPr>
          <w:szCs w:val="24"/>
        </w:rPr>
      </w:pPr>
      <w:r w:rsidRPr="00291E2C">
        <w:rPr>
          <w:b/>
          <w:szCs w:val="24"/>
        </w:rPr>
        <w:t>KOM</w:t>
      </w:r>
      <w:r w:rsidRPr="00291E2C">
        <w:rPr>
          <w:szCs w:val="24"/>
        </w:rPr>
        <w:t xml:space="preserve"> </w:t>
      </w:r>
      <w:r w:rsidR="00A42C1E" w:rsidRPr="00291E2C">
        <w:rPr>
          <w:szCs w:val="24"/>
        </w:rPr>
        <w:t xml:space="preserve">informerade om att man </w:t>
      </w:r>
      <w:r w:rsidRPr="00291E2C">
        <w:rPr>
          <w:szCs w:val="24"/>
        </w:rPr>
        <w:t>förber</w:t>
      </w:r>
      <w:r w:rsidR="00A42C1E" w:rsidRPr="00291E2C">
        <w:rPr>
          <w:szCs w:val="24"/>
        </w:rPr>
        <w:t>edde</w:t>
      </w:r>
      <w:r w:rsidRPr="00291E2C">
        <w:rPr>
          <w:szCs w:val="24"/>
        </w:rPr>
        <w:t xml:space="preserve"> för milstolpstest 1. KOM hade förhandlat med konsortiet om de anpassningar som krävdes för att lägga till nödvändiga tjänster som inte ingick i det första kontraktet, </w:t>
      </w:r>
      <w:r w:rsidR="00A42C1E" w:rsidRPr="00291E2C">
        <w:rPr>
          <w:szCs w:val="24"/>
        </w:rPr>
        <w:t xml:space="preserve">Jacques </w:t>
      </w:r>
      <w:r w:rsidRPr="00291E2C">
        <w:rPr>
          <w:szCs w:val="24"/>
        </w:rPr>
        <w:t xml:space="preserve">Barrot hade personligen flera gånger kallat in </w:t>
      </w:r>
      <w:r w:rsidR="00220E9E" w:rsidRPr="00291E2C">
        <w:rPr>
          <w:szCs w:val="24"/>
        </w:rPr>
        <w:t xml:space="preserve">verkställande </w:t>
      </w:r>
      <w:r w:rsidRPr="00291E2C">
        <w:rPr>
          <w:szCs w:val="24"/>
        </w:rPr>
        <w:t xml:space="preserve">direktören för HP-Steria och bett honom se till att lösa de tekniska problem som förelåg så att den första fasen kunde dras igång i år. KOM noterade uppmuntrande framsteg när det gällde MS förberedelsearbete. Fem system på nationell nivå var helt och hållet kompatibla och redan färdiga för att göra kvalifikationstestet, men enligt slutsatserna från juni hade KOM dragit igång förberedelser i händelse av behovet av </w:t>
      </w:r>
      <w:r w:rsidR="00A42C1E" w:rsidRPr="00291E2C">
        <w:rPr>
          <w:szCs w:val="24"/>
        </w:rPr>
        <w:t xml:space="preserve">ett </w:t>
      </w:r>
      <w:r w:rsidRPr="00291E2C">
        <w:rPr>
          <w:szCs w:val="24"/>
        </w:rPr>
        <w:t>alternativt tekniskt system. När det gällde SIS II och den aktuella lösningen – om det visade sig att den inte kunde genomföras i samband med milstolpstest 1; KOM hade föreslagit vissa ändringar i samband med migrationsinstrumentet i SIS. KOM tackade rådet för att man kommit överens så snabbt gällande detta lagstiftande paket</w:t>
      </w:r>
      <w:r w:rsidR="00220E9E" w:rsidRPr="00291E2C">
        <w:rPr>
          <w:szCs w:val="24"/>
        </w:rPr>
        <w:t xml:space="preserve">. </w:t>
      </w:r>
      <w:r w:rsidRPr="00291E2C">
        <w:rPr>
          <w:szCs w:val="24"/>
        </w:rPr>
        <w:t>När de</w:t>
      </w:r>
      <w:r w:rsidR="00A42C1E" w:rsidRPr="00291E2C">
        <w:rPr>
          <w:szCs w:val="24"/>
        </w:rPr>
        <w:t xml:space="preserve"> pol</w:t>
      </w:r>
      <w:r w:rsidR="00220E9E" w:rsidRPr="00291E2C">
        <w:rPr>
          <w:szCs w:val="24"/>
        </w:rPr>
        <w:t>itiska</w:t>
      </w:r>
      <w:r w:rsidR="00A42C1E" w:rsidRPr="00291E2C">
        <w:rPr>
          <w:szCs w:val="24"/>
        </w:rPr>
        <w:t xml:space="preserve"> riktlinjerna </w:t>
      </w:r>
      <w:r w:rsidRPr="00291E2C">
        <w:rPr>
          <w:szCs w:val="24"/>
        </w:rPr>
        <w:t xml:space="preserve">var definierade måste tekniker och experter få arbeta i lugn och ro. KOM gav stöd för ORDF upplägg för att lösa förestående utmaningar. </w:t>
      </w:r>
    </w:p>
    <w:p w:rsidR="00BF54CD" w:rsidRPr="00291E2C" w:rsidRDefault="00BF54CD" w:rsidP="00BF54CD">
      <w:pPr>
        <w:tabs>
          <w:tab w:val="left" w:pos="180"/>
        </w:tabs>
        <w:spacing w:line="240" w:lineRule="auto"/>
        <w:ind w:left="-1134"/>
        <w:rPr>
          <w:szCs w:val="24"/>
        </w:rPr>
      </w:pPr>
    </w:p>
    <w:p w:rsidR="00BF54CD" w:rsidRPr="00291E2C" w:rsidRDefault="00A9787E" w:rsidP="00BF54CD">
      <w:pPr>
        <w:tabs>
          <w:tab w:val="left" w:pos="180"/>
        </w:tabs>
        <w:spacing w:line="240" w:lineRule="auto"/>
        <w:ind w:left="-1134"/>
        <w:rPr>
          <w:szCs w:val="24"/>
        </w:rPr>
      </w:pPr>
      <w:r w:rsidRPr="00291E2C">
        <w:rPr>
          <w:b/>
          <w:szCs w:val="24"/>
        </w:rPr>
        <w:t>En MS</w:t>
      </w:r>
      <w:r w:rsidR="00BF54CD" w:rsidRPr="00291E2C">
        <w:rPr>
          <w:szCs w:val="24"/>
        </w:rPr>
        <w:t xml:space="preserve"> </w:t>
      </w:r>
      <w:r w:rsidR="00A05608" w:rsidRPr="00291E2C">
        <w:rPr>
          <w:szCs w:val="24"/>
        </w:rPr>
        <w:t>kunde stödja</w:t>
      </w:r>
      <w:r w:rsidR="00BF54CD" w:rsidRPr="00291E2C">
        <w:rPr>
          <w:szCs w:val="24"/>
        </w:rPr>
        <w:t xml:space="preserve"> ORDF upplägget för hur slutsatserna från juni skulle genomföras</w:t>
      </w:r>
      <w:r w:rsidR="00A05608" w:rsidRPr="00291E2C">
        <w:rPr>
          <w:szCs w:val="24"/>
        </w:rPr>
        <w:t xml:space="preserve"> men sammanfattade läget som prolematiskt</w:t>
      </w:r>
      <w:r w:rsidR="00BF54CD" w:rsidRPr="00291E2C">
        <w:rPr>
          <w:szCs w:val="24"/>
        </w:rPr>
        <w:t xml:space="preserve">. </w:t>
      </w:r>
      <w:r w:rsidR="00A05608" w:rsidRPr="00291E2C">
        <w:rPr>
          <w:szCs w:val="24"/>
        </w:rPr>
        <w:t>I juni</w:t>
      </w:r>
      <w:r w:rsidR="00BF54CD" w:rsidRPr="00291E2C">
        <w:rPr>
          <w:szCs w:val="24"/>
        </w:rPr>
        <w:t xml:space="preserve"> hade minis</w:t>
      </w:r>
      <w:r w:rsidR="00A42C1E" w:rsidRPr="00291E2C">
        <w:rPr>
          <w:szCs w:val="24"/>
        </w:rPr>
        <w:t>trarna haft en konkret ansats m</w:t>
      </w:r>
      <w:r w:rsidR="00BF54CD" w:rsidRPr="00291E2C">
        <w:rPr>
          <w:szCs w:val="24"/>
        </w:rPr>
        <w:t>en utvecklingen såg oroande ut. Etappmålen inneba</w:t>
      </w:r>
      <w:r w:rsidR="00A42C1E" w:rsidRPr="00291E2C">
        <w:rPr>
          <w:szCs w:val="24"/>
        </w:rPr>
        <w:t xml:space="preserve">r problem och </w:t>
      </w:r>
      <w:r w:rsidR="00BF54CD" w:rsidRPr="00291E2C">
        <w:rPr>
          <w:szCs w:val="24"/>
        </w:rPr>
        <w:t xml:space="preserve">tidsplaneringen </w:t>
      </w:r>
      <w:r w:rsidR="00A05608" w:rsidRPr="00291E2C">
        <w:rPr>
          <w:szCs w:val="24"/>
        </w:rPr>
        <w:t xml:space="preserve">höll inte trots att ministrarna fattat </w:t>
      </w:r>
      <w:r w:rsidR="00BF54CD" w:rsidRPr="00291E2C">
        <w:rPr>
          <w:szCs w:val="24"/>
        </w:rPr>
        <w:t xml:space="preserve">en överenskommelse om ”före årets slut”. Vidare fanns olika tekniska problem på motparternas sida. MS hade gjort olika bedömningar när det gällde hur man skulle uppfylla denna compliance test. </w:t>
      </w:r>
      <w:r w:rsidRPr="00291E2C">
        <w:rPr>
          <w:szCs w:val="24"/>
        </w:rPr>
        <w:t>MS</w:t>
      </w:r>
      <w:r w:rsidR="00BF54CD" w:rsidRPr="00291E2C">
        <w:rPr>
          <w:szCs w:val="24"/>
        </w:rPr>
        <w:t xml:space="preserve"> bedömning var att testet </w:t>
      </w:r>
      <w:r w:rsidR="00A05608" w:rsidRPr="00291E2C">
        <w:rPr>
          <w:szCs w:val="24"/>
        </w:rPr>
        <w:t xml:space="preserve">hade </w:t>
      </w:r>
      <w:r w:rsidR="00BF54CD" w:rsidRPr="00291E2C">
        <w:rPr>
          <w:szCs w:val="24"/>
        </w:rPr>
        <w:t xml:space="preserve">utförts till hundra procent; när efterföljande tester gjorts hade leverantören åtgärdat detta. Men under testerna </w:t>
      </w:r>
      <w:r w:rsidR="00A05608" w:rsidRPr="00291E2C">
        <w:rPr>
          <w:szCs w:val="24"/>
        </w:rPr>
        <w:t>hade</w:t>
      </w:r>
      <w:r w:rsidR="00BF54CD" w:rsidRPr="00291E2C">
        <w:rPr>
          <w:szCs w:val="24"/>
        </w:rPr>
        <w:t xml:space="preserve"> nya fel upptäckts. Dessa måste åtgärdas. </w:t>
      </w:r>
      <w:r w:rsidR="00A05608" w:rsidRPr="00291E2C">
        <w:rPr>
          <w:szCs w:val="24"/>
        </w:rPr>
        <w:t>Vidare hade p</w:t>
      </w:r>
      <w:r w:rsidR="00BF54CD" w:rsidRPr="00291E2C">
        <w:rPr>
          <w:szCs w:val="24"/>
        </w:rPr>
        <w:t>rojektledaren sagt upp sig. Hade detta diskuterats med KOM? Bakom alla problem stod konsortiet och leverantörerna, dessa hade</w:t>
      </w:r>
      <w:r w:rsidR="00A05608" w:rsidRPr="00291E2C">
        <w:rPr>
          <w:szCs w:val="24"/>
        </w:rPr>
        <w:t xml:space="preserve"> </w:t>
      </w:r>
      <w:r w:rsidR="00BF54CD" w:rsidRPr="00291E2C">
        <w:rPr>
          <w:szCs w:val="24"/>
        </w:rPr>
        <w:t>aldrig velat bidra till någon konstruktiv lösning. Det handlade om samma leverantör som i Visa Information System. Om etappmålet misslyckades blev det aldrig möjligt att anpassa systemet på ett pragmatiskt sätt – det hade MS redan gjort i flera år. SIS II började nu</w:t>
      </w:r>
      <w:r w:rsidR="00A05608" w:rsidRPr="00291E2C">
        <w:rPr>
          <w:szCs w:val="24"/>
        </w:rPr>
        <w:t xml:space="preserve"> dessutom</w:t>
      </w:r>
      <w:r w:rsidR="00BF54CD" w:rsidRPr="00291E2C">
        <w:rPr>
          <w:szCs w:val="24"/>
        </w:rPr>
        <w:t xml:space="preserve"> bli intressant för media i </w:t>
      </w:r>
      <w:r w:rsidRPr="00291E2C">
        <w:rPr>
          <w:szCs w:val="24"/>
        </w:rPr>
        <w:t>MS</w:t>
      </w:r>
      <w:r w:rsidR="00BF54CD" w:rsidRPr="00291E2C">
        <w:rPr>
          <w:szCs w:val="24"/>
        </w:rPr>
        <w:t xml:space="preserve">. Igår (22 okt) hade EP antagit slutsatser om att det skulle komma information om hur läget låg. </w:t>
      </w:r>
      <w:r w:rsidRPr="00291E2C">
        <w:rPr>
          <w:szCs w:val="24"/>
        </w:rPr>
        <w:t>MS</w:t>
      </w:r>
      <w:r w:rsidR="00A05608" w:rsidRPr="00291E2C">
        <w:rPr>
          <w:szCs w:val="24"/>
        </w:rPr>
        <w:t xml:space="preserve"> underströk vikten av att agera på ett beslutsamt sätt. </w:t>
      </w:r>
      <w:r w:rsidRPr="00291E2C">
        <w:rPr>
          <w:szCs w:val="24"/>
        </w:rPr>
        <w:t>MS</w:t>
      </w:r>
      <w:r w:rsidR="00BF54CD" w:rsidRPr="00291E2C">
        <w:rPr>
          <w:szCs w:val="24"/>
        </w:rPr>
        <w:t xml:space="preserve"> fick stöd av </w:t>
      </w:r>
      <w:r w:rsidRPr="00291E2C">
        <w:rPr>
          <w:b/>
          <w:szCs w:val="24"/>
        </w:rPr>
        <w:t>en annan MS</w:t>
      </w:r>
      <w:r w:rsidR="00BF54CD" w:rsidRPr="00291E2C">
        <w:rPr>
          <w:szCs w:val="24"/>
        </w:rPr>
        <w:t xml:space="preserve"> som framhöll att testerna måste genomföras före årets slut, men om man inte nådde dit var det inte ett tillräckligt bra skäl för att säga att man hade misslyckats, </w:t>
      </w:r>
      <w:r w:rsidRPr="00291E2C">
        <w:rPr>
          <w:szCs w:val="24"/>
        </w:rPr>
        <w:t>denna MS</w:t>
      </w:r>
      <w:r w:rsidR="00BF54CD" w:rsidRPr="00291E2C">
        <w:rPr>
          <w:szCs w:val="24"/>
        </w:rPr>
        <w:t xml:space="preserve"> kunde inte stödja ett beslut om det framtida SIS II om man inte kom fram till att etappmålstestet hade misslyckats. </w:t>
      </w:r>
    </w:p>
    <w:p w:rsidR="00BF54CD" w:rsidRPr="00291E2C" w:rsidRDefault="00BF54CD" w:rsidP="00BF54CD">
      <w:pPr>
        <w:tabs>
          <w:tab w:val="left" w:pos="180"/>
        </w:tabs>
        <w:spacing w:line="240" w:lineRule="auto"/>
        <w:ind w:left="-1134"/>
        <w:rPr>
          <w:szCs w:val="24"/>
        </w:rPr>
      </w:pPr>
    </w:p>
    <w:p w:rsidR="00BF54CD" w:rsidRPr="00291E2C" w:rsidRDefault="00A9787E" w:rsidP="00BF54CD">
      <w:pPr>
        <w:tabs>
          <w:tab w:val="left" w:pos="180"/>
        </w:tabs>
        <w:spacing w:line="240" w:lineRule="auto"/>
        <w:ind w:left="-1134"/>
        <w:rPr>
          <w:szCs w:val="24"/>
        </w:rPr>
      </w:pPr>
      <w:r w:rsidRPr="00291E2C">
        <w:rPr>
          <w:b/>
          <w:szCs w:val="24"/>
        </w:rPr>
        <w:t>Två MS</w:t>
      </w:r>
      <w:r w:rsidRPr="00291E2C">
        <w:rPr>
          <w:szCs w:val="24"/>
        </w:rPr>
        <w:t xml:space="preserve"> gav också stöd för ORDF</w:t>
      </w:r>
      <w:r w:rsidR="00A05608" w:rsidRPr="00291E2C">
        <w:rPr>
          <w:szCs w:val="24"/>
        </w:rPr>
        <w:t xml:space="preserve"> men underströk att etappmålstesterna måste göras i år. </w:t>
      </w:r>
      <w:r w:rsidRPr="00291E2C">
        <w:rPr>
          <w:szCs w:val="24"/>
        </w:rPr>
        <w:t>Den ena MS</w:t>
      </w:r>
      <w:r w:rsidR="00A05608" w:rsidRPr="00291E2C">
        <w:rPr>
          <w:szCs w:val="24"/>
        </w:rPr>
        <w:t xml:space="preserve"> framhöll</w:t>
      </w:r>
      <w:r w:rsidR="00BF54CD" w:rsidRPr="00291E2C">
        <w:rPr>
          <w:szCs w:val="24"/>
        </w:rPr>
        <w:t xml:space="preserve"> </w:t>
      </w:r>
      <w:r w:rsidR="00A05608" w:rsidRPr="00291E2C">
        <w:rPr>
          <w:szCs w:val="24"/>
        </w:rPr>
        <w:t xml:space="preserve">även </w:t>
      </w:r>
      <w:r w:rsidR="00BF54CD" w:rsidRPr="00291E2C">
        <w:rPr>
          <w:szCs w:val="24"/>
        </w:rPr>
        <w:t xml:space="preserve">vikten av att ta upp frågan om ansvaret, leverantörernas prestation hade varit bristfällig. Man hade inte levt upp till olika krav utifrån juni-slutsatserna. Alla MS som planerat för tester hade utfört och avslutat dessa i tid, dvs.  levt upp till vad de skulle göra – det som fattades var att bevisa att systemet fungerade i princip. </w:t>
      </w:r>
    </w:p>
    <w:p w:rsidR="00BF54CD" w:rsidRPr="00291E2C" w:rsidRDefault="00BF54CD" w:rsidP="00BF54CD">
      <w:pPr>
        <w:tabs>
          <w:tab w:val="left" w:pos="180"/>
        </w:tabs>
        <w:spacing w:line="240" w:lineRule="auto"/>
        <w:ind w:left="-1134"/>
        <w:rPr>
          <w:szCs w:val="24"/>
        </w:rPr>
      </w:pPr>
    </w:p>
    <w:p w:rsidR="00BF54CD" w:rsidRPr="00291E2C" w:rsidRDefault="00A9787E" w:rsidP="00BF54CD">
      <w:pPr>
        <w:tabs>
          <w:tab w:val="left" w:pos="180"/>
        </w:tabs>
        <w:spacing w:line="240" w:lineRule="auto"/>
        <w:ind w:left="-1134"/>
        <w:rPr>
          <w:szCs w:val="24"/>
        </w:rPr>
      </w:pPr>
      <w:r w:rsidRPr="00291E2C">
        <w:rPr>
          <w:szCs w:val="24"/>
        </w:rPr>
        <w:t>En annan</w:t>
      </w:r>
      <w:r w:rsidRPr="00291E2C">
        <w:rPr>
          <w:b/>
          <w:szCs w:val="24"/>
        </w:rPr>
        <w:t xml:space="preserve"> MS</w:t>
      </w:r>
      <w:r w:rsidR="00BF54CD" w:rsidRPr="00291E2C">
        <w:rPr>
          <w:szCs w:val="24"/>
        </w:rPr>
        <w:t xml:space="preserve"> </w:t>
      </w:r>
      <w:r w:rsidR="00A05608" w:rsidRPr="00291E2C">
        <w:rPr>
          <w:szCs w:val="24"/>
        </w:rPr>
        <w:t xml:space="preserve">gav stöd för ORDF:s upplägg men </w:t>
      </w:r>
      <w:r w:rsidR="00BF54CD" w:rsidRPr="00291E2C">
        <w:rPr>
          <w:szCs w:val="24"/>
        </w:rPr>
        <w:t xml:space="preserve">menade att om testerna drog över ett par veckor borde man inte vara så strikt med tiden (före årets slut). </w:t>
      </w:r>
    </w:p>
    <w:p w:rsidR="00220E9E" w:rsidRPr="00291E2C" w:rsidRDefault="00220E9E" w:rsidP="00BF54CD">
      <w:pPr>
        <w:tabs>
          <w:tab w:val="left" w:pos="180"/>
        </w:tabs>
        <w:spacing w:line="240" w:lineRule="auto"/>
        <w:ind w:left="-1134"/>
        <w:rPr>
          <w:b/>
          <w:szCs w:val="24"/>
        </w:rPr>
      </w:pPr>
    </w:p>
    <w:p w:rsidR="00BF54CD" w:rsidRPr="00291E2C" w:rsidRDefault="00BF54CD" w:rsidP="00BF54CD">
      <w:pPr>
        <w:tabs>
          <w:tab w:val="left" w:pos="180"/>
        </w:tabs>
        <w:spacing w:line="240" w:lineRule="auto"/>
        <w:ind w:left="-1134"/>
        <w:rPr>
          <w:szCs w:val="24"/>
        </w:rPr>
      </w:pPr>
      <w:r w:rsidRPr="00291E2C">
        <w:rPr>
          <w:b/>
          <w:szCs w:val="24"/>
        </w:rPr>
        <w:t>KOM</w:t>
      </w:r>
      <w:r w:rsidRPr="00291E2C">
        <w:rPr>
          <w:szCs w:val="24"/>
        </w:rPr>
        <w:t xml:space="preserve"> upprepade sitt engagemang. EP och LIBE hade informerats om </w:t>
      </w:r>
      <w:r w:rsidR="00A05608" w:rsidRPr="00291E2C">
        <w:rPr>
          <w:szCs w:val="24"/>
        </w:rPr>
        <w:t>situationen</w:t>
      </w:r>
      <w:r w:rsidRPr="00291E2C">
        <w:rPr>
          <w:szCs w:val="24"/>
        </w:rPr>
        <w:t xml:space="preserve">. KOM hade varit öppen och tydlig med all information. VP Barrot gjorde personligen sitt yttersta för att tillämpa rådets slutsatser från juni in i minsta detalj. Precis som </w:t>
      </w:r>
      <w:r w:rsidR="00A9787E" w:rsidRPr="00291E2C">
        <w:rPr>
          <w:szCs w:val="24"/>
        </w:rPr>
        <w:t>en tidigare MS</w:t>
      </w:r>
      <w:r w:rsidRPr="00291E2C">
        <w:rPr>
          <w:szCs w:val="24"/>
        </w:rPr>
        <w:t xml:space="preserve"> sa </w:t>
      </w:r>
      <w:r w:rsidR="00A05608" w:rsidRPr="00291E2C">
        <w:rPr>
          <w:szCs w:val="24"/>
        </w:rPr>
        <w:t xml:space="preserve">krävdes </w:t>
      </w:r>
      <w:r w:rsidRPr="00291E2C">
        <w:rPr>
          <w:szCs w:val="24"/>
        </w:rPr>
        <w:t xml:space="preserve">ett negativt test för att </w:t>
      </w:r>
      <w:r w:rsidR="00A05608" w:rsidRPr="00291E2C">
        <w:rPr>
          <w:szCs w:val="24"/>
        </w:rPr>
        <w:t xml:space="preserve">man skulle </w:t>
      </w:r>
      <w:r w:rsidRPr="00291E2C">
        <w:rPr>
          <w:szCs w:val="24"/>
        </w:rPr>
        <w:t>kunna gå över till ett annat system. SIS II hade uppstått pga. vissa säkerhetskrav</w:t>
      </w:r>
      <w:r w:rsidR="00A05608" w:rsidRPr="00291E2C">
        <w:rPr>
          <w:szCs w:val="24"/>
        </w:rPr>
        <w:t xml:space="preserve"> som innebar att i</w:t>
      </w:r>
      <w:r w:rsidRPr="00291E2C">
        <w:rPr>
          <w:szCs w:val="24"/>
        </w:rPr>
        <w:t xml:space="preserve">nnan man valde att gå över till en alternativ lösning måste man i enlighet med slutsatserna försäkra sig om att SIS II inte var genomförbart. </w:t>
      </w:r>
    </w:p>
    <w:p w:rsidR="00BF54CD" w:rsidRPr="00291E2C" w:rsidRDefault="00BF54CD" w:rsidP="00BF54CD">
      <w:pPr>
        <w:tabs>
          <w:tab w:val="left" w:pos="180"/>
        </w:tabs>
        <w:spacing w:line="240" w:lineRule="auto"/>
        <w:ind w:left="-1134"/>
        <w:rPr>
          <w:szCs w:val="24"/>
        </w:rPr>
      </w:pPr>
    </w:p>
    <w:p w:rsidR="00BF54CD" w:rsidRPr="00291E2C" w:rsidRDefault="00BF54CD" w:rsidP="00BF54CD">
      <w:pPr>
        <w:tabs>
          <w:tab w:val="left" w:pos="180"/>
        </w:tabs>
        <w:spacing w:line="240" w:lineRule="auto"/>
        <w:ind w:left="-1134"/>
        <w:rPr>
          <w:szCs w:val="24"/>
        </w:rPr>
      </w:pPr>
      <w:r w:rsidRPr="00291E2C">
        <w:rPr>
          <w:b/>
          <w:szCs w:val="24"/>
        </w:rPr>
        <w:t>ORDF</w:t>
      </w:r>
      <w:r w:rsidRPr="00291E2C">
        <w:rPr>
          <w:szCs w:val="24"/>
        </w:rPr>
        <w:t xml:space="preserve"> konstaterade att det fanns stöd för inriktningen på arbetet från juni, och för det läge som ORDF redovisade i sin rapport samt underströk vikten av att MS inte förse</w:t>
      </w:r>
      <w:r w:rsidR="008710BB" w:rsidRPr="00291E2C">
        <w:rPr>
          <w:szCs w:val="24"/>
        </w:rPr>
        <w:t xml:space="preserve">nade eller försvårade </w:t>
      </w:r>
      <w:r w:rsidRPr="00291E2C">
        <w:rPr>
          <w:szCs w:val="24"/>
        </w:rPr>
        <w:t xml:space="preserve">milstolpstesterna. </w:t>
      </w:r>
    </w:p>
    <w:p w:rsidR="00BF54CD" w:rsidRPr="00291E2C" w:rsidRDefault="00BF54CD" w:rsidP="00BF54CD">
      <w:pPr>
        <w:tabs>
          <w:tab w:val="left" w:pos="180"/>
        </w:tabs>
        <w:spacing w:line="240" w:lineRule="auto"/>
        <w:ind w:left="-1134"/>
        <w:rPr>
          <w:szCs w:val="24"/>
        </w:rPr>
      </w:pPr>
    </w:p>
    <w:p w:rsidR="00BF54CD" w:rsidRPr="00291E2C" w:rsidRDefault="00421B02" w:rsidP="00BF54CD">
      <w:pPr>
        <w:tabs>
          <w:tab w:val="left" w:pos="180"/>
        </w:tabs>
        <w:spacing w:line="240" w:lineRule="auto"/>
        <w:ind w:left="-1134"/>
        <w:rPr>
          <w:b/>
          <w:szCs w:val="24"/>
        </w:rPr>
      </w:pPr>
      <w:r w:rsidRPr="00291E2C">
        <w:rPr>
          <w:b/>
          <w:szCs w:val="24"/>
        </w:rPr>
        <w:t xml:space="preserve">13. </w:t>
      </w:r>
      <w:r w:rsidR="00BF54CD" w:rsidRPr="00291E2C">
        <w:rPr>
          <w:b/>
          <w:szCs w:val="24"/>
        </w:rPr>
        <w:t xml:space="preserve">Informationssystemet för viseringar (VIS) </w:t>
      </w:r>
    </w:p>
    <w:p w:rsidR="00BF54CD" w:rsidRPr="00291E2C" w:rsidRDefault="00BF54CD" w:rsidP="00BF54CD">
      <w:pPr>
        <w:tabs>
          <w:tab w:val="left" w:pos="180"/>
        </w:tabs>
        <w:spacing w:line="240" w:lineRule="auto"/>
        <w:ind w:left="-1134"/>
        <w:rPr>
          <w:b/>
          <w:color w:val="000000"/>
          <w:szCs w:val="24"/>
        </w:rPr>
      </w:pPr>
      <w:r w:rsidRPr="00291E2C">
        <w:rPr>
          <w:b/>
          <w:szCs w:val="24"/>
        </w:rPr>
        <w:sym w:font="Symbol" w:char="F02D"/>
      </w:r>
      <w:r w:rsidR="00421B02" w:rsidRPr="00291E2C">
        <w:rPr>
          <w:b/>
          <w:szCs w:val="24"/>
        </w:rPr>
        <w:t xml:space="preserve"> </w:t>
      </w:r>
      <w:r w:rsidRPr="00291E2C">
        <w:rPr>
          <w:b/>
          <w:szCs w:val="24"/>
        </w:rPr>
        <w:t xml:space="preserve">Lägesrapport / </w:t>
      </w:r>
      <w:r w:rsidRPr="00291E2C">
        <w:rPr>
          <w:b/>
          <w:color w:val="000000"/>
          <w:szCs w:val="24"/>
        </w:rPr>
        <w:t>ändrad tidsplan</w:t>
      </w:r>
    </w:p>
    <w:p w:rsidR="00BF54CD" w:rsidRPr="00291E2C" w:rsidRDefault="00BF54CD" w:rsidP="00BF54CD">
      <w:pPr>
        <w:tabs>
          <w:tab w:val="left" w:pos="180"/>
        </w:tabs>
        <w:spacing w:line="240" w:lineRule="auto"/>
        <w:ind w:left="-1134"/>
        <w:rPr>
          <w:i/>
          <w:szCs w:val="24"/>
        </w:rPr>
      </w:pPr>
      <w:r w:rsidRPr="00291E2C">
        <w:rPr>
          <w:i/>
          <w:szCs w:val="24"/>
        </w:rPr>
        <w:t>14340/09 VISA 340 COMIX 755</w:t>
      </w:r>
    </w:p>
    <w:p w:rsidR="00BF54CD" w:rsidRPr="00291E2C" w:rsidRDefault="00BF54CD" w:rsidP="00BF54CD">
      <w:pPr>
        <w:tabs>
          <w:tab w:val="left" w:pos="180"/>
        </w:tabs>
        <w:spacing w:line="240" w:lineRule="auto"/>
        <w:ind w:left="-1134"/>
        <w:rPr>
          <w:i/>
          <w:szCs w:val="24"/>
        </w:rPr>
      </w:pPr>
    </w:p>
    <w:p w:rsidR="00C906E7" w:rsidRPr="00291E2C" w:rsidRDefault="00C906E7" w:rsidP="00C906E7">
      <w:pPr>
        <w:spacing w:line="240" w:lineRule="auto"/>
        <w:ind w:left="-1134"/>
        <w:rPr>
          <w:iCs/>
        </w:rPr>
      </w:pPr>
      <w:r w:rsidRPr="00291E2C">
        <w:rPr>
          <w:b/>
          <w:iCs/>
        </w:rPr>
        <w:t>ORDF</w:t>
      </w:r>
      <w:r w:rsidRPr="00291E2C">
        <w:rPr>
          <w:iCs/>
        </w:rPr>
        <w:t xml:space="preserve"> konstaterade inledningsvis att driftstarten för VIS, Visa Information System kommer att försenas. Detta på grund av problem på både central och nationell nivå. Det var ORDF:s förhoppning att under november månad kunna samla in all teknisk information som behövs för att till RIF-rådet 30 november-1 december i samarbete med KOM lägga fram ett förslag till ny realistisk och hållbar tidplan.  </w:t>
      </w:r>
    </w:p>
    <w:p w:rsidR="00C906E7" w:rsidRPr="00291E2C" w:rsidRDefault="00C906E7" w:rsidP="00C906E7">
      <w:pPr>
        <w:spacing w:line="240" w:lineRule="auto"/>
        <w:rPr>
          <w:iCs/>
        </w:rPr>
      </w:pPr>
    </w:p>
    <w:p w:rsidR="00C906E7" w:rsidRPr="00291E2C" w:rsidRDefault="00C906E7" w:rsidP="00C906E7">
      <w:pPr>
        <w:spacing w:line="240" w:lineRule="auto"/>
        <w:ind w:left="-1134"/>
      </w:pPr>
      <w:r w:rsidRPr="00291E2C">
        <w:rPr>
          <w:b/>
          <w:iCs/>
        </w:rPr>
        <w:t>KOM, Barrot</w:t>
      </w:r>
      <w:r w:rsidRPr="00291E2C">
        <w:rPr>
          <w:iCs/>
        </w:rPr>
        <w:t xml:space="preserve"> bekräftade att mer information, särskilt vad gällde det centrala systemet, var att vänta genom konformitetstester under november. </w:t>
      </w:r>
      <w:r w:rsidRPr="00291E2C">
        <w:t>Vad gällde förseningar på nationell nivå, var det framförallt tre MS som särskilt låg efter i förberedelserna. De långa förseningarna för deras nationella system översteg vida problemen på central nivå. En detaljerad bedömning av driftstart till december 2010, avslutas den 11 november. KOM utövar påtryckningar på leverantören. MS bör framgent satsa på förberedelserna kring norra Afrika, Mellanöstern och området kring persiska viken samt Schengens yttre gräns.</w:t>
      </w:r>
    </w:p>
    <w:p w:rsidR="00C906E7" w:rsidRPr="00291E2C" w:rsidRDefault="00C906E7" w:rsidP="00C906E7">
      <w:pPr>
        <w:spacing w:line="240" w:lineRule="auto"/>
      </w:pPr>
    </w:p>
    <w:p w:rsidR="00C906E7" w:rsidRPr="00291E2C" w:rsidRDefault="00C906E7" w:rsidP="00C906E7">
      <w:pPr>
        <w:spacing w:line="240" w:lineRule="auto"/>
        <w:ind w:left="-1134"/>
      </w:pPr>
      <w:r w:rsidRPr="00291E2C">
        <w:t>En</w:t>
      </w:r>
      <w:r w:rsidRPr="00291E2C">
        <w:rPr>
          <w:b/>
        </w:rPr>
        <w:t xml:space="preserve"> MS </w:t>
      </w:r>
      <w:r w:rsidRPr="00291E2C">
        <w:t xml:space="preserve">tackade KOM för att ha satt press på uppdragsgivaren. Dock återinfann sig samma oro för förseningarna kring VIS som för SIS II. KOM måste se till att eventuella ytterligare förseningar också ledde till ekonomiska påföljder för leverantören. Efter den 11 november borde ORDF ta direkt kontakt med MS ambassadörer för att fastställa en ny, </w:t>
      </w:r>
      <w:r w:rsidRPr="00291E2C">
        <w:rPr>
          <w:i/>
        </w:rPr>
        <w:t>bindande</w:t>
      </w:r>
      <w:r w:rsidRPr="00291E2C">
        <w:t xml:space="preserve"> tidplan! Att i kommande Stockholmsprogram ta med skrivningar om system som realistiskt sett kunde komma att bli operativa kanske först kring 2015 var helt oacceptabelt. </w:t>
      </w:r>
    </w:p>
    <w:p w:rsidR="00C906E7" w:rsidRPr="00291E2C" w:rsidRDefault="00C906E7" w:rsidP="00C906E7">
      <w:pPr>
        <w:spacing w:line="240" w:lineRule="auto"/>
      </w:pPr>
    </w:p>
    <w:p w:rsidR="00C906E7" w:rsidRPr="00291E2C" w:rsidRDefault="00C906E7" w:rsidP="00C906E7">
      <w:pPr>
        <w:spacing w:line="240" w:lineRule="auto"/>
        <w:ind w:left="-1134"/>
      </w:pPr>
      <w:r w:rsidRPr="00291E2C">
        <w:t>Även</w:t>
      </w:r>
      <w:r w:rsidRPr="00291E2C">
        <w:rPr>
          <w:b/>
        </w:rPr>
        <w:t xml:space="preserve"> </w:t>
      </w:r>
      <w:r w:rsidRPr="00291E2C">
        <w:t>en annan</w:t>
      </w:r>
      <w:r w:rsidRPr="00291E2C">
        <w:rPr>
          <w:b/>
        </w:rPr>
        <w:t xml:space="preserve"> MS </w:t>
      </w:r>
      <w:r w:rsidRPr="00291E2C">
        <w:t>var bekymrad över förseningarna och menade att det var föga förtroendeingivande att samma uppdragsgivare anlitats för både VIS och SIS II. Vad gälle de nationella förberedelserna hade digitala installationer genomförts på de konsulat som först skulle få ta sig an systemet.</w:t>
      </w:r>
    </w:p>
    <w:p w:rsidR="00C906E7" w:rsidRPr="00291E2C" w:rsidRDefault="00C906E7" w:rsidP="00C906E7">
      <w:pPr>
        <w:spacing w:line="240" w:lineRule="auto"/>
      </w:pPr>
    </w:p>
    <w:p w:rsidR="00C906E7" w:rsidRPr="00291E2C" w:rsidRDefault="00C906E7" w:rsidP="00C906E7">
      <w:pPr>
        <w:spacing w:line="240" w:lineRule="auto"/>
        <w:ind w:left="-1134"/>
      </w:pPr>
      <w:r w:rsidRPr="00291E2C">
        <w:t>En</w:t>
      </w:r>
      <w:r w:rsidRPr="00291E2C">
        <w:rPr>
          <w:b/>
        </w:rPr>
        <w:t xml:space="preserve"> MS</w:t>
      </w:r>
      <w:r w:rsidRPr="00291E2C">
        <w:t xml:space="preserve"> beklagade rådande läge och krävde också en mer bindande tidplan. Förseningarna ledde inte bara till  ekonomiska förluster utan också till att den kvalitativa utveckling som systemet förväntades ge inte kom till stånd. EU MS måste göra sitt yttersta för att snabba på processen. </w:t>
      </w:r>
    </w:p>
    <w:p w:rsidR="00C906E7" w:rsidRPr="00291E2C" w:rsidRDefault="00C906E7" w:rsidP="00C906E7">
      <w:pPr>
        <w:spacing w:line="240" w:lineRule="auto"/>
      </w:pPr>
    </w:p>
    <w:p w:rsidR="00C906E7" w:rsidRPr="00291E2C" w:rsidRDefault="00C906E7" w:rsidP="00C906E7">
      <w:pPr>
        <w:spacing w:line="240" w:lineRule="auto"/>
        <w:ind w:left="-1134"/>
        <w:rPr>
          <w:rFonts w:cs="Helv"/>
          <w:color w:val="000000"/>
          <w:szCs w:val="24"/>
          <w:lang w:eastAsia="sv-SE"/>
        </w:rPr>
      </w:pPr>
      <w:r w:rsidRPr="00291E2C">
        <w:rPr>
          <w:b/>
          <w:szCs w:val="24"/>
        </w:rPr>
        <w:t>ORDF</w:t>
      </w:r>
      <w:r w:rsidRPr="00291E2C">
        <w:rPr>
          <w:szCs w:val="24"/>
        </w:rPr>
        <w:t xml:space="preserve"> påminde avslutningsvis om vikten av att samtliga MS i detta läge </w:t>
      </w:r>
      <w:r w:rsidRPr="00291E2C">
        <w:rPr>
          <w:rFonts w:cs="Helv"/>
          <w:color w:val="000000"/>
          <w:szCs w:val="24"/>
          <w:lang w:eastAsia="sv-SE"/>
        </w:rPr>
        <w:t xml:space="preserve">fullföljer arbetet med de nationella förberedelserna för att minimera riskerna för ytterligare förseningar. </w:t>
      </w:r>
    </w:p>
    <w:p w:rsidR="00266B16" w:rsidRPr="00291E2C" w:rsidRDefault="00266B16" w:rsidP="00BF54CD">
      <w:pPr>
        <w:tabs>
          <w:tab w:val="left" w:pos="180"/>
        </w:tabs>
        <w:spacing w:line="240" w:lineRule="auto"/>
        <w:ind w:left="-1134"/>
        <w:rPr>
          <w:szCs w:val="24"/>
        </w:rPr>
      </w:pPr>
    </w:p>
    <w:p w:rsidR="00BF54CD" w:rsidRPr="00291E2C" w:rsidRDefault="00BF54CD" w:rsidP="00BF54CD">
      <w:pPr>
        <w:tabs>
          <w:tab w:val="left" w:pos="180"/>
        </w:tabs>
        <w:spacing w:line="240" w:lineRule="auto"/>
        <w:ind w:left="-1134"/>
        <w:rPr>
          <w:b/>
          <w:szCs w:val="24"/>
        </w:rPr>
      </w:pPr>
      <w:r w:rsidRPr="00291E2C">
        <w:rPr>
          <w:b/>
          <w:szCs w:val="24"/>
        </w:rPr>
        <w:t>14.</w:t>
      </w:r>
      <w:r w:rsidRPr="00291E2C">
        <w:rPr>
          <w:b/>
          <w:szCs w:val="24"/>
        </w:rPr>
        <w:tab/>
        <w:t>Övriga frågor</w:t>
      </w:r>
    </w:p>
    <w:p w:rsidR="00BF54CD" w:rsidRPr="00291E2C" w:rsidRDefault="00266B16" w:rsidP="00BF54CD">
      <w:pPr>
        <w:tabs>
          <w:tab w:val="left" w:pos="180"/>
        </w:tabs>
        <w:spacing w:line="240" w:lineRule="auto"/>
        <w:ind w:left="-1134"/>
        <w:rPr>
          <w:szCs w:val="24"/>
        </w:rPr>
      </w:pPr>
      <w:r w:rsidRPr="00291E2C">
        <w:rPr>
          <w:szCs w:val="24"/>
        </w:rPr>
        <w:t xml:space="preserve"> - </w:t>
      </w:r>
    </w:p>
    <w:p w:rsidR="00D3555D" w:rsidRPr="00291E2C" w:rsidRDefault="00D3555D" w:rsidP="009D6E50">
      <w:pPr>
        <w:pStyle w:val="RKnormal"/>
        <w:ind w:left="-1134"/>
        <w:jc w:val="center"/>
        <w:rPr>
          <w:b/>
          <w:szCs w:val="24"/>
        </w:rPr>
      </w:pPr>
    </w:p>
    <w:p w:rsidR="00D3555D" w:rsidRPr="00291E2C" w:rsidRDefault="00D3555D" w:rsidP="009D6E50">
      <w:pPr>
        <w:pStyle w:val="RKnormal"/>
        <w:ind w:left="-1134"/>
        <w:jc w:val="center"/>
        <w:rPr>
          <w:b/>
          <w:szCs w:val="24"/>
        </w:rPr>
      </w:pPr>
      <w:r w:rsidRPr="00291E2C">
        <w:rPr>
          <w:b/>
          <w:szCs w:val="24"/>
        </w:rPr>
        <w:t>* * *</w:t>
      </w:r>
    </w:p>
    <w:sectPr w:rsidR="00D3555D" w:rsidRPr="00291E2C">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5F7" w:rsidRPr="00291E2C" w:rsidRDefault="00B875F7">
      <w:r w:rsidRPr="00291E2C">
        <w:separator/>
      </w:r>
    </w:p>
  </w:endnote>
  <w:endnote w:type="continuationSeparator" w:id="0">
    <w:p w:rsidR="00B875F7" w:rsidRPr="00291E2C" w:rsidRDefault="00B875F7">
      <w:r w:rsidRPr="00291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5F7" w:rsidRPr="00291E2C" w:rsidRDefault="00B875F7">
      <w:r w:rsidRPr="00291E2C">
        <w:separator/>
      </w:r>
    </w:p>
  </w:footnote>
  <w:footnote w:type="continuationSeparator" w:id="0">
    <w:p w:rsidR="00B875F7" w:rsidRPr="00291E2C" w:rsidRDefault="00B875F7">
      <w:r w:rsidRPr="00291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F7" w:rsidRPr="00291E2C" w:rsidRDefault="00B875F7">
    <w:pPr>
      <w:pStyle w:val="Sidhuvud"/>
      <w:framePr w:wrap="around" w:vAnchor="text" w:hAnchor="margin" w:xAlign="right" w:y="1"/>
      <w:rPr>
        <w:rStyle w:val="Sidnummer"/>
      </w:rPr>
    </w:pPr>
    <w:r w:rsidRPr="00291E2C">
      <w:rPr>
        <w:rStyle w:val="Sidnummer"/>
      </w:rPr>
      <w:fldChar w:fldCharType="begin" w:fldLock="1"/>
    </w:r>
    <w:r w:rsidRPr="00291E2C">
      <w:rPr>
        <w:rStyle w:val="Sidnummer"/>
      </w:rPr>
      <w:instrText xml:space="preserve">PAGE  </w:instrText>
    </w:r>
    <w:r w:rsidRPr="00291E2C">
      <w:rPr>
        <w:rStyle w:val="Sidnummer"/>
      </w:rPr>
      <w:fldChar w:fldCharType="separate"/>
    </w:r>
    <w:r w:rsidR="00A9787E" w:rsidRPr="00291E2C">
      <w:rPr>
        <w:rStyle w:val="Sidnummer"/>
      </w:rPr>
      <w:t>2</w:t>
    </w:r>
    <w:r w:rsidRPr="00291E2C">
      <w:rPr>
        <w:rStyle w:val="Sidnummer"/>
      </w:rPr>
      <w:fldChar w:fldCharType="end"/>
    </w:r>
  </w:p>
  <w:p w:rsidR="00B875F7" w:rsidRPr="00291E2C" w:rsidRDefault="00B875F7">
    <w:pPr>
      <w:pStyle w:val="Sidhuvud"/>
      <w:ind w:right="360"/>
    </w:pPr>
  </w:p>
  <w:p w:rsidR="00B875F7" w:rsidRPr="00291E2C" w:rsidRDefault="00B875F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F7" w:rsidRPr="00291E2C" w:rsidRDefault="00B875F7">
    <w:pPr>
      <w:pStyle w:val="Sidhuvud"/>
      <w:framePr w:wrap="around" w:vAnchor="text" w:hAnchor="margin" w:xAlign="right" w:y="1"/>
      <w:rPr>
        <w:rStyle w:val="Sidnummer"/>
      </w:rPr>
    </w:pPr>
    <w:r w:rsidRPr="00291E2C">
      <w:rPr>
        <w:rStyle w:val="Sidnummer"/>
      </w:rPr>
      <w:fldChar w:fldCharType="begin" w:fldLock="1"/>
    </w:r>
    <w:r w:rsidRPr="00291E2C">
      <w:rPr>
        <w:rStyle w:val="Sidnummer"/>
      </w:rPr>
      <w:instrText xml:space="preserve">PAGE  </w:instrText>
    </w:r>
    <w:r w:rsidRPr="00291E2C">
      <w:rPr>
        <w:rStyle w:val="Sidnummer"/>
      </w:rPr>
      <w:fldChar w:fldCharType="separate"/>
    </w:r>
    <w:r w:rsidR="00A9787E" w:rsidRPr="00291E2C">
      <w:rPr>
        <w:rStyle w:val="Sidnummer"/>
      </w:rPr>
      <w:t>3</w:t>
    </w:r>
    <w:r w:rsidRPr="00291E2C">
      <w:rPr>
        <w:rStyle w:val="Sidnummer"/>
      </w:rPr>
      <w:fldChar w:fldCharType="end"/>
    </w:r>
  </w:p>
  <w:p w:rsidR="00B875F7" w:rsidRPr="00291E2C" w:rsidRDefault="00B875F7">
    <w:pPr>
      <w:pStyle w:val="Sidhuvud"/>
      <w:ind w:right="360"/>
    </w:pPr>
  </w:p>
  <w:p w:rsidR="00B875F7" w:rsidRPr="00291E2C" w:rsidRDefault="00B875F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5F7" w:rsidRPr="00291E2C" w:rsidRDefault="00291E2C">
    <w:pPr>
      <w:framePr w:w="2948" w:h="1321" w:hRule="exact" w:wrap="notBeside" w:vAnchor="page" w:hAnchor="page" w:x="1362" w:y="653"/>
    </w:pPr>
    <w:r w:rsidRPr="00291E2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875F7" w:rsidRPr="00291E2C" w:rsidRDefault="00B875F7">
    <w:pPr>
      <w:pStyle w:val="RKrubrik"/>
      <w:keepNext w:val="0"/>
      <w:tabs>
        <w:tab w:val="clear" w:pos="1134"/>
        <w:tab w:val="clear" w:pos="2835"/>
      </w:tabs>
      <w:spacing w:before="0" w:after="0" w:line="320" w:lineRule="atLeast"/>
      <w:rPr>
        <w:bCs/>
      </w:rPr>
    </w:pPr>
  </w:p>
  <w:p w:rsidR="00B875F7" w:rsidRPr="00291E2C" w:rsidRDefault="00B875F7">
    <w:pPr>
      <w:rPr>
        <w:rFonts w:ascii="TradeGothic" w:hAnsi="TradeGothic"/>
        <w:b/>
        <w:bCs/>
        <w:spacing w:val="12"/>
        <w:sz w:val="22"/>
      </w:rPr>
    </w:pPr>
  </w:p>
  <w:p w:rsidR="00B875F7" w:rsidRPr="00291E2C" w:rsidRDefault="00B875F7">
    <w:pPr>
      <w:pStyle w:val="RKrubrik"/>
      <w:keepNext w:val="0"/>
      <w:tabs>
        <w:tab w:val="clear" w:pos="1134"/>
        <w:tab w:val="clear" w:pos="2835"/>
      </w:tabs>
      <w:spacing w:before="0" w:after="0" w:line="320" w:lineRule="atLeast"/>
      <w:rPr>
        <w:bCs/>
      </w:rPr>
    </w:pPr>
  </w:p>
  <w:p w:rsidR="00B875F7" w:rsidRPr="00291E2C" w:rsidRDefault="00B875F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D7D9A"/>
    <w:multiLevelType w:val="hybridMultilevel"/>
    <w:tmpl w:val="9766C6A2"/>
    <w:lvl w:ilvl="0" w:tplc="E97CD584">
      <w:start w:val="1"/>
      <w:numFmt w:val="bullet"/>
      <w:pStyle w:val="Punktlista"/>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72969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B456B4"/>
    <w:rsid w:val="00000D35"/>
    <w:rsid w:val="000021C3"/>
    <w:rsid w:val="00003360"/>
    <w:rsid w:val="00004682"/>
    <w:rsid w:val="00007140"/>
    <w:rsid w:val="00007C7F"/>
    <w:rsid w:val="00007DD8"/>
    <w:rsid w:val="00010B7F"/>
    <w:rsid w:val="000110A1"/>
    <w:rsid w:val="0001132A"/>
    <w:rsid w:val="00013653"/>
    <w:rsid w:val="000139F6"/>
    <w:rsid w:val="00013D2E"/>
    <w:rsid w:val="00013E4C"/>
    <w:rsid w:val="0001403C"/>
    <w:rsid w:val="000147FB"/>
    <w:rsid w:val="00017B62"/>
    <w:rsid w:val="000204D5"/>
    <w:rsid w:val="00020C05"/>
    <w:rsid w:val="000212DB"/>
    <w:rsid w:val="0002147B"/>
    <w:rsid w:val="000216C7"/>
    <w:rsid w:val="0002170B"/>
    <w:rsid w:val="00023364"/>
    <w:rsid w:val="00023F09"/>
    <w:rsid w:val="00024D35"/>
    <w:rsid w:val="00024FF4"/>
    <w:rsid w:val="00025A83"/>
    <w:rsid w:val="00026246"/>
    <w:rsid w:val="000268FF"/>
    <w:rsid w:val="000277AC"/>
    <w:rsid w:val="00027FFC"/>
    <w:rsid w:val="00031D35"/>
    <w:rsid w:val="00032DDF"/>
    <w:rsid w:val="00034664"/>
    <w:rsid w:val="00034DA5"/>
    <w:rsid w:val="00036012"/>
    <w:rsid w:val="000374D6"/>
    <w:rsid w:val="000401CB"/>
    <w:rsid w:val="000403B1"/>
    <w:rsid w:val="00040B33"/>
    <w:rsid w:val="00040FF6"/>
    <w:rsid w:val="00041C95"/>
    <w:rsid w:val="0004242A"/>
    <w:rsid w:val="00042C79"/>
    <w:rsid w:val="00042DDE"/>
    <w:rsid w:val="00044390"/>
    <w:rsid w:val="00044A66"/>
    <w:rsid w:val="00045DE8"/>
    <w:rsid w:val="0005080B"/>
    <w:rsid w:val="00050817"/>
    <w:rsid w:val="00050D83"/>
    <w:rsid w:val="00050F86"/>
    <w:rsid w:val="0005157B"/>
    <w:rsid w:val="00052663"/>
    <w:rsid w:val="00052ED6"/>
    <w:rsid w:val="00053054"/>
    <w:rsid w:val="00054629"/>
    <w:rsid w:val="00055822"/>
    <w:rsid w:val="0005593E"/>
    <w:rsid w:val="00055A00"/>
    <w:rsid w:val="00055EE9"/>
    <w:rsid w:val="00056877"/>
    <w:rsid w:val="00057834"/>
    <w:rsid w:val="00057C2D"/>
    <w:rsid w:val="000603B2"/>
    <w:rsid w:val="000605B7"/>
    <w:rsid w:val="00060EC3"/>
    <w:rsid w:val="00061CE7"/>
    <w:rsid w:val="0006248D"/>
    <w:rsid w:val="000625D8"/>
    <w:rsid w:val="00063774"/>
    <w:rsid w:val="00066083"/>
    <w:rsid w:val="000668A6"/>
    <w:rsid w:val="00067220"/>
    <w:rsid w:val="00067468"/>
    <w:rsid w:val="0006750E"/>
    <w:rsid w:val="00070913"/>
    <w:rsid w:val="00071498"/>
    <w:rsid w:val="000714CC"/>
    <w:rsid w:val="00072DF1"/>
    <w:rsid w:val="0007374A"/>
    <w:rsid w:val="0007493C"/>
    <w:rsid w:val="00075941"/>
    <w:rsid w:val="00076A12"/>
    <w:rsid w:val="0008147E"/>
    <w:rsid w:val="00084358"/>
    <w:rsid w:val="00085910"/>
    <w:rsid w:val="00085B9C"/>
    <w:rsid w:val="0008600F"/>
    <w:rsid w:val="000862D2"/>
    <w:rsid w:val="00086AC2"/>
    <w:rsid w:val="000870BD"/>
    <w:rsid w:val="0009108A"/>
    <w:rsid w:val="000919E2"/>
    <w:rsid w:val="00092477"/>
    <w:rsid w:val="00093BC6"/>
    <w:rsid w:val="00095002"/>
    <w:rsid w:val="000958A3"/>
    <w:rsid w:val="0009719A"/>
    <w:rsid w:val="00097A94"/>
    <w:rsid w:val="000A1264"/>
    <w:rsid w:val="000A3C14"/>
    <w:rsid w:val="000A41E4"/>
    <w:rsid w:val="000A6173"/>
    <w:rsid w:val="000A641B"/>
    <w:rsid w:val="000A7AA4"/>
    <w:rsid w:val="000B0D74"/>
    <w:rsid w:val="000B2340"/>
    <w:rsid w:val="000B25B1"/>
    <w:rsid w:val="000B29AD"/>
    <w:rsid w:val="000B3A1D"/>
    <w:rsid w:val="000B5252"/>
    <w:rsid w:val="000B693B"/>
    <w:rsid w:val="000B6B11"/>
    <w:rsid w:val="000C11A0"/>
    <w:rsid w:val="000C1851"/>
    <w:rsid w:val="000C31EF"/>
    <w:rsid w:val="000C3A95"/>
    <w:rsid w:val="000C4BDD"/>
    <w:rsid w:val="000C4C8F"/>
    <w:rsid w:val="000D0300"/>
    <w:rsid w:val="000D1415"/>
    <w:rsid w:val="000D1A0D"/>
    <w:rsid w:val="000D1FD2"/>
    <w:rsid w:val="000D42A8"/>
    <w:rsid w:val="000D5C65"/>
    <w:rsid w:val="000D6C13"/>
    <w:rsid w:val="000D6DD7"/>
    <w:rsid w:val="000D7B48"/>
    <w:rsid w:val="000E02E7"/>
    <w:rsid w:val="000E108B"/>
    <w:rsid w:val="000E23D2"/>
    <w:rsid w:val="000E2553"/>
    <w:rsid w:val="000E2C20"/>
    <w:rsid w:val="000E385E"/>
    <w:rsid w:val="000E40AE"/>
    <w:rsid w:val="000E48B5"/>
    <w:rsid w:val="000E4CDE"/>
    <w:rsid w:val="000E52BA"/>
    <w:rsid w:val="000E5788"/>
    <w:rsid w:val="000E7795"/>
    <w:rsid w:val="000E7AF5"/>
    <w:rsid w:val="000F015B"/>
    <w:rsid w:val="000F0B94"/>
    <w:rsid w:val="000F17EF"/>
    <w:rsid w:val="000F1C55"/>
    <w:rsid w:val="000F1EFF"/>
    <w:rsid w:val="000F2E75"/>
    <w:rsid w:val="000F7E6E"/>
    <w:rsid w:val="0010009A"/>
    <w:rsid w:val="00100322"/>
    <w:rsid w:val="00101F37"/>
    <w:rsid w:val="00102673"/>
    <w:rsid w:val="0010296E"/>
    <w:rsid w:val="001046E7"/>
    <w:rsid w:val="0010487C"/>
    <w:rsid w:val="0010574A"/>
    <w:rsid w:val="00106526"/>
    <w:rsid w:val="001066C4"/>
    <w:rsid w:val="00106E09"/>
    <w:rsid w:val="001077A7"/>
    <w:rsid w:val="00110089"/>
    <w:rsid w:val="00110D2B"/>
    <w:rsid w:val="001116E8"/>
    <w:rsid w:val="00111FD6"/>
    <w:rsid w:val="00113964"/>
    <w:rsid w:val="00113C2C"/>
    <w:rsid w:val="00113EB2"/>
    <w:rsid w:val="0011577C"/>
    <w:rsid w:val="0011779A"/>
    <w:rsid w:val="00117BE5"/>
    <w:rsid w:val="00120853"/>
    <w:rsid w:val="00120C3F"/>
    <w:rsid w:val="00120F48"/>
    <w:rsid w:val="00122718"/>
    <w:rsid w:val="00122A97"/>
    <w:rsid w:val="00123B90"/>
    <w:rsid w:val="0012610B"/>
    <w:rsid w:val="001268E7"/>
    <w:rsid w:val="0012770F"/>
    <w:rsid w:val="00130C93"/>
    <w:rsid w:val="00131429"/>
    <w:rsid w:val="00131699"/>
    <w:rsid w:val="001318A6"/>
    <w:rsid w:val="001335E1"/>
    <w:rsid w:val="00133C79"/>
    <w:rsid w:val="00134000"/>
    <w:rsid w:val="0013466D"/>
    <w:rsid w:val="0013489D"/>
    <w:rsid w:val="00135320"/>
    <w:rsid w:val="00135993"/>
    <w:rsid w:val="00135BE8"/>
    <w:rsid w:val="00137B75"/>
    <w:rsid w:val="00137C13"/>
    <w:rsid w:val="0014087D"/>
    <w:rsid w:val="00141EBB"/>
    <w:rsid w:val="00143DEA"/>
    <w:rsid w:val="00145F47"/>
    <w:rsid w:val="00147004"/>
    <w:rsid w:val="001479AF"/>
    <w:rsid w:val="00151F10"/>
    <w:rsid w:val="0015354D"/>
    <w:rsid w:val="00153EC8"/>
    <w:rsid w:val="001541BA"/>
    <w:rsid w:val="0015436D"/>
    <w:rsid w:val="0015446E"/>
    <w:rsid w:val="001544C2"/>
    <w:rsid w:val="001552BF"/>
    <w:rsid w:val="00155D39"/>
    <w:rsid w:val="00155D4F"/>
    <w:rsid w:val="00156E71"/>
    <w:rsid w:val="00156EDD"/>
    <w:rsid w:val="00157A00"/>
    <w:rsid w:val="00157F0B"/>
    <w:rsid w:val="00160FF8"/>
    <w:rsid w:val="001616A0"/>
    <w:rsid w:val="0016196A"/>
    <w:rsid w:val="001635EF"/>
    <w:rsid w:val="00163F77"/>
    <w:rsid w:val="00164183"/>
    <w:rsid w:val="0016515E"/>
    <w:rsid w:val="00165DED"/>
    <w:rsid w:val="001662BB"/>
    <w:rsid w:val="0016654C"/>
    <w:rsid w:val="00166ECD"/>
    <w:rsid w:val="00166F39"/>
    <w:rsid w:val="00170165"/>
    <w:rsid w:val="00170550"/>
    <w:rsid w:val="0017086D"/>
    <w:rsid w:val="0017130F"/>
    <w:rsid w:val="0017222E"/>
    <w:rsid w:val="0017264A"/>
    <w:rsid w:val="00173144"/>
    <w:rsid w:val="0017316C"/>
    <w:rsid w:val="00173402"/>
    <w:rsid w:val="001736B3"/>
    <w:rsid w:val="00173C45"/>
    <w:rsid w:val="00175C52"/>
    <w:rsid w:val="0017651C"/>
    <w:rsid w:val="00180E90"/>
    <w:rsid w:val="00181BB8"/>
    <w:rsid w:val="00181D6B"/>
    <w:rsid w:val="00182C7A"/>
    <w:rsid w:val="00183020"/>
    <w:rsid w:val="001838FC"/>
    <w:rsid w:val="001843D4"/>
    <w:rsid w:val="001844D9"/>
    <w:rsid w:val="00185B8A"/>
    <w:rsid w:val="00185FBC"/>
    <w:rsid w:val="00186402"/>
    <w:rsid w:val="001865E6"/>
    <w:rsid w:val="00190149"/>
    <w:rsid w:val="001913E4"/>
    <w:rsid w:val="001915BE"/>
    <w:rsid w:val="00193685"/>
    <w:rsid w:val="00195113"/>
    <w:rsid w:val="001959F2"/>
    <w:rsid w:val="00195A7D"/>
    <w:rsid w:val="00195F3D"/>
    <w:rsid w:val="00196A74"/>
    <w:rsid w:val="0019728C"/>
    <w:rsid w:val="001978BA"/>
    <w:rsid w:val="001A0F8D"/>
    <w:rsid w:val="001A1086"/>
    <w:rsid w:val="001A1ED9"/>
    <w:rsid w:val="001A2DB8"/>
    <w:rsid w:val="001A2E58"/>
    <w:rsid w:val="001A4091"/>
    <w:rsid w:val="001A59EF"/>
    <w:rsid w:val="001A6434"/>
    <w:rsid w:val="001B12F9"/>
    <w:rsid w:val="001B1B41"/>
    <w:rsid w:val="001B2E50"/>
    <w:rsid w:val="001B33A3"/>
    <w:rsid w:val="001B470B"/>
    <w:rsid w:val="001B5523"/>
    <w:rsid w:val="001B6362"/>
    <w:rsid w:val="001B6643"/>
    <w:rsid w:val="001B6B07"/>
    <w:rsid w:val="001B6C46"/>
    <w:rsid w:val="001B78DF"/>
    <w:rsid w:val="001B7CD9"/>
    <w:rsid w:val="001B7E27"/>
    <w:rsid w:val="001C0CD9"/>
    <w:rsid w:val="001C1BB1"/>
    <w:rsid w:val="001C2F4D"/>
    <w:rsid w:val="001C3AC7"/>
    <w:rsid w:val="001C448F"/>
    <w:rsid w:val="001C44BB"/>
    <w:rsid w:val="001C4D0B"/>
    <w:rsid w:val="001C5966"/>
    <w:rsid w:val="001C5A44"/>
    <w:rsid w:val="001C5B52"/>
    <w:rsid w:val="001C704E"/>
    <w:rsid w:val="001C7726"/>
    <w:rsid w:val="001C7F44"/>
    <w:rsid w:val="001D0380"/>
    <w:rsid w:val="001D235B"/>
    <w:rsid w:val="001D2824"/>
    <w:rsid w:val="001D2F8C"/>
    <w:rsid w:val="001D3E9A"/>
    <w:rsid w:val="001D3F69"/>
    <w:rsid w:val="001D4CDF"/>
    <w:rsid w:val="001D51C4"/>
    <w:rsid w:val="001D55AD"/>
    <w:rsid w:val="001D5B2C"/>
    <w:rsid w:val="001D5FD5"/>
    <w:rsid w:val="001D65BD"/>
    <w:rsid w:val="001E0869"/>
    <w:rsid w:val="001E1AF9"/>
    <w:rsid w:val="001E2213"/>
    <w:rsid w:val="001E3068"/>
    <w:rsid w:val="001E36F7"/>
    <w:rsid w:val="001E459F"/>
    <w:rsid w:val="001E467E"/>
    <w:rsid w:val="001E481F"/>
    <w:rsid w:val="001E4943"/>
    <w:rsid w:val="001E4E1E"/>
    <w:rsid w:val="001E5351"/>
    <w:rsid w:val="001E59A7"/>
    <w:rsid w:val="001E5C8B"/>
    <w:rsid w:val="001E6A9E"/>
    <w:rsid w:val="001F1ABA"/>
    <w:rsid w:val="001F1FB2"/>
    <w:rsid w:val="001F2C05"/>
    <w:rsid w:val="001F37FF"/>
    <w:rsid w:val="001F4954"/>
    <w:rsid w:val="001F4BE9"/>
    <w:rsid w:val="001F5B9E"/>
    <w:rsid w:val="001F5BA6"/>
    <w:rsid w:val="001F6957"/>
    <w:rsid w:val="00202C84"/>
    <w:rsid w:val="002045D1"/>
    <w:rsid w:val="00204C4B"/>
    <w:rsid w:val="00204F9F"/>
    <w:rsid w:val="002058CC"/>
    <w:rsid w:val="002064C1"/>
    <w:rsid w:val="002069AC"/>
    <w:rsid w:val="00206BFF"/>
    <w:rsid w:val="0020722F"/>
    <w:rsid w:val="002076B9"/>
    <w:rsid w:val="00207B95"/>
    <w:rsid w:val="002104B9"/>
    <w:rsid w:val="00211278"/>
    <w:rsid w:val="0021190F"/>
    <w:rsid w:val="0021216B"/>
    <w:rsid w:val="00213633"/>
    <w:rsid w:val="00214CF4"/>
    <w:rsid w:val="00215F3A"/>
    <w:rsid w:val="002173E4"/>
    <w:rsid w:val="002177FC"/>
    <w:rsid w:val="00220E9E"/>
    <w:rsid w:val="00221761"/>
    <w:rsid w:val="00222DA8"/>
    <w:rsid w:val="0022409E"/>
    <w:rsid w:val="0022465B"/>
    <w:rsid w:val="0023269D"/>
    <w:rsid w:val="00232ABB"/>
    <w:rsid w:val="00232BB3"/>
    <w:rsid w:val="00233031"/>
    <w:rsid w:val="00233FC3"/>
    <w:rsid w:val="00236015"/>
    <w:rsid w:val="0023697B"/>
    <w:rsid w:val="00240AB0"/>
    <w:rsid w:val="00241484"/>
    <w:rsid w:val="00241724"/>
    <w:rsid w:val="00244650"/>
    <w:rsid w:val="0024465A"/>
    <w:rsid w:val="002451CA"/>
    <w:rsid w:val="00247542"/>
    <w:rsid w:val="002504D2"/>
    <w:rsid w:val="0025052F"/>
    <w:rsid w:val="0025056C"/>
    <w:rsid w:val="00250C06"/>
    <w:rsid w:val="00252A47"/>
    <w:rsid w:val="00252D0B"/>
    <w:rsid w:val="00254C30"/>
    <w:rsid w:val="00260041"/>
    <w:rsid w:val="002612A9"/>
    <w:rsid w:val="00261702"/>
    <w:rsid w:val="00261D1A"/>
    <w:rsid w:val="00262900"/>
    <w:rsid w:val="00262ABC"/>
    <w:rsid w:val="00263899"/>
    <w:rsid w:val="00264F72"/>
    <w:rsid w:val="00265370"/>
    <w:rsid w:val="0026583C"/>
    <w:rsid w:val="002661ED"/>
    <w:rsid w:val="00266B16"/>
    <w:rsid w:val="002704E5"/>
    <w:rsid w:val="002708A4"/>
    <w:rsid w:val="00271201"/>
    <w:rsid w:val="002717C0"/>
    <w:rsid w:val="002717F8"/>
    <w:rsid w:val="00272417"/>
    <w:rsid w:val="002725F4"/>
    <w:rsid w:val="002735DB"/>
    <w:rsid w:val="00275025"/>
    <w:rsid w:val="0027567A"/>
    <w:rsid w:val="00275AD5"/>
    <w:rsid w:val="00284DCE"/>
    <w:rsid w:val="00285425"/>
    <w:rsid w:val="00286126"/>
    <w:rsid w:val="002861FF"/>
    <w:rsid w:val="0028722C"/>
    <w:rsid w:val="0029020E"/>
    <w:rsid w:val="00291E2C"/>
    <w:rsid w:val="00293154"/>
    <w:rsid w:val="0029358C"/>
    <w:rsid w:val="002939B0"/>
    <w:rsid w:val="002944E9"/>
    <w:rsid w:val="00294F0A"/>
    <w:rsid w:val="00295681"/>
    <w:rsid w:val="00295BEF"/>
    <w:rsid w:val="002964BC"/>
    <w:rsid w:val="0029744F"/>
    <w:rsid w:val="00297DDB"/>
    <w:rsid w:val="002A13B6"/>
    <w:rsid w:val="002A1F09"/>
    <w:rsid w:val="002A21EC"/>
    <w:rsid w:val="002A2B2D"/>
    <w:rsid w:val="002A2D6B"/>
    <w:rsid w:val="002A3031"/>
    <w:rsid w:val="002A379F"/>
    <w:rsid w:val="002A4F9C"/>
    <w:rsid w:val="002A6A17"/>
    <w:rsid w:val="002A7E76"/>
    <w:rsid w:val="002B019E"/>
    <w:rsid w:val="002B15DA"/>
    <w:rsid w:val="002B1CB9"/>
    <w:rsid w:val="002B237B"/>
    <w:rsid w:val="002B40DB"/>
    <w:rsid w:val="002B490A"/>
    <w:rsid w:val="002B5E0D"/>
    <w:rsid w:val="002B6060"/>
    <w:rsid w:val="002B692E"/>
    <w:rsid w:val="002B7287"/>
    <w:rsid w:val="002B7D8E"/>
    <w:rsid w:val="002C0C6A"/>
    <w:rsid w:val="002C272B"/>
    <w:rsid w:val="002C328B"/>
    <w:rsid w:val="002C33D3"/>
    <w:rsid w:val="002C3F87"/>
    <w:rsid w:val="002C49E5"/>
    <w:rsid w:val="002C66C5"/>
    <w:rsid w:val="002C6A59"/>
    <w:rsid w:val="002C6C4C"/>
    <w:rsid w:val="002C7E99"/>
    <w:rsid w:val="002D04F7"/>
    <w:rsid w:val="002D084E"/>
    <w:rsid w:val="002D1D32"/>
    <w:rsid w:val="002D204B"/>
    <w:rsid w:val="002D22CD"/>
    <w:rsid w:val="002D4F2B"/>
    <w:rsid w:val="002E0568"/>
    <w:rsid w:val="002E1EC8"/>
    <w:rsid w:val="002E20CC"/>
    <w:rsid w:val="002E2A4C"/>
    <w:rsid w:val="002E2B58"/>
    <w:rsid w:val="002E2C67"/>
    <w:rsid w:val="002E4520"/>
    <w:rsid w:val="002E5938"/>
    <w:rsid w:val="002E7EAA"/>
    <w:rsid w:val="002F0775"/>
    <w:rsid w:val="002F2061"/>
    <w:rsid w:val="002F3D97"/>
    <w:rsid w:val="002F6009"/>
    <w:rsid w:val="002F63C0"/>
    <w:rsid w:val="002F6469"/>
    <w:rsid w:val="002F7D08"/>
    <w:rsid w:val="003000EB"/>
    <w:rsid w:val="00301691"/>
    <w:rsid w:val="00302580"/>
    <w:rsid w:val="00303602"/>
    <w:rsid w:val="003042E9"/>
    <w:rsid w:val="00304631"/>
    <w:rsid w:val="00304B64"/>
    <w:rsid w:val="003051C2"/>
    <w:rsid w:val="00306BAB"/>
    <w:rsid w:val="00306C60"/>
    <w:rsid w:val="00306F18"/>
    <w:rsid w:val="00310BF8"/>
    <w:rsid w:val="003111BF"/>
    <w:rsid w:val="00311BE6"/>
    <w:rsid w:val="00311F48"/>
    <w:rsid w:val="00313173"/>
    <w:rsid w:val="00313A9A"/>
    <w:rsid w:val="0031447D"/>
    <w:rsid w:val="003145BA"/>
    <w:rsid w:val="003153BB"/>
    <w:rsid w:val="003161DF"/>
    <w:rsid w:val="0031633D"/>
    <w:rsid w:val="00317887"/>
    <w:rsid w:val="003211CA"/>
    <w:rsid w:val="0032205F"/>
    <w:rsid w:val="00323298"/>
    <w:rsid w:val="00323B61"/>
    <w:rsid w:val="00323FE0"/>
    <w:rsid w:val="00324434"/>
    <w:rsid w:val="00325D72"/>
    <w:rsid w:val="00325EEA"/>
    <w:rsid w:val="003273DA"/>
    <w:rsid w:val="00327631"/>
    <w:rsid w:val="00327CCC"/>
    <w:rsid w:val="00332969"/>
    <w:rsid w:val="00336885"/>
    <w:rsid w:val="00337369"/>
    <w:rsid w:val="003379B4"/>
    <w:rsid w:val="00341A88"/>
    <w:rsid w:val="00341D42"/>
    <w:rsid w:val="00342C73"/>
    <w:rsid w:val="00344271"/>
    <w:rsid w:val="0034441D"/>
    <w:rsid w:val="003446AB"/>
    <w:rsid w:val="00344E24"/>
    <w:rsid w:val="00345071"/>
    <w:rsid w:val="00345444"/>
    <w:rsid w:val="00345D30"/>
    <w:rsid w:val="00345DA0"/>
    <w:rsid w:val="00350B3F"/>
    <w:rsid w:val="003511A7"/>
    <w:rsid w:val="003511A8"/>
    <w:rsid w:val="0035254B"/>
    <w:rsid w:val="00352C08"/>
    <w:rsid w:val="00352CBF"/>
    <w:rsid w:val="00353FB0"/>
    <w:rsid w:val="00357CDD"/>
    <w:rsid w:val="003602B5"/>
    <w:rsid w:val="00360E29"/>
    <w:rsid w:val="00360FA8"/>
    <w:rsid w:val="00361A75"/>
    <w:rsid w:val="0036230E"/>
    <w:rsid w:val="00362922"/>
    <w:rsid w:val="003644EC"/>
    <w:rsid w:val="00365680"/>
    <w:rsid w:val="003656B3"/>
    <w:rsid w:val="0036582B"/>
    <w:rsid w:val="00365AE1"/>
    <w:rsid w:val="0036729C"/>
    <w:rsid w:val="003700CE"/>
    <w:rsid w:val="00370C2F"/>
    <w:rsid w:val="00370EAF"/>
    <w:rsid w:val="00372184"/>
    <w:rsid w:val="00372185"/>
    <w:rsid w:val="003728E8"/>
    <w:rsid w:val="00372F7D"/>
    <w:rsid w:val="003730CD"/>
    <w:rsid w:val="0037372E"/>
    <w:rsid w:val="00373C65"/>
    <w:rsid w:val="00373F25"/>
    <w:rsid w:val="00374825"/>
    <w:rsid w:val="0037544D"/>
    <w:rsid w:val="003833AA"/>
    <w:rsid w:val="00384148"/>
    <w:rsid w:val="00384511"/>
    <w:rsid w:val="00384A77"/>
    <w:rsid w:val="003862C9"/>
    <w:rsid w:val="00386309"/>
    <w:rsid w:val="0038636F"/>
    <w:rsid w:val="00386852"/>
    <w:rsid w:val="00386A59"/>
    <w:rsid w:val="003901A5"/>
    <w:rsid w:val="00391D56"/>
    <w:rsid w:val="0039233F"/>
    <w:rsid w:val="003926E9"/>
    <w:rsid w:val="0039292C"/>
    <w:rsid w:val="00393112"/>
    <w:rsid w:val="00394455"/>
    <w:rsid w:val="00394EF8"/>
    <w:rsid w:val="00395155"/>
    <w:rsid w:val="003953B5"/>
    <w:rsid w:val="00395DCD"/>
    <w:rsid w:val="00396328"/>
    <w:rsid w:val="00396868"/>
    <w:rsid w:val="00396A45"/>
    <w:rsid w:val="00397328"/>
    <w:rsid w:val="003975B5"/>
    <w:rsid w:val="00397D0A"/>
    <w:rsid w:val="003A0425"/>
    <w:rsid w:val="003A08BE"/>
    <w:rsid w:val="003A3C90"/>
    <w:rsid w:val="003A4B74"/>
    <w:rsid w:val="003A4D0D"/>
    <w:rsid w:val="003A54DF"/>
    <w:rsid w:val="003A6282"/>
    <w:rsid w:val="003A6383"/>
    <w:rsid w:val="003A6664"/>
    <w:rsid w:val="003A697F"/>
    <w:rsid w:val="003B0222"/>
    <w:rsid w:val="003B05BA"/>
    <w:rsid w:val="003B189E"/>
    <w:rsid w:val="003B1D66"/>
    <w:rsid w:val="003B2005"/>
    <w:rsid w:val="003B24EC"/>
    <w:rsid w:val="003B24FA"/>
    <w:rsid w:val="003B375F"/>
    <w:rsid w:val="003B510E"/>
    <w:rsid w:val="003B5F64"/>
    <w:rsid w:val="003B5FF7"/>
    <w:rsid w:val="003C0A34"/>
    <w:rsid w:val="003C0E45"/>
    <w:rsid w:val="003C271B"/>
    <w:rsid w:val="003C281A"/>
    <w:rsid w:val="003C3D39"/>
    <w:rsid w:val="003C5CA0"/>
    <w:rsid w:val="003C5CDE"/>
    <w:rsid w:val="003C6BF3"/>
    <w:rsid w:val="003C73D2"/>
    <w:rsid w:val="003C7524"/>
    <w:rsid w:val="003C7AFB"/>
    <w:rsid w:val="003D022A"/>
    <w:rsid w:val="003D02AF"/>
    <w:rsid w:val="003D0428"/>
    <w:rsid w:val="003D183E"/>
    <w:rsid w:val="003D1FC1"/>
    <w:rsid w:val="003D2BFA"/>
    <w:rsid w:val="003D4162"/>
    <w:rsid w:val="003D41A4"/>
    <w:rsid w:val="003D493F"/>
    <w:rsid w:val="003D4C92"/>
    <w:rsid w:val="003D5099"/>
    <w:rsid w:val="003D51D6"/>
    <w:rsid w:val="003D55D1"/>
    <w:rsid w:val="003D7A9C"/>
    <w:rsid w:val="003E0FA0"/>
    <w:rsid w:val="003E1784"/>
    <w:rsid w:val="003E2743"/>
    <w:rsid w:val="003E2EA4"/>
    <w:rsid w:val="003E393E"/>
    <w:rsid w:val="003E49F4"/>
    <w:rsid w:val="003E4CBF"/>
    <w:rsid w:val="003E54F2"/>
    <w:rsid w:val="003E7FB7"/>
    <w:rsid w:val="003F0C64"/>
    <w:rsid w:val="003F0EFC"/>
    <w:rsid w:val="003F2348"/>
    <w:rsid w:val="003F3357"/>
    <w:rsid w:val="003F45CD"/>
    <w:rsid w:val="003F5217"/>
    <w:rsid w:val="003F56D8"/>
    <w:rsid w:val="003F57A4"/>
    <w:rsid w:val="003F5A85"/>
    <w:rsid w:val="003F61DE"/>
    <w:rsid w:val="003F78DE"/>
    <w:rsid w:val="00400934"/>
    <w:rsid w:val="00401967"/>
    <w:rsid w:val="00402172"/>
    <w:rsid w:val="00402194"/>
    <w:rsid w:val="00403046"/>
    <w:rsid w:val="00405A5A"/>
    <w:rsid w:val="00406B3B"/>
    <w:rsid w:val="00407297"/>
    <w:rsid w:val="00407644"/>
    <w:rsid w:val="00407A63"/>
    <w:rsid w:val="00410B45"/>
    <w:rsid w:val="00410BD0"/>
    <w:rsid w:val="00410FC6"/>
    <w:rsid w:val="00411A18"/>
    <w:rsid w:val="00411D43"/>
    <w:rsid w:val="004120B7"/>
    <w:rsid w:val="00414970"/>
    <w:rsid w:val="0041598D"/>
    <w:rsid w:val="004163B8"/>
    <w:rsid w:val="00420386"/>
    <w:rsid w:val="00421B02"/>
    <w:rsid w:val="00421E7D"/>
    <w:rsid w:val="00421F00"/>
    <w:rsid w:val="004222C8"/>
    <w:rsid w:val="0042285F"/>
    <w:rsid w:val="00423146"/>
    <w:rsid w:val="00424C25"/>
    <w:rsid w:val="0042596F"/>
    <w:rsid w:val="00425CB5"/>
    <w:rsid w:val="004267FD"/>
    <w:rsid w:val="00426BA2"/>
    <w:rsid w:val="00426F56"/>
    <w:rsid w:val="0042725A"/>
    <w:rsid w:val="0042750A"/>
    <w:rsid w:val="0042754A"/>
    <w:rsid w:val="004317E4"/>
    <w:rsid w:val="0043330C"/>
    <w:rsid w:val="00433AAF"/>
    <w:rsid w:val="00433D26"/>
    <w:rsid w:val="00436188"/>
    <w:rsid w:val="0043775E"/>
    <w:rsid w:val="00437EC7"/>
    <w:rsid w:val="00440B44"/>
    <w:rsid w:val="00441D29"/>
    <w:rsid w:val="0044364F"/>
    <w:rsid w:val="00444028"/>
    <w:rsid w:val="0044547B"/>
    <w:rsid w:val="00446132"/>
    <w:rsid w:val="0044757E"/>
    <w:rsid w:val="00447912"/>
    <w:rsid w:val="004501D0"/>
    <w:rsid w:val="00450652"/>
    <w:rsid w:val="004516EF"/>
    <w:rsid w:val="00452043"/>
    <w:rsid w:val="00452A49"/>
    <w:rsid w:val="00457035"/>
    <w:rsid w:val="00460789"/>
    <w:rsid w:val="0046138C"/>
    <w:rsid w:val="0046195B"/>
    <w:rsid w:val="00462868"/>
    <w:rsid w:val="00465040"/>
    <w:rsid w:val="00465362"/>
    <w:rsid w:val="00466CC3"/>
    <w:rsid w:val="00470AAF"/>
    <w:rsid w:val="00470FD0"/>
    <w:rsid w:val="00472223"/>
    <w:rsid w:val="00472A28"/>
    <w:rsid w:val="00472F83"/>
    <w:rsid w:val="0047306E"/>
    <w:rsid w:val="00473F22"/>
    <w:rsid w:val="0047507F"/>
    <w:rsid w:val="00476608"/>
    <w:rsid w:val="00476DA5"/>
    <w:rsid w:val="0048136D"/>
    <w:rsid w:val="004836F0"/>
    <w:rsid w:val="004846DE"/>
    <w:rsid w:val="0048490D"/>
    <w:rsid w:val="00485879"/>
    <w:rsid w:val="004859F1"/>
    <w:rsid w:val="0048698A"/>
    <w:rsid w:val="00487230"/>
    <w:rsid w:val="0049045B"/>
    <w:rsid w:val="00492594"/>
    <w:rsid w:val="00492F16"/>
    <w:rsid w:val="004933D9"/>
    <w:rsid w:val="004940D7"/>
    <w:rsid w:val="00497822"/>
    <w:rsid w:val="004A1012"/>
    <w:rsid w:val="004A106B"/>
    <w:rsid w:val="004A114D"/>
    <w:rsid w:val="004A1690"/>
    <w:rsid w:val="004A1CAC"/>
    <w:rsid w:val="004A1D89"/>
    <w:rsid w:val="004A2138"/>
    <w:rsid w:val="004A28A2"/>
    <w:rsid w:val="004A4C4F"/>
    <w:rsid w:val="004A4E09"/>
    <w:rsid w:val="004A5804"/>
    <w:rsid w:val="004A711E"/>
    <w:rsid w:val="004A7E78"/>
    <w:rsid w:val="004B06F9"/>
    <w:rsid w:val="004B072A"/>
    <w:rsid w:val="004B0755"/>
    <w:rsid w:val="004B0AF0"/>
    <w:rsid w:val="004B0F5F"/>
    <w:rsid w:val="004B1DB5"/>
    <w:rsid w:val="004B2247"/>
    <w:rsid w:val="004B296C"/>
    <w:rsid w:val="004B3CC1"/>
    <w:rsid w:val="004B4877"/>
    <w:rsid w:val="004B5011"/>
    <w:rsid w:val="004B5EF3"/>
    <w:rsid w:val="004B7393"/>
    <w:rsid w:val="004B7B83"/>
    <w:rsid w:val="004C01E2"/>
    <w:rsid w:val="004C0B40"/>
    <w:rsid w:val="004C5986"/>
    <w:rsid w:val="004C5B62"/>
    <w:rsid w:val="004C74F8"/>
    <w:rsid w:val="004D0CA7"/>
    <w:rsid w:val="004D144F"/>
    <w:rsid w:val="004D1D08"/>
    <w:rsid w:val="004D1EDA"/>
    <w:rsid w:val="004D32B7"/>
    <w:rsid w:val="004D3969"/>
    <w:rsid w:val="004D3C18"/>
    <w:rsid w:val="004D5C38"/>
    <w:rsid w:val="004D5F38"/>
    <w:rsid w:val="004E0ED8"/>
    <w:rsid w:val="004E2204"/>
    <w:rsid w:val="004E2341"/>
    <w:rsid w:val="004E25BC"/>
    <w:rsid w:val="004E25D7"/>
    <w:rsid w:val="004E2AF1"/>
    <w:rsid w:val="004E5417"/>
    <w:rsid w:val="004E7296"/>
    <w:rsid w:val="004E7CAA"/>
    <w:rsid w:val="004F1B39"/>
    <w:rsid w:val="004F32D0"/>
    <w:rsid w:val="004F395D"/>
    <w:rsid w:val="004F4957"/>
    <w:rsid w:val="004F4D34"/>
    <w:rsid w:val="004F6D93"/>
    <w:rsid w:val="004F7615"/>
    <w:rsid w:val="0050124D"/>
    <w:rsid w:val="00502CB7"/>
    <w:rsid w:val="00503C44"/>
    <w:rsid w:val="00503F42"/>
    <w:rsid w:val="00504FCB"/>
    <w:rsid w:val="00505449"/>
    <w:rsid w:val="00506230"/>
    <w:rsid w:val="00507DFC"/>
    <w:rsid w:val="005100D0"/>
    <w:rsid w:val="00510C2F"/>
    <w:rsid w:val="00511029"/>
    <w:rsid w:val="00511AEA"/>
    <w:rsid w:val="00511D2F"/>
    <w:rsid w:val="005126FB"/>
    <w:rsid w:val="00512E3B"/>
    <w:rsid w:val="0051571A"/>
    <w:rsid w:val="00516FB6"/>
    <w:rsid w:val="005173C4"/>
    <w:rsid w:val="0051771D"/>
    <w:rsid w:val="00520B7D"/>
    <w:rsid w:val="0052292B"/>
    <w:rsid w:val="0052377D"/>
    <w:rsid w:val="00523B44"/>
    <w:rsid w:val="00524D83"/>
    <w:rsid w:val="00525F76"/>
    <w:rsid w:val="00527D1A"/>
    <w:rsid w:val="005318DF"/>
    <w:rsid w:val="00531FF9"/>
    <w:rsid w:val="00533250"/>
    <w:rsid w:val="005332A6"/>
    <w:rsid w:val="00534838"/>
    <w:rsid w:val="00536211"/>
    <w:rsid w:val="00537003"/>
    <w:rsid w:val="00537E04"/>
    <w:rsid w:val="00540BC9"/>
    <w:rsid w:val="005413B6"/>
    <w:rsid w:val="00541716"/>
    <w:rsid w:val="00542BAE"/>
    <w:rsid w:val="00542E21"/>
    <w:rsid w:val="00543CFE"/>
    <w:rsid w:val="00546208"/>
    <w:rsid w:val="00547D2B"/>
    <w:rsid w:val="00547FF4"/>
    <w:rsid w:val="005505E9"/>
    <w:rsid w:val="00550AB2"/>
    <w:rsid w:val="00551481"/>
    <w:rsid w:val="00552609"/>
    <w:rsid w:val="00553897"/>
    <w:rsid w:val="005547AB"/>
    <w:rsid w:val="00554BB1"/>
    <w:rsid w:val="00555B99"/>
    <w:rsid w:val="005568E3"/>
    <w:rsid w:val="00557CEC"/>
    <w:rsid w:val="00560001"/>
    <w:rsid w:val="00561F12"/>
    <w:rsid w:val="005640B5"/>
    <w:rsid w:val="00564C76"/>
    <w:rsid w:val="005652D1"/>
    <w:rsid w:val="005653B8"/>
    <w:rsid w:val="00565BA5"/>
    <w:rsid w:val="00566730"/>
    <w:rsid w:val="00567315"/>
    <w:rsid w:val="00567641"/>
    <w:rsid w:val="00567752"/>
    <w:rsid w:val="00567F7C"/>
    <w:rsid w:val="005724ED"/>
    <w:rsid w:val="00573B38"/>
    <w:rsid w:val="00575E66"/>
    <w:rsid w:val="0057617C"/>
    <w:rsid w:val="00576870"/>
    <w:rsid w:val="0057773D"/>
    <w:rsid w:val="00577D11"/>
    <w:rsid w:val="005809EB"/>
    <w:rsid w:val="00581242"/>
    <w:rsid w:val="00581AF6"/>
    <w:rsid w:val="00583552"/>
    <w:rsid w:val="00583DD4"/>
    <w:rsid w:val="00585C83"/>
    <w:rsid w:val="00586AAA"/>
    <w:rsid w:val="0058796A"/>
    <w:rsid w:val="0059235D"/>
    <w:rsid w:val="005933BB"/>
    <w:rsid w:val="0059451E"/>
    <w:rsid w:val="00596044"/>
    <w:rsid w:val="005A0A75"/>
    <w:rsid w:val="005A23FA"/>
    <w:rsid w:val="005A3E6E"/>
    <w:rsid w:val="005A4A19"/>
    <w:rsid w:val="005A5226"/>
    <w:rsid w:val="005B1471"/>
    <w:rsid w:val="005B2324"/>
    <w:rsid w:val="005B27DF"/>
    <w:rsid w:val="005B3795"/>
    <w:rsid w:val="005B5408"/>
    <w:rsid w:val="005B6599"/>
    <w:rsid w:val="005B7AD0"/>
    <w:rsid w:val="005B7C62"/>
    <w:rsid w:val="005C0B23"/>
    <w:rsid w:val="005C14AD"/>
    <w:rsid w:val="005C227B"/>
    <w:rsid w:val="005C25A8"/>
    <w:rsid w:val="005C2CC9"/>
    <w:rsid w:val="005C2EF4"/>
    <w:rsid w:val="005C300C"/>
    <w:rsid w:val="005C35A5"/>
    <w:rsid w:val="005C4A51"/>
    <w:rsid w:val="005C4D8A"/>
    <w:rsid w:val="005C52A6"/>
    <w:rsid w:val="005C6200"/>
    <w:rsid w:val="005C7547"/>
    <w:rsid w:val="005D1092"/>
    <w:rsid w:val="005D1512"/>
    <w:rsid w:val="005D18BD"/>
    <w:rsid w:val="005D1EF0"/>
    <w:rsid w:val="005D2960"/>
    <w:rsid w:val="005D5A26"/>
    <w:rsid w:val="005D5EBD"/>
    <w:rsid w:val="005D7AA3"/>
    <w:rsid w:val="005E1253"/>
    <w:rsid w:val="005E17AB"/>
    <w:rsid w:val="005E1AB1"/>
    <w:rsid w:val="005E1B24"/>
    <w:rsid w:val="005E2116"/>
    <w:rsid w:val="005E2BC1"/>
    <w:rsid w:val="005E3345"/>
    <w:rsid w:val="005E472A"/>
    <w:rsid w:val="005E48FE"/>
    <w:rsid w:val="005E5340"/>
    <w:rsid w:val="005E5B8E"/>
    <w:rsid w:val="005E62A0"/>
    <w:rsid w:val="005E65CD"/>
    <w:rsid w:val="005E6B3F"/>
    <w:rsid w:val="005F2093"/>
    <w:rsid w:val="005F23F7"/>
    <w:rsid w:val="005F332F"/>
    <w:rsid w:val="005F4641"/>
    <w:rsid w:val="005F544D"/>
    <w:rsid w:val="006025D6"/>
    <w:rsid w:val="00602D1A"/>
    <w:rsid w:val="00603216"/>
    <w:rsid w:val="00604C64"/>
    <w:rsid w:val="00606306"/>
    <w:rsid w:val="006073DE"/>
    <w:rsid w:val="006076C4"/>
    <w:rsid w:val="00611123"/>
    <w:rsid w:val="00611A0B"/>
    <w:rsid w:val="00612027"/>
    <w:rsid w:val="00612232"/>
    <w:rsid w:val="006124A6"/>
    <w:rsid w:val="0061447E"/>
    <w:rsid w:val="00615C1E"/>
    <w:rsid w:val="00617291"/>
    <w:rsid w:val="00617909"/>
    <w:rsid w:val="0062004B"/>
    <w:rsid w:val="0062004F"/>
    <w:rsid w:val="00621336"/>
    <w:rsid w:val="006214C6"/>
    <w:rsid w:val="00621F14"/>
    <w:rsid w:val="00624700"/>
    <w:rsid w:val="00626D9A"/>
    <w:rsid w:val="006273F6"/>
    <w:rsid w:val="00627AEA"/>
    <w:rsid w:val="00630261"/>
    <w:rsid w:val="0063267E"/>
    <w:rsid w:val="006405AE"/>
    <w:rsid w:val="006409E6"/>
    <w:rsid w:val="00641392"/>
    <w:rsid w:val="00641BD1"/>
    <w:rsid w:val="00642DD4"/>
    <w:rsid w:val="00643AEA"/>
    <w:rsid w:val="00643CEE"/>
    <w:rsid w:val="00644149"/>
    <w:rsid w:val="006468A1"/>
    <w:rsid w:val="0065119D"/>
    <w:rsid w:val="00651C5F"/>
    <w:rsid w:val="00652138"/>
    <w:rsid w:val="00652D2B"/>
    <w:rsid w:val="0065351C"/>
    <w:rsid w:val="00653C9C"/>
    <w:rsid w:val="0065488B"/>
    <w:rsid w:val="00655B43"/>
    <w:rsid w:val="00656366"/>
    <w:rsid w:val="0065654B"/>
    <w:rsid w:val="00656668"/>
    <w:rsid w:val="00656B93"/>
    <w:rsid w:val="00657157"/>
    <w:rsid w:val="00657AF9"/>
    <w:rsid w:val="0066069D"/>
    <w:rsid w:val="006611D7"/>
    <w:rsid w:val="00661398"/>
    <w:rsid w:val="006613D9"/>
    <w:rsid w:val="00662A83"/>
    <w:rsid w:val="00662CD2"/>
    <w:rsid w:val="00662E7D"/>
    <w:rsid w:val="00664651"/>
    <w:rsid w:val="00665397"/>
    <w:rsid w:val="00665D6D"/>
    <w:rsid w:val="00666427"/>
    <w:rsid w:val="006710E6"/>
    <w:rsid w:val="00673DBD"/>
    <w:rsid w:val="0067511B"/>
    <w:rsid w:val="00676D2C"/>
    <w:rsid w:val="00677C93"/>
    <w:rsid w:val="00677FA2"/>
    <w:rsid w:val="0068100B"/>
    <w:rsid w:val="0068131A"/>
    <w:rsid w:val="006818E4"/>
    <w:rsid w:val="0068206C"/>
    <w:rsid w:val="00682526"/>
    <w:rsid w:val="0068300A"/>
    <w:rsid w:val="006832A5"/>
    <w:rsid w:val="00684B87"/>
    <w:rsid w:val="006909E9"/>
    <w:rsid w:val="00690CE2"/>
    <w:rsid w:val="00690DB8"/>
    <w:rsid w:val="0069146A"/>
    <w:rsid w:val="00691911"/>
    <w:rsid w:val="0069389B"/>
    <w:rsid w:val="00693B45"/>
    <w:rsid w:val="0069424A"/>
    <w:rsid w:val="0069527A"/>
    <w:rsid w:val="0069569E"/>
    <w:rsid w:val="00695A7B"/>
    <w:rsid w:val="00696EF3"/>
    <w:rsid w:val="00697B8F"/>
    <w:rsid w:val="00697ECC"/>
    <w:rsid w:val="006A0B80"/>
    <w:rsid w:val="006A0F4E"/>
    <w:rsid w:val="006A1041"/>
    <w:rsid w:val="006A1C7B"/>
    <w:rsid w:val="006A1E50"/>
    <w:rsid w:val="006A2C1A"/>
    <w:rsid w:val="006A3F72"/>
    <w:rsid w:val="006A57CF"/>
    <w:rsid w:val="006A61EF"/>
    <w:rsid w:val="006A6659"/>
    <w:rsid w:val="006A7029"/>
    <w:rsid w:val="006A7339"/>
    <w:rsid w:val="006B0191"/>
    <w:rsid w:val="006B0575"/>
    <w:rsid w:val="006B1058"/>
    <w:rsid w:val="006B286E"/>
    <w:rsid w:val="006B3CBD"/>
    <w:rsid w:val="006C06FF"/>
    <w:rsid w:val="006C1E7F"/>
    <w:rsid w:val="006C3C6B"/>
    <w:rsid w:val="006C447B"/>
    <w:rsid w:val="006C65E4"/>
    <w:rsid w:val="006C6B25"/>
    <w:rsid w:val="006D1022"/>
    <w:rsid w:val="006D2090"/>
    <w:rsid w:val="006D34F2"/>
    <w:rsid w:val="006D3A32"/>
    <w:rsid w:val="006D49F9"/>
    <w:rsid w:val="006D5139"/>
    <w:rsid w:val="006D5513"/>
    <w:rsid w:val="006D6C0C"/>
    <w:rsid w:val="006D7B3C"/>
    <w:rsid w:val="006D7E78"/>
    <w:rsid w:val="006E0201"/>
    <w:rsid w:val="006E0E67"/>
    <w:rsid w:val="006E0F85"/>
    <w:rsid w:val="006E0FAC"/>
    <w:rsid w:val="006E1793"/>
    <w:rsid w:val="006E203C"/>
    <w:rsid w:val="006E22B5"/>
    <w:rsid w:val="006E265C"/>
    <w:rsid w:val="006E2BC6"/>
    <w:rsid w:val="006E3071"/>
    <w:rsid w:val="006E363C"/>
    <w:rsid w:val="006E4721"/>
    <w:rsid w:val="006E4CDF"/>
    <w:rsid w:val="006E61B4"/>
    <w:rsid w:val="006E6E37"/>
    <w:rsid w:val="006F1A0E"/>
    <w:rsid w:val="006F339D"/>
    <w:rsid w:val="006F4B93"/>
    <w:rsid w:val="006F55AA"/>
    <w:rsid w:val="006F5B17"/>
    <w:rsid w:val="006F69EE"/>
    <w:rsid w:val="006F6DB3"/>
    <w:rsid w:val="006F7AB1"/>
    <w:rsid w:val="006F7F0E"/>
    <w:rsid w:val="00700E9E"/>
    <w:rsid w:val="00701032"/>
    <w:rsid w:val="00701D77"/>
    <w:rsid w:val="00701F7A"/>
    <w:rsid w:val="00702CE8"/>
    <w:rsid w:val="00704A07"/>
    <w:rsid w:val="007058CA"/>
    <w:rsid w:val="00705B18"/>
    <w:rsid w:val="0070656D"/>
    <w:rsid w:val="00706832"/>
    <w:rsid w:val="00706F3B"/>
    <w:rsid w:val="00706FB6"/>
    <w:rsid w:val="00707A1D"/>
    <w:rsid w:val="00707AC5"/>
    <w:rsid w:val="00710870"/>
    <w:rsid w:val="00711F08"/>
    <w:rsid w:val="00712AF2"/>
    <w:rsid w:val="007168B0"/>
    <w:rsid w:val="007169AE"/>
    <w:rsid w:val="007169B3"/>
    <w:rsid w:val="00716C19"/>
    <w:rsid w:val="00716CBC"/>
    <w:rsid w:val="007173C1"/>
    <w:rsid w:val="007173F4"/>
    <w:rsid w:val="007175EA"/>
    <w:rsid w:val="00717832"/>
    <w:rsid w:val="0071795F"/>
    <w:rsid w:val="00720948"/>
    <w:rsid w:val="007209C3"/>
    <w:rsid w:val="0072146E"/>
    <w:rsid w:val="0072202D"/>
    <w:rsid w:val="0072221E"/>
    <w:rsid w:val="00723734"/>
    <w:rsid w:val="007238D4"/>
    <w:rsid w:val="007259E1"/>
    <w:rsid w:val="00725C05"/>
    <w:rsid w:val="00726B4B"/>
    <w:rsid w:val="00727157"/>
    <w:rsid w:val="007277BC"/>
    <w:rsid w:val="007311EA"/>
    <w:rsid w:val="00731673"/>
    <w:rsid w:val="00731C91"/>
    <w:rsid w:val="007325FF"/>
    <w:rsid w:val="0073279C"/>
    <w:rsid w:val="00732AC2"/>
    <w:rsid w:val="00734262"/>
    <w:rsid w:val="007361CC"/>
    <w:rsid w:val="007363B3"/>
    <w:rsid w:val="007369CA"/>
    <w:rsid w:val="00736B53"/>
    <w:rsid w:val="00736C6D"/>
    <w:rsid w:val="00737767"/>
    <w:rsid w:val="0074068F"/>
    <w:rsid w:val="0074235B"/>
    <w:rsid w:val="00742435"/>
    <w:rsid w:val="00742B52"/>
    <w:rsid w:val="00742EBF"/>
    <w:rsid w:val="00744009"/>
    <w:rsid w:val="00744951"/>
    <w:rsid w:val="0074678B"/>
    <w:rsid w:val="00747717"/>
    <w:rsid w:val="00752253"/>
    <w:rsid w:val="00752386"/>
    <w:rsid w:val="00752CC1"/>
    <w:rsid w:val="00753786"/>
    <w:rsid w:val="00753B48"/>
    <w:rsid w:val="00753D73"/>
    <w:rsid w:val="00753DB2"/>
    <w:rsid w:val="007541F5"/>
    <w:rsid w:val="0075492C"/>
    <w:rsid w:val="00754ED6"/>
    <w:rsid w:val="00755D52"/>
    <w:rsid w:val="00756126"/>
    <w:rsid w:val="00757818"/>
    <w:rsid w:val="00760204"/>
    <w:rsid w:val="00761649"/>
    <w:rsid w:val="007616F1"/>
    <w:rsid w:val="00761745"/>
    <w:rsid w:val="00761C80"/>
    <w:rsid w:val="00761EB9"/>
    <w:rsid w:val="007625D3"/>
    <w:rsid w:val="007637C5"/>
    <w:rsid w:val="007642EE"/>
    <w:rsid w:val="007656E0"/>
    <w:rsid w:val="00765A61"/>
    <w:rsid w:val="00767AAA"/>
    <w:rsid w:val="0077196B"/>
    <w:rsid w:val="00771E16"/>
    <w:rsid w:val="00774947"/>
    <w:rsid w:val="00775696"/>
    <w:rsid w:val="007759FA"/>
    <w:rsid w:val="00775CEB"/>
    <w:rsid w:val="00775EB8"/>
    <w:rsid w:val="0077672F"/>
    <w:rsid w:val="00777331"/>
    <w:rsid w:val="00777420"/>
    <w:rsid w:val="0077746C"/>
    <w:rsid w:val="0077774D"/>
    <w:rsid w:val="00780094"/>
    <w:rsid w:val="0078060E"/>
    <w:rsid w:val="00780A81"/>
    <w:rsid w:val="007810A6"/>
    <w:rsid w:val="00781570"/>
    <w:rsid w:val="007820D9"/>
    <w:rsid w:val="007827E9"/>
    <w:rsid w:val="007853AE"/>
    <w:rsid w:val="00785658"/>
    <w:rsid w:val="00786183"/>
    <w:rsid w:val="007867F5"/>
    <w:rsid w:val="00787056"/>
    <w:rsid w:val="00787609"/>
    <w:rsid w:val="00787E32"/>
    <w:rsid w:val="00790690"/>
    <w:rsid w:val="0079144D"/>
    <w:rsid w:val="00791631"/>
    <w:rsid w:val="00792FBE"/>
    <w:rsid w:val="007935DA"/>
    <w:rsid w:val="007942AB"/>
    <w:rsid w:val="00794640"/>
    <w:rsid w:val="0079467D"/>
    <w:rsid w:val="0079589C"/>
    <w:rsid w:val="00795FED"/>
    <w:rsid w:val="00796216"/>
    <w:rsid w:val="0079726F"/>
    <w:rsid w:val="007A01B0"/>
    <w:rsid w:val="007A1BE2"/>
    <w:rsid w:val="007A27C5"/>
    <w:rsid w:val="007A4100"/>
    <w:rsid w:val="007A4FE9"/>
    <w:rsid w:val="007A5A66"/>
    <w:rsid w:val="007A5CE2"/>
    <w:rsid w:val="007A5D78"/>
    <w:rsid w:val="007A5E9E"/>
    <w:rsid w:val="007A7734"/>
    <w:rsid w:val="007A7CDD"/>
    <w:rsid w:val="007B2535"/>
    <w:rsid w:val="007B2704"/>
    <w:rsid w:val="007B28FC"/>
    <w:rsid w:val="007B3104"/>
    <w:rsid w:val="007B4C02"/>
    <w:rsid w:val="007B4ED8"/>
    <w:rsid w:val="007B56BF"/>
    <w:rsid w:val="007C0215"/>
    <w:rsid w:val="007C02B7"/>
    <w:rsid w:val="007C0686"/>
    <w:rsid w:val="007C2796"/>
    <w:rsid w:val="007C2F87"/>
    <w:rsid w:val="007C4042"/>
    <w:rsid w:val="007C452D"/>
    <w:rsid w:val="007C6FCE"/>
    <w:rsid w:val="007C7CA7"/>
    <w:rsid w:val="007D063F"/>
    <w:rsid w:val="007D1B0C"/>
    <w:rsid w:val="007D1C29"/>
    <w:rsid w:val="007D21F6"/>
    <w:rsid w:val="007D251C"/>
    <w:rsid w:val="007D2B85"/>
    <w:rsid w:val="007D3044"/>
    <w:rsid w:val="007D36D4"/>
    <w:rsid w:val="007D401F"/>
    <w:rsid w:val="007D41F8"/>
    <w:rsid w:val="007D4672"/>
    <w:rsid w:val="007D5D83"/>
    <w:rsid w:val="007D7F7B"/>
    <w:rsid w:val="007E10E9"/>
    <w:rsid w:val="007E22C1"/>
    <w:rsid w:val="007E2B07"/>
    <w:rsid w:val="007E4D27"/>
    <w:rsid w:val="007E5CBD"/>
    <w:rsid w:val="007E66C4"/>
    <w:rsid w:val="007F07E7"/>
    <w:rsid w:val="007F33A1"/>
    <w:rsid w:val="007F39DB"/>
    <w:rsid w:val="007F3C61"/>
    <w:rsid w:val="007F5821"/>
    <w:rsid w:val="007F5D6F"/>
    <w:rsid w:val="007F6BD7"/>
    <w:rsid w:val="007F6CB9"/>
    <w:rsid w:val="007F6D27"/>
    <w:rsid w:val="007F6EF1"/>
    <w:rsid w:val="0080059C"/>
    <w:rsid w:val="0080060E"/>
    <w:rsid w:val="00801182"/>
    <w:rsid w:val="00801705"/>
    <w:rsid w:val="00801CC7"/>
    <w:rsid w:val="00802982"/>
    <w:rsid w:val="00802BB2"/>
    <w:rsid w:val="00804355"/>
    <w:rsid w:val="008047E6"/>
    <w:rsid w:val="00805E05"/>
    <w:rsid w:val="0080603D"/>
    <w:rsid w:val="00806101"/>
    <w:rsid w:val="008065E9"/>
    <w:rsid w:val="00806C11"/>
    <w:rsid w:val="00806CEA"/>
    <w:rsid w:val="00806EA0"/>
    <w:rsid w:val="00811FD8"/>
    <w:rsid w:val="00812932"/>
    <w:rsid w:val="008139C0"/>
    <w:rsid w:val="00814F18"/>
    <w:rsid w:val="0081655B"/>
    <w:rsid w:val="008174C1"/>
    <w:rsid w:val="00820BD8"/>
    <w:rsid w:val="00820D89"/>
    <w:rsid w:val="008212EC"/>
    <w:rsid w:val="00821686"/>
    <w:rsid w:val="00821D33"/>
    <w:rsid w:val="00821D79"/>
    <w:rsid w:val="0082209E"/>
    <w:rsid w:val="00822AF4"/>
    <w:rsid w:val="008231A3"/>
    <w:rsid w:val="008232B9"/>
    <w:rsid w:val="00823A91"/>
    <w:rsid w:val="00823B57"/>
    <w:rsid w:val="00823ED1"/>
    <w:rsid w:val="008240D2"/>
    <w:rsid w:val="00824BF7"/>
    <w:rsid w:val="00826185"/>
    <w:rsid w:val="00827352"/>
    <w:rsid w:val="00831694"/>
    <w:rsid w:val="008332E6"/>
    <w:rsid w:val="00836520"/>
    <w:rsid w:val="00837C51"/>
    <w:rsid w:val="00840D69"/>
    <w:rsid w:val="008419DE"/>
    <w:rsid w:val="00841F16"/>
    <w:rsid w:val="0084213F"/>
    <w:rsid w:val="008433C8"/>
    <w:rsid w:val="0084398F"/>
    <w:rsid w:val="00843B17"/>
    <w:rsid w:val="0084437C"/>
    <w:rsid w:val="00844FEC"/>
    <w:rsid w:val="00846C65"/>
    <w:rsid w:val="008475DE"/>
    <w:rsid w:val="00850531"/>
    <w:rsid w:val="00850536"/>
    <w:rsid w:val="008508B4"/>
    <w:rsid w:val="00851027"/>
    <w:rsid w:val="00853048"/>
    <w:rsid w:val="00853119"/>
    <w:rsid w:val="0085314A"/>
    <w:rsid w:val="00854E45"/>
    <w:rsid w:val="00855F39"/>
    <w:rsid w:val="008568D9"/>
    <w:rsid w:val="00857EA1"/>
    <w:rsid w:val="00861961"/>
    <w:rsid w:val="00861BA7"/>
    <w:rsid w:val="00862FD0"/>
    <w:rsid w:val="0086495B"/>
    <w:rsid w:val="00864A8C"/>
    <w:rsid w:val="0087026F"/>
    <w:rsid w:val="0087062A"/>
    <w:rsid w:val="00870C77"/>
    <w:rsid w:val="008710BB"/>
    <w:rsid w:val="0087192C"/>
    <w:rsid w:val="00871FE2"/>
    <w:rsid w:val="00874D03"/>
    <w:rsid w:val="008751B5"/>
    <w:rsid w:val="0087582F"/>
    <w:rsid w:val="00877545"/>
    <w:rsid w:val="00877B07"/>
    <w:rsid w:val="00877E6A"/>
    <w:rsid w:val="00881524"/>
    <w:rsid w:val="008825D0"/>
    <w:rsid w:val="00883B72"/>
    <w:rsid w:val="00884290"/>
    <w:rsid w:val="00885250"/>
    <w:rsid w:val="0088579B"/>
    <w:rsid w:val="00887234"/>
    <w:rsid w:val="00887B28"/>
    <w:rsid w:val="00890185"/>
    <w:rsid w:val="00890D43"/>
    <w:rsid w:val="00891EA2"/>
    <w:rsid w:val="00894166"/>
    <w:rsid w:val="00894C2A"/>
    <w:rsid w:val="008952C8"/>
    <w:rsid w:val="0089646C"/>
    <w:rsid w:val="008A051F"/>
    <w:rsid w:val="008A0AD8"/>
    <w:rsid w:val="008A170F"/>
    <w:rsid w:val="008A1FF5"/>
    <w:rsid w:val="008A24D9"/>
    <w:rsid w:val="008A320C"/>
    <w:rsid w:val="008A39F3"/>
    <w:rsid w:val="008A4E32"/>
    <w:rsid w:val="008A5C97"/>
    <w:rsid w:val="008A5EF2"/>
    <w:rsid w:val="008A69D3"/>
    <w:rsid w:val="008A7C45"/>
    <w:rsid w:val="008B1434"/>
    <w:rsid w:val="008B1D6C"/>
    <w:rsid w:val="008B2DE7"/>
    <w:rsid w:val="008B3A04"/>
    <w:rsid w:val="008B6B2E"/>
    <w:rsid w:val="008B70FD"/>
    <w:rsid w:val="008B7C7E"/>
    <w:rsid w:val="008B7F6D"/>
    <w:rsid w:val="008B7FBB"/>
    <w:rsid w:val="008C18FF"/>
    <w:rsid w:val="008C21B2"/>
    <w:rsid w:val="008C2556"/>
    <w:rsid w:val="008C4431"/>
    <w:rsid w:val="008C662F"/>
    <w:rsid w:val="008C6C57"/>
    <w:rsid w:val="008C6E4F"/>
    <w:rsid w:val="008C72AA"/>
    <w:rsid w:val="008C7489"/>
    <w:rsid w:val="008C7865"/>
    <w:rsid w:val="008C7889"/>
    <w:rsid w:val="008C7ECC"/>
    <w:rsid w:val="008D0A38"/>
    <w:rsid w:val="008D167F"/>
    <w:rsid w:val="008D1A92"/>
    <w:rsid w:val="008D1D00"/>
    <w:rsid w:val="008D2147"/>
    <w:rsid w:val="008D3064"/>
    <w:rsid w:val="008D3792"/>
    <w:rsid w:val="008D3990"/>
    <w:rsid w:val="008D3E32"/>
    <w:rsid w:val="008D628C"/>
    <w:rsid w:val="008D6AF6"/>
    <w:rsid w:val="008E0DA8"/>
    <w:rsid w:val="008E18DE"/>
    <w:rsid w:val="008E3764"/>
    <w:rsid w:val="008E4040"/>
    <w:rsid w:val="008E412A"/>
    <w:rsid w:val="008E474E"/>
    <w:rsid w:val="008E4A0F"/>
    <w:rsid w:val="008E535A"/>
    <w:rsid w:val="008E5E2C"/>
    <w:rsid w:val="008E62BD"/>
    <w:rsid w:val="008E707C"/>
    <w:rsid w:val="008E7720"/>
    <w:rsid w:val="008F0F92"/>
    <w:rsid w:val="008F1503"/>
    <w:rsid w:val="008F2662"/>
    <w:rsid w:val="008F3016"/>
    <w:rsid w:val="008F3982"/>
    <w:rsid w:val="008F5CE3"/>
    <w:rsid w:val="008F6D80"/>
    <w:rsid w:val="008F77C2"/>
    <w:rsid w:val="008F7A53"/>
    <w:rsid w:val="00900301"/>
    <w:rsid w:val="009006FB"/>
    <w:rsid w:val="0090110B"/>
    <w:rsid w:val="00902CC6"/>
    <w:rsid w:val="009061EE"/>
    <w:rsid w:val="00906381"/>
    <w:rsid w:val="00907602"/>
    <w:rsid w:val="009115BB"/>
    <w:rsid w:val="0091170F"/>
    <w:rsid w:val="00911B32"/>
    <w:rsid w:val="00911EBB"/>
    <w:rsid w:val="00912FCE"/>
    <w:rsid w:val="0091337A"/>
    <w:rsid w:val="009133EB"/>
    <w:rsid w:val="009136E5"/>
    <w:rsid w:val="00913EC9"/>
    <w:rsid w:val="009143BC"/>
    <w:rsid w:val="00915520"/>
    <w:rsid w:val="00915DF3"/>
    <w:rsid w:val="0092001E"/>
    <w:rsid w:val="00920960"/>
    <w:rsid w:val="00920DB2"/>
    <w:rsid w:val="00920F7D"/>
    <w:rsid w:val="00922555"/>
    <w:rsid w:val="00922F7B"/>
    <w:rsid w:val="0092439C"/>
    <w:rsid w:val="00925351"/>
    <w:rsid w:val="00926CF1"/>
    <w:rsid w:val="009317D1"/>
    <w:rsid w:val="00932981"/>
    <w:rsid w:val="009339D0"/>
    <w:rsid w:val="00933BDC"/>
    <w:rsid w:val="00933BEB"/>
    <w:rsid w:val="009350FF"/>
    <w:rsid w:val="00935759"/>
    <w:rsid w:val="00935E48"/>
    <w:rsid w:val="00936226"/>
    <w:rsid w:val="00936C80"/>
    <w:rsid w:val="00940055"/>
    <w:rsid w:val="00940851"/>
    <w:rsid w:val="00940E94"/>
    <w:rsid w:val="009420C7"/>
    <w:rsid w:val="009421CB"/>
    <w:rsid w:val="009427E0"/>
    <w:rsid w:val="0094313F"/>
    <w:rsid w:val="00943486"/>
    <w:rsid w:val="00944C8A"/>
    <w:rsid w:val="009452E5"/>
    <w:rsid w:val="00945934"/>
    <w:rsid w:val="00945E71"/>
    <w:rsid w:val="0094600C"/>
    <w:rsid w:val="0094730D"/>
    <w:rsid w:val="00947FC6"/>
    <w:rsid w:val="00950345"/>
    <w:rsid w:val="0095074E"/>
    <w:rsid w:val="00951C9A"/>
    <w:rsid w:val="00952D8B"/>
    <w:rsid w:val="00953946"/>
    <w:rsid w:val="00953E73"/>
    <w:rsid w:val="00955375"/>
    <w:rsid w:val="0095638D"/>
    <w:rsid w:val="00956F24"/>
    <w:rsid w:val="009609DF"/>
    <w:rsid w:val="00962BD2"/>
    <w:rsid w:val="009641AC"/>
    <w:rsid w:val="009642E0"/>
    <w:rsid w:val="00964462"/>
    <w:rsid w:val="00965252"/>
    <w:rsid w:val="00966743"/>
    <w:rsid w:val="00966C36"/>
    <w:rsid w:val="0096726C"/>
    <w:rsid w:val="0096776B"/>
    <w:rsid w:val="00967FC1"/>
    <w:rsid w:val="009705DC"/>
    <w:rsid w:val="009710CE"/>
    <w:rsid w:val="009720B5"/>
    <w:rsid w:val="009726AA"/>
    <w:rsid w:val="00973233"/>
    <w:rsid w:val="00973576"/>
    <w:rsid w:val="00975A3C"/>
    <w:rsid w:val="00975B28"/>
    <w:rsid w:val="00976508"/>
    <w:rsid w:val="009767E3"/>
    <w:rsid w:val="0098010E"/>
    <w:rsid w:val="0098237B"/>
    <w:rsid w:val="00982652"/>
    <w:rsid w:val="00983C9F"/>
    <w:rsid w:val="00984901"/>
    <w:rsid w:val="00985686"/>
    <w:rsid w:val="009859EC"/>
    <w:rsid w:val="009867F8"/>
    <w:rsid w:val="009870DC"/>
    <w:rsid w:val="009870F8"/>
    <w:rsid w:val="00987E9C"/>
    <w:rsid w:val="00991A73"/>
    <w:rsid w:val="00993AAC"/>
    <w:rsid w:val="009942A1"/>
    <w:rsid w:val="009956C3"/>
    <w:rsid w:val="00995AA5"/>
    <w:rsid w:val="00995BAE"/>
    <w:rsid w:val="0099620E"/>
    <w:rsid w:val="00997487"/>
    <w:rsid w:val="009A44BF"/>
    <w:rsid w:val="009A5532"/>
    <w:rsid w:val="009A5A60"/>
    <w:rsid w:val="009A6F9B"/>
    <w:rsid w:val="009A7623"/>
    <w:rsid w:val="009B08DE"/>
    <w:rsid w:val="009B29B5"/>
    <w:rsid w:val="009B353C"/>
    <w:rsid w:val="009B3838"/>
    <w:rsid w:val="009B5DCB"/>
    <w:rsid w:val="009B5F43"/>
    <w:rsid w:val="009B6AF3"/>
    <w:rsid w:val="009B7276"/>
    <w:rsid w:val="009B7489"/>
    <w:rsid w:val="009C010B"/>
    <w:rsid w:val="009C0567"/>
    <w:rsid w:val="009C1023"/>
    <w:rsid w:val="009C12B5"/>
    <w:rsid w:val="009C665C"/>
    <w:rsid w:val="009C6A8B"/>
    <w:rsid w:val="009C746D"/>
    <w:rsid w:val="009C77E6"/>
    <w:rsid w:val="009D0162"/>
    <w:rsid w:val="009D2B0D"/>
    <w:rsid w:val="009D3EAB"/>
    <w:rsid w:val="009D5698"/>
    <w:rsid w:val="009D634E"/>
    <w:rsid w:val="009D6CE6"/>
    <w:rsid w:val="009D6E50"/>
    <w:rsid w:val="009D74E5"/>
    <w:rsid w:val="009E18A7"/>
    <w:rsid w:val="009E2543"/>
    <w:rsid w:val="009E2B0B"/>
    <w:rsid w:val="009E2F9F"/>
    <w:rsid w:val="009E3BAD"/>
    <w:rsid w:val="009E4345"/>
    <w:rsid w:val="009E5160"/>
    <w:rsid w:val="009E54E9"/>
    <w:rsid w:val="009E5A62"/>
    <w:rsid w:val="009E7493"/>
    <w:rsid w:val="009F09A1"/>
    <w:rsid w:val="009F417B"/>
    <w:rsid w:val="009F5CA7"/>
    <w:rsid w:val="009F5EF7"/>
    <w:rsid w:val="009F6177"/>
    <w:rsid w:val="009F7130"/>
    <w:rsid w:val="009F79D0"/>
    <w:rsid w:val="009F7C12"/>
    <w:rsid w:val="00A00505"/>
    <w:rsid w:val="00A00ACD"/>
    <w:rsid w:val="00A014DE"/>
    <w:rsid w:val="00A01EF0"/>
    <w:rsid w:val="00A02CAA"/>
    <w:rsid w:val="00A035FD"/>
    <w:rsid w:val="00A03EC0"/>
    <w:rsid w:val="00A04FBF"/>
    <w:rsid w:val="00A0557F"/>
    <w:rsid w:val="00A05608"/>
    <w:rsid w:val="00A05911"/>
    <w:rsid w:val="00A0712F"/>
    <w:rsid w:val="00A0721B"/>
    <w:rsid w:val="00A07C4C"/>
    <w:rsid w:val="00A10C52"/>
    <w:rsid w:val="00A11207"/>
    <w:rsid w:val="00A11BFD"/>
    <w:rsid w:val="00A11D7B"/>
    <w:rsid w:val="00A11EB8"/>
    <w:rsid w:val="00A123A6"/>
    <w:rsid w:val="00A13C57"/>
    <w:rsid w:val="00A14135"/>
    <w:rsid w:val="00A149B6"/>
    <w:rsid w:val="00A14CEB"/>
    <w:rsid w:val="00A16E6D"/>
    <w:rsid w:val="00A175B8"/>
    <w:rsid w:val="00A17CA8"/>
    <w:rsid w:val="00A20642"/>
    <w:rsid w:val="00A20913"/>
    <w:rsid w:val="00A20B4C"/>
    <w:rsid w:val="00A20CBD"/>
    <w:rsid w:val="00A23CC9"/>
    <w:rsid w:val="00A24964"/>
    <w:rsid w:val="00A24F9C"/>
    <w:rsid w:val="00A254AA"/>
    <w:rsid w:val="00A258B0"/>
    <w:rsid w:val="00A264B1"/>
    <w:rsid w:val="00A275C3"/>
    <w:rsid w:val="00A31407"/>
    <w:rsid w:val="00A319EF"/>
    <w:rsid w:val="00A3236A"/>
    <w:rsid w:val="00A3236E"/>
    <w:rsid w:val="00A32C77"/>
    <w:rsid w:val="00A3351D"/>
    <w:rsid w:val="00A33851"/>
    <w:rsid w:val="00A34781"/>
    <w:rsid w:val="00A36343"/>
    <w:rsid w:val="00A3676E"/>
    <w:rsid w:val="00A3687C"/>
    <w:rsid w:val="00A36B8D"/>
    <w:rsid w:val="00A4060E"/>
    <w:rsid w:val="00A41319"/>
    <w:rsid w:val="00A42C1E"/>
    <w:rsid w:val="00A42E2D"/>
    <w:rsid w:val="00A461B0"/>
    <w:rsid w:val="00A465BB"/>
    <w:rsid w:val="00A4702E"/>
    <w:rsid w:val="00A5052C"/>
    <w:rsid w:val="00A50832"/>
    <w:rsid w:val="00A50FAC"/>
    <w:rsid w:val="00A520C2"/>
    <w:rsid w:val="00A52386"/>
    <w:rsid w:val="00A52616"/>
    <w:rsid w:val="00A52AFB"/>
    <w:rsid w:val="00A53E8A"/>
    <w:rsid w:val="00A54D66"/>
    <w:rsid w:val="00A56AD9"/>
    <w:rsid w:val="00A571DC"/>
    <w:rsid w:val="00A60331"/>
    <w:rsid w:val="00A60749"/>
    <w:rsid w:val="00A6270A"/>
    <w:rsid w:val="00A629C7"/>
    <w:rsid w:val="00A6485A"/>
    <w:rsid w:val="00A64EF3"/>
    <w:rsid w:val="00A66B1B"/>
    <w:rsid w:val="00A671D5"/>
    <w:rsid w:val="00A70D0B"/>
    <w:rsid w:val="00A715E1"/>
    <w:rsid w:val="00A73B72"/>
    <w:rsid w:val="00A741EA"/>
    <w:rsid w:val="00A7448C"/>
    <w:rsid w:val="00A74C82"/>
    <w:rsid w:val="00A74CEF"/>
    <w:rsid w:val="00A750E7"/>
    <w:rsid w:val="00A75102"/>
    <w:rsid w:val="00A75EB4"/>
    <w:rsid w:val="00A77C56"/>
    <w:rsid w:val="00A77FB3"/>
    <w:rsid w:val="00A81638"/>
    <w:rsid w:val="00A822EF"/>
    <w:rsid w:val="00A82831"/>
    <w:rsid w:val="00A83524"/>
    <w:rsid w:val="00A83D90"/>
    <w:rsid w:val="00A840A3"/>
    <w:rsid w:val="00A86501"/>
    <w:rsid w:val="00A86660"/>
    <w:rsid w:val="00A86AE4"/>
    <w:rsid w:val="00A8754B"/>
    <w:rsid w:val="00A9129C"/>
    <w:rsid w:val="00A92D02"/>
    <w:rsid w:val="00A94389"/>
    <w:rsid w:val="00A94516"/>
    <w:rsid w:val="00A96815"/>
    <w:rsid w:val="00A977E7"/>
    <w:rsid w:val="00A9787E"/>
    <w:rsid w:val="00A97E95"/>
    <w:rsid w:val="00AA0480"/>
    <w:rsid w:val="00AA0D58"/>
    <w:rsid w:val="00AA0E77"/>
    <w:rsid w:val="00AA1214"/>
    <w:rsid w:val="00AA12E9"/>
    <w:rsid w:val="00AA2401"/>
    <w:rsid w:val="00AA6B73"/>
    <w:rsid w:val="00AA6CA0"/>
    <w:rsid w:val="00AA76AF"/>
    <w:rsid w:val="00AB0391"/>
    <w:rsid w:val="00AB04EB"/>
    <w:rsid w:val="00AB0645"/>
    <w:rsid w:val="00AB1678"/>
    <w:rsid w:val="00AB1A38"/>
    <w:rsid w:val="00AB1C4A"/>
    <w:rsid w:val="00AB3794"/>
    <w:rsid w:val="00AB3FF1"/>
    <w:rsid w:val="00AB4F00"/>
    <w:rsid w:val="00AB5152"/>
    <w:rsid w:val="00AB607E"/>
    <w:rsid w:val="00AB648E"/>
    <w:rsid w:val="00AC0427"/>
    <w:rsid w:val="00AC2469"/>
    <w:rsid w:val="00AC443A"/>
    <w:rsid w:val="00AC45A5"/>
    <w:rsid w:val="00AC50F7"/>
    <w:rsid w:val="00AC54E7"/>
    <w:rsid w:val="00AC5823"/>
    <w:rsid w:val="00AC5ADC"/>
    <w:rsid w:val="00AC5F4E"/>
    <w:rsid w:val="00AC70B9"/>
    <w:rsid w:val="00AD0836"/>
    <w:rsid w:val="00AD1EA8"/>
    <w:rsid w:val="00AD2EF2"/>
    <w:rsid w:val="00AD380A"/>
    <w:rsid w:val="00AD3B62"/>
    <w:rsid w:val="00AD4228"/>
    <w:rsid w:val="00AD4359"/>
    <w:rsid w:val="00AD47B3"/>
    <w:rsid w:val="00AD5B31"/>
    <w:rsid w:val="00AD5E3A"/>
    <w:rsid w:val="00AD68AF"/>
    <w:rsid w:val="00AD77C7"/>
    <w:rsid w:val="00AD7DBC"/>
    <w:rsid w:val="00AE009E"/>
    <w:rsid w:val="00AE02FE"/>
    <w:rsid w:val="00AE0B56"/>
    <w:rsid w:val="00AE14AA"/>
    <w:rsid w:val="00AE296E"/>
    <w:rsid w:val="00AE2A36"/>
    <w:rsid w:val="00AE45F6"/>
    <w:rsid w:val="00AE4673"/>
    <w:rsid w:val="00AE478D"/>
    <w:rsid w:val="00AE6206"/>
    <w:rsid w:val="00AE6D12"/>
    <w:rsid w:val="00AE7889"/>
    <w:rsid w:val="00AF139E"/>
    <w:rsid w:val="00AF1AD7"/>
    <w:rsid w:val="00AF1B5A"/>
    <w:rsid w:val="00AF2458"/>
    <w:rsid w:val="00AF30E5"/>
    <w:rsid w:val="00AF3E6C"/>
    <w:rsid w:val="00AF56CB"/>
    <w:rsid w:val="00AF57EE"/>
    <w:rsid w:val="00AF597D"/>
    <w:rsid w:val="00AF667C"/>
    <w:rsid w:val="00AF6BB4"/>
    <w:rsid w:val="00AF798D"/>
    <w:rsid w:val="00B008E8"/>
    <w:rsid w:val="00B0151D"/>
    <w:rsid w:val="00B01F3D"/>
    <w:rsid w:val="00B0204C"/>
    <w:rsid w:val="00B02402"/>
    <w:rsid w:val="00B04E80"/>
    <w:rsid w:val="00B051B7"/>
    <w:rsid w:val="00B05C66"/>
    <w:rsid w:val="00B07F71"/>
    <w:rsid w:val="00B10B65"/>
    <w:rsid w:val="00B10E0B"/>
    <w:rsid w:val="00B1199A"/>
    <w:rsid w:val="00B11EEA"/>
    <w:rsid w:val="00B14276"/>
    <w:rsid w:val="00B1445E"/>
    <w:rsid w:val="00B14849"/>
    <w:rsid w:val="00B14A49"/>
    <w:rsid w:val="00B14C78"/>
    <w:rsid w:val="00B15D30"/>
    <w:rsid w:val="00B163ED"/>
    <w:rsid w:val="00B1694C"/>
    <w:rsid w:val="00B16A33"/>
    <w:rsid w:val="00B207C5"/>
    <w:rsid w:val="00B20A84"/>
    <w:rsid w:val="00B21458"/>
    <w:rsid w:val="00B220D2"/>
    <w:rsid w:val="00B2290A"/>
    <w:rsid w:val="00B22ECE"/>
    <w:rsid w:val="00B24D15"/>
    <w:rsid w:val="00B25D97"/>
    <w:rsid w:val="00B26C5B"/>
    <w:rsid w:val="00B26D84"/>
    <w:rsid w:val="00B30587"/>
    <w:rsid w:val="00B3115C"/>
    <w:rsid w:val="00B32167"/>
    <w:rsid w:val="00B335E3"/>
    <w:rsid w:val="00B33B8A"/>
    <w:rsid w:val="00B33BF1"/>
    <w:rsid w:val="00B34006"/>
    <w:rsid w:val="00B360AF"/>
    <w:rsid w:val="00B37E91"/>
    <w:rsid w:val="00B41439"/>
    <w:rsid w:val="00B419BF"/>
    <w:rsid w:val="00B41A79"/>
    <w:rsid w:val="00B4285A"/>
    <w:rsid w:val="00B4286B"/>
    <w:rsid w:val="00B43375"/>
    <w:rsid w:val="00B44495"/>
    <w:rsid w:val="00B44CC9"/>
    <w:rsid w:val="00B456B4"/>
    <w:rsid w:val="00B45B6D"/>
    <w:rsid w:val="00B46072"/>
    <w:rsid w:val="00B467C2"/>
    <w:rsid w:val="00B47905"/>
    <w:rsid w:val="00B47B0F"/>
    <w:rsid w:val="00B51049"/>
    <w:rsid w:val="00B51D33"/>
    <w:rsid w:val="00B53348"/>
    <w:rsid w:val="00B537F0"/>
    <w:rsid w:val="00B53B05"/>
    <w:rsid w:val="00B545EB"/>
    <w:rsid w:val="00B54E63"/>
    <w:rsid w:val="00B55EAA"/>
    <w:rsid w:val="00B562CC"/>
    <w:rsid w:val="00B568DE"/>
    <w:rsid w:val="00B60DBC"/>
    <w:rsid w:val="00B611BA"/>
    <w:rsid w:val="00B612B8"/>
    <w:rsid w:val="00B61CCE"/>
    <w:rsid w:val="00B62706"/>
    <w:rsid w:val="00B62A3F"/>
    <w:rsid w:val="00B646A5"/>
    <w:rsid w:val="00B64B9F"/>
    <w:rsid w:val="00B65040"/>
    <w:rsid w:val="00B65BFC"/>
    <w:rsid w:val="00B665EA"/>
    <w:rsid w:val="00B674E9"/>
    <w:rsid w:val="00B70213"/>
    <w:rsid w:val="00B70AD6"/>
    <w:rsid w:val="00B719E3"/>
    <w:rsid w:val="00B71E42"/>
    <w:rsid w:val="00B73DDB"/>
    <w:rsid w:val="00B74870"/>
    <w:rsid w:val="00B7517A"/>
    <w:rsid w:val="00B75465"/>
    <w:rsid w:val="00B7579A"/>
    <w:rsid w:val="00B75EF9"/>
    <w:rsid w:val="00B75FFE"/>
    <w:rsid w:val="00B77463"/>
    <w:rsid w:val="00B779D5"/>
    <w:rsid w:val="00B809CD"/>
    <w:rsid w:val="00B80FB0"/>
    <w:rsid w:val="00B810E8"/>
    <w:rsid w:val="00B817B6"/>
    <w:rsid w:val="00B81833"/>
    <w:rsid w:val="00B84993"/>
    <w:rsid w:val="00B8636C"/>
    <w:rsid w:val="00B87187"/>
    <w:rsid w:val="00B875F7"/>
    <w:rsid w:val="00B87907"/>
    <w:rsid w:val="00B87F08"/>
    <w:rsid w:val="00B945EC"/>
    <w:rsid w:val="00B94830"/>
    <w:rsid w:val="00B948B3"/>
    <w:rsid w:val="00B9564D"/>
    <w:rsid w:val="00B95810"/>
    <w:rsid w:val="00B96CBA"/>
    <w:rsid w:val="00B97316"/>
    <w:rsid w:val="00B97EAE"/>
    <w:rsid w:val="00BA1019"/>
    <w:rsid w:val="00BA1D40"/>
    <w:rsid w:val="00BA2012"/>
    <w:rsid w:val="00BA3C67"/>
    <w:rsid w:val="00BA523E"/>
    <w:rsid w:val="00BA526B"/>
    <w:rsid w:val="00BA62E1"/>
    <w:rsid w:val="00BB09D6"/>
    <w:rsid w:val="00BB1AFD"/>
    <w:rsid w:val="00BB28DE"/>
    <w:rsid w:val="00BB57F0"/>
    <w:rsid w:val="00BB5B54"/>
    <w:rsid w:val="00BC141D"/>
    <w:rsid w:val="00BC170F"/>
    <w:rsid w:val="00BC2281"/>
    <w:rsid w:val="00BC31C4"/>
    <w:rsid w:val="00BC3241"/>
    <w:rsid w:val="00BC3708"/>
    <w:rsid w:val="00BC3A6F"/>
    <w:rsid w:val="00BC44EC"/>
    <w:rsid w:val="00BC4BA6"/>
    <w:rsid w:val="00BC51B4"/>
    <w:rsid w:val="00BC5B79"/>
    <w:rsid w:val="00BC6797"/>
    <w:rsid w:val="00BC7AD6"/>
    <w:rsid w:val="00BD1F4F"/>
    <w:rsid w:val="00BD2D93"/>
    <w:rsid w:val="00BD31C4"/>
    <w:rsid w:val="00BD3678"/>
    <w:rsid w:val="00BD3DBD"/>
    <w:rsid w:val="00BD4713"/>
    <w:rsid w:val="00BD475F"/>
    <w:rsid w:val="00BD485E"/>
    <w:rsid w:val="00BD565B"/>
    <w:rsid w:val="00BD5BC6"/>
    <w:rsid w:val="00BD68A4"/>
    <w:rsid w:val="00BD6BCB"/>
    <w:rsid w:val="00BE3B5B"/>
    <w:rsid w:val="00BE4B22"/>
    <w:rsid w:val="00BE6BF6"/>
    <w:rsid w:val="00BE7CC9"/>
    <w:rsid w:val="00BE7E91"/>
    <w:rsid w:val="00BF03BB"/>
    <w:rsid w:val="00BF0B4E"/>
    <w:rsid w:val="00BF19C0"/>
    <w:rsid w:val="00BF3D10"/>
    <w:rsid w:val="00BF4DE2"/>
    <w:rsid w:val="00BF54CD"/>
    <w:rsid w:val="00BF593B"/>
    <w:rsid w:val="00BF5B02"/>
    <w:rsid w:val="00BF63B3"/>
    <w:rsid w:val="00BF6FE3"/>
    <w:rsid w:val="00BF75E1"/>
    <w:rsid w:val="00C01E0A"/>
    <w:rsid w:val="00C01E89"/>
    <w:rsid w:val="00C021BF"/>
    <w:rsid w:val="00C030B2"/>
    <w:rsid w:val="00C037A7"/>
    <w:rsid w:val="00C03ECA"/>
    <w:rsid w:val="00C04E59"/>
    <w:rsid w:val="00C0795D"/>
    <w:rsid w:val="00C10CBC"/>
    <w:rsid w:val="00C11764"/>
    <w:rsid w:val="00C1192B"/>
    <w:rsid w:val="00C1441D"/>
    <w:rsid w:val="00C16DC0"/>
    <w:rsid w:val="00C16E48"/>
    <w:rsid w:val="00C20431"/>
    <w:rsid w:val="00C22577"/>
    <w:rsid w:val="00C230C4"/>
    <w:rsid w:val="00C234D3"/>
    <w:rsid w:val="00C2750A"/>
    <w:rsid w:val="00C27956"/>
    <w:rsid w:val="00C30D1D"/>
    <w:rsid w:val="00C30D4B"/>
    <w:rsid w:val="00C31090"/>
    <w:rsid w:val="00C353C9"/>
    <w:rsid w:val="00C37267"/>
    <w:rsid w:val="00C377D7"/>
    <w:rsid w:val="00C37B0E"/>
    <w:rsid w:val="00C37D23"/>
    <w:rsid w:val="00C400E9"/>
    <w:rsid w:val="00C40A49"/>
    <w:rsid w:val="00C40D8D"/>
    <w:rsid w:val="00C40F5D"/>
    <w:rsid w:val="00C41965"/>
    <w:rsid w:val="00C4347E"/>
    <w:rsid w:val="00C46AF7"/>
    <w:rsid w:val="00C47E2E"/>
    <w:rsid w:val="00C50C31"/>
    <w:rsid w:val="00C51080"/>
    <w:rsid w:val="00C511A7"/>
    <w:rsid w:val="00C5204E"/>
    <w:rsid w:val="00C52551"/>
    <w:rsid w:val="00C53797"/>
    <w:rsid w:val="00C53AD8"/>
    <w:rsid w:val="00C53D04"/>
    <w:rsid w:val="00C53F87"/>
    <w:rsid w:val="00C54EAB"/>
    <w:rsid w:val="00C56837"/>
    <w:rsid w:val="00C56966"/>
    <w:rsid w:val="00C5789D"/>
    <w:rsid w:val="00C57F95"/>
    <w:rsid w:val="00C600DA"/>
    <w:rsid w:val="00C616EC"/>
    <w:rsid w:val="00C62532"/>
    <w:rsid w:val="00C62F33"/>
    <w:rsid w:val="00C63134"/>
    <w:rsid w:val="00C63FF8"/>
    <w:rsid w:val="00C64C6A"/>
    <w:rsid w:val="00C663EB"/>
    <w:rsid w:val="00C6646C"/>
    <w:rsid w:val="00C667DD"/>
    <w:rsid w:val="00C66B58"/>
    <w:rsid w:val="00C66BF9"/>
    <w:rsid w:val="00C67A85"/>
    <w:rsid w:val="00C71E15"/>
    <w:rsid w:val="00C73168"/>
    <w:rsid w:val="00C737EB"/>
    <w:rsid w:val="00C7414E"/>
    <w:rsid w:val="00C74BB3"/>
    <w:rsid w:val="00C75160"/>
    <w:rsid w:val="00C75858"/>
    <w:rsid w:val="00C75DC1"/>
    <w:rsid w:val="00C76755"/>
    <w:rsid w:val="00C778AB"/>
    <w:rsid w:val="00C77911"/>
    <w:rsid w:val="00C80617"/>
    <w:rsid w:val="00C806EA"/>
    <w:rsid w:val="00C809BE"/>
    <w:rsid w:val="00C8100C"/>
    <w:rsid w:val="00C81715"/>
    <w:rsid w:val="00C81CDF"/>
    <w:rsid w:val="00C8236B"/>
    <w:rsid w:val="00C8563D"/>
    <w:rsid w:val="00C85931"/>
    <w:rsid w:val="00C869DA"/>
    <w:rsid w:val="00C877F7"/>
    <w:rsid w:val="00C87886"/>
    <w:rsid w:val="00C90455"/>
    <w:rsid w:val="00C906E7"/>
    <w:rsid w:val="00C92709"/>
    <w:rsid w:val="00C9351B"/>
    <w:rsid w:val="00C94070"/>
    <w:rsid w:val="00C9692E"/>
    <w:rsid w:val="00C969B2"/>
    <w:rsid w:val="00C97020"/>
    <w:rsid w:val="00C97EC6"/>
    <w:rsid w:val="00CA1EDA"/>
    <w:rsid w:val="00CA3C85"/>
    <w:rsid w:val="00CA59B7"/>
    <w:rsid w:val="00CA734C"/>
    <w:rsid w:val="00CB0126"/>
    <w:rsid w:val="00CB0A90"/>
    <w:rsid w:val="00CB0F27"/>
    <w:rsid w:val="00CB2047"/>
    <w:rsid w:val="00CB223B"/>
    <w:rsid w:val="00CB2568"/>
    <w:rsid w:val="00CB2609"/>
    <w:rsid w:val="00CB26A0"/>
    <w:rsid w:val="00CB2E0D"/>
    <w:rsid w:val="00CB387D"/>
    <w:rsid w:val="00CB4662"/>
    <w:rsid w:val="00CB477E"/>
    <w:rsid w:val="00CB4991"/>
    <w:rsid w:val="00CB4B26"/>
    <w:rsid w:val="00CB4FC5"/>
    <w:rsid w:val="00CB536E"/>
    <w:rsid w:val="00CB5BED"/>
    <w:rsid w:val="00CB5D7C"/>
    <w:rsid w:val="00CB61D4"/>
    <w:rsid w:val="00CB63D7"/>
    <w:rsid w:val="00CB6589"/>
    <w:rsid w:val="00CB682B"/>
    <w:rsid w:val="00CB6930"/>
    <w:rsid w:val="00CC1550"/>
    <w:rsid w:val="00CC17D8"/>
    <w:rsid w:val="00CC25B8"/>
    <w:rsid w:val="00CC2A98"/>
    <w:rsid w:val="00CC56D2"/>
    <w:rsid w:val="00CC7481"/>
    <w:rsid w:val="00CD1149"/>
    <w:rsid w:val="00CD1C2E"/>
    <w:rsid w:val="00CD3016"/>
    <w:rsid w:val="00CD4E98"/>
    <w:rsid w:val="00CD5420"/>
    <w:rsid w:val="00CD64FE"/>
    <w:rsid w:val="00CD65AC"/>
    <w:rsid w:val="00CD68A4"/>
    <w:rsid w:val="00CD7F29"/>
    <w:rsid w:val="00CE0DE0"/>
    <w:rsid w:val="00CE1066"/>
    <w:rsid w:val="00CE1DB2"/>
    <w:rsid w:val="00CE1F40"/>
    <w:rsid w:val="00CE2095"/>
    <w:rsid w:val="00CE2529"/>
    <w:rsid w:val="00CE576C"/>
    <w:rsid w:val="00CE6C9A"/>
    <w:rsid w:val="00CE6D2E"/>
    <w:rsid w:val="00CE7FC3"/>
    <w:rsid w:val="00CF0450"/>
    <w:rsid w:val="00CF1E96"/>
    <w:rsid w:val="00CF33C1"/>
    <w:rsid w:val="00CF3557"/>
    <w:rsid w:val="00CF36C0"/>
    <w:rsid w:val="00CF45A2"/>
    <w:rsid w:val="00CF4FCF"/>
    <w:rsid w:val="00CF5E91"/>
    <w:rsid w:val="00CF610E"/>
    <w:rsid w:val="00CF62D0"/>
    <w:rsid w:val="00CF6609"/>
    <w:rsid w:val="00CF7039"/>
    <w:rsid w:val="00D00B43"/>
    <w:rsid w:val="00D00CA7"/>
    <w:rsid w:val="00D00DC6"/>
    <w:rsid w:val="00D00DFC"/>
    <w:rsid w:val="00D027E1"/>
    <w:rsid w:val="00D04DEF"/>
    <w:rsid w:val="00D05250"/>
    <w:rsid w:val="00D05B62"/>
    <w:rsid w:val="00D07BFF"/>
    <w:rsid w:val="00D11161"/>
    <w:rsid w:val="00D11745"/>
    <w:rsid w:val="00D129D2"/>
    <w:rsid w:val="00D12D8E"/>
    <w:rsid w:val="00D132D2"/>
    <w:rsid w:val="00D1408B"/>
    <w:rsid w:val="00D140BC"/>
    <w:rsid w:val="00D14ABC"/>
    <w:rsid w:val="00D14BDF"/>
    <w:rsid w:val="00D15358"/>
    <w:rsid w:val="00D15975"/>
    <w:rsid w:val="00D20549"/>
    <w:rsid w:val="00D21DBD"/>
    <w:rsid w:val="00D2477C"/>
    <w:rsid w:val="00D253FA"/>
    <w:rsid w:val="00D255F7"/>
    <w:rsid w:val="00D308FE"/>
    <w:rsid w:val="00D3093D"/>
    <w:rsid w:val="00D315D0"/>
    <w:rsid w:val="00D31AF5"/>
    <w:rsid w:val="00D322EB"/>
    <w:rsid w:val="00D32C32"/>
    <w:rsid w:val="00D3377D"/>
    <w:rsid w:val="00D346EE"/>
    <w:rsid w:val="00D34BF6"/>
    <w:rsid w:val="00D3501A"/>
    <w:rsid w:val="00D3555D"/>
    <w:rsid w:val="00D35736"/>
    <w:rsid w:val="00D36C0A"/>
    <w:rsid w:val="00D372E8"/>
    <w:rsid w:val="00D374C9"/>
    <w:rsid w:val="00D37BBD"/>
    <w:rsid w:val="00D403A9"/>
    <w:rsid w:val="00D40A42"/>
    <w:rsid w:val="00D41066"/>
    <w:rsid w:val="00D41B73"/>
    <w:rsid w:val="00D425D1"/>
    <w:rsid w:val="00D43010"/>
    <w:rsid w:val="00D4310A"/>
    <w:rsid w:val="00D44077"/>
    <w:rsid w:val="00D4493E"/>
    <w:rsid w:val="00D44C2F"/>
    <w:rsid w:val="00D44DC9"/>
    <w:rsid w:val="00D45A5D"/>
    <w:rsid w:val="00D45DF3"/>
    <w:rsid w:val="00D471A3"/>
    <w:rsid w:val="00D471C3"/>
    <w:rsid w:val="00D501AE"/>
    <w:rsid w:val="00D528A5"/>
    <w:rsid w:val="00D52FE8"/>
    <w:rsid w:val="00D53673"/>
    <w:rsid w:val="00D55A0B"/>
    <w:rsid w:val="00D614AE"/>
    <w:rsid w:val="00D617D9"/>
    <w:rsid w:val="00D61A1A"/>
    <w:rsid w:val="00D627F1"/>
    <w:rsid w:val="00D62E8F"/>
    <w:rsid w:val="00D65433"/>
    <w:rsid w:val="00D65A4C"/>
    <w:rsid w:val="00D65A9E"/>
    <w:rsid w:val="00D66E19"/>
    <w:rsid w:val="00D67169"/>
    <w:rsid w:val="00D6745E"/>
    <w:rsid w:val="00D67C4D"/>
    <w:rsid w:val="00D712E3"/>
    <w:rsid w:val="00D717E3"/>
    <w:rsid w:val="00D728A3"/>
    <w:rsid w:val="00D72B66"/>
    <w:rsid w:val="00D72FED"/>
    <w:rsid w:val="00D7353F"/>
    <w:rsid w:val="00D7480C"/>
    <w:rsid w:val="00D74DEA"/>
    <w:rsid w:val="00D77E33"/>
    <w:rsid w:val="00D805A5"/>
    <w:rsid w:val="00D805F3"/>
    <w:rsid w:val="00D80AF3"/>
    <w:rsid w:val="00D811AC"/>
    <w:rsid w:val="00D82093"/>
    <w:rsid w:val="00D85311"/>
    <w:rsid w:val="00D85479"/>
    <w:rsid w:val="00D85915"/>
    <w:rsid w:val="00D85B8A"/>
    <w:rsid w:val="00D878E6"/>
    <w:rsid w:val="00D87DC6"/>
    <w:rsid w:val="00D90B73"/>
    <w:rsid w:val="00D90EFD"/>
    <w:rsid w:val="00D9125F"/>
    <w:rsid w:val="00D920C6"/>
    <w:rsid w:val="00D92324"/>
    <w:rsid w:val="00D92498"/>
    <w:rsid w:val="00D9267C"/>
    <w:rsid w:val="00D92907"/>
    <w:rsid w:val="00D92A21"/>
    <w:rsid w:val="00D9357D"/>
    <w:rsid w:val="00D94299"/>
    <w:rsid w:val="00D943FE"/>
    <w:rsid w:val="00D96EE1"/>
    <w:rsid w:val="00D979A1"/>
    <w:rsid w:val="00DA13B7"/>
    <w:rsid w:val="00DA1979"/>
    <w:rsid w:val="00DA1AC8"/>
    <w:rsid w:val="00DA1DBA"/>
    <w:rsid w:val="00DA1F55"/>
    <w:rsid w:val="00DA5286"/>
    <w:rsid w:val="00DA52CD"/>
    <w:rsid w:val="00DA5662"/>
    <w:rsid w:val="00DA678D"/>
    <w:rsid w:val="00DA685F"/>
    <w:rsid w:val="00DA7DF5"/>
    <w:rsid w:val="00DB11E2"/>
    <w:rsid w:val="00DB1FE0"/>
    <w:rsid w:val="00DB34BB"/>
    <w:rsid w:val="00DB3629"/>
    <w:rsid w:val="00DB47FC"/>
    <w:rsid w:val="00DB56C1"/>
    <w:rsid w:val="00DB78FC"/>
    <w:rsid w:val="00DB7BF2"/>
    <w:rsid w:val="00DC3A4A"/>
    <w:rsid w:val="00DC3B94"/>
    <w:rsid w:val="00DC49C5"/>
    <w:rsid w:val="00DC5008"/>
    <w:rsid w:val="00DC5DA2"/>
    <w:rsid w:val="00DC60A6"/>
    <w:rsid w:val="00DC6F5B"/>
    <w:rsid w:val="00DC7231"/>
    <w:rsid w:val="00DC727E"/>
    <w:rsid w:val="00DC76CB"/>
    <w:rsid w:val="00DD0635"/>
    <w:rsid w:val="00DD0C12"/>
    <w:rsid w:val="00DD0E31"/>
    <w:rsid w:val="00DD2657"/>
    <w:rsid w:val="00DD2BA8"/>
    <w:rsid w:val="00DD37DD"/>
    <w:rsid w:val="00DD3D64"/>
    <w:rsid w:val="00DD6E8D"/>
    <w:rsid w:val="00DE15FC"/>
    <w:rsid w:val="00DE161D"/>
    <w:rsid w:val="00DE1A1E"/>
    <w:rsid w:val="00DE2503"/>
    <w:rsid w:val="00DE2BF7"/>
    <w:rsid w:val="00DE30F1"/>
    <w:rsid w:val="00DE31F0"/>
    <w:rsid w:val="00DE432E"/>
    <w:rsid w:val="00DE5CF5"/>
    <w:rsid w:val="00DF10B1"/>
    <w:rsid w:val="00DF13F5"/>
    <w:rsid w:val="00DF17EC"/>
    <w:rsid w:val="00DF2ABF"/>
    <w:rsid w:val="00DF4D72"/>
    <w:rsid w:val="00DF5779"/>
    <w:rsid w:val="00DF7397"/>
    <w:rsid w:val="00DF743A"/>
    <w:rsid w:val="00DF76FC"/>
    <w:rsid w:val="00DF79B0"/>
    <w:rsid w:val="00E004FB"/>
    <w:rsid w:val="00E01CB3"/>
    <w:rsid w:val="00E037A0"/>
    <w:rsid w:val="00E0558C"/>
    <w:rsid w:val="00E07140"/>
    <w:rsid w:val="00E073D6"/>
    <w:rsid w:val="00E11826"/>
    <w:rsid w:val="00E11D60"/>
    <w:rsid w:val="00E11E47"/>
    <w:rsid w:val="00E11F53"/>
    <w:rsid w:val="00E128B6"/>
    <w:rsid w:val="00E12BF4"/>
    <w:rsid w:val="00E12F37"/>
    <w:rsid w:val="00E13B1F"/>
    <w:rsid w:val="00E16A7A"/>
    <w:rsid w:val="00E16CB5"/>
    <w:rsid w:val="00E21942"/>
    <w:rsid w:val="00E237B5"/>
    <w:rsid w:val="00E24043"/>
    <w:rsid w:val="00E259FF"/>
    <w:rsid w:val="00E26579"/>
    <w:rsid w:val="00E26976"/>
    <w:rsid w:val="00E27096"/>
    <w:rsid w:val="00E27918"/>
    <w:rsid w:val="00E27AFF"/>
    <w:rsid w:val="00E27B23"/>
    <w:rsid w:val="00E3012F"/>
    <w:rsid w:val="00E30761"/>
    <w:rsid w:val="00E30A87"/>
    <w:rsid w:val="00E31658"/>
    <w:rsid w:val="00E31CA1"/>
    <w:rsid w:val="00E34AC6"/>
    <w:rsid w:val="00E35102"/>
    <w:rsid w:val="00E36C40"/>
    <w:rsid w:val="00E37379"/>
    <w:rsid w:val="00E374EB"/>
    <w:rsid w:val="00E377A8"/>
    <w:rsid w:val="00E37C4A"/>
    <w:rsid w:val="00E42022"/>
    <w:rsid w:val="00E427F3"/>
    <w:rsid w:val="00E431F0"/>
    <w:rsid w:val="00E4354F"/>
    <w:rsid w:val="00E44028"/>
    <w:rsid w:val="00E4461E"/>
    <w:rsid w:val="00E45A99"/>
    <w:rsid w:val="00E45F3B"/>
    <w:rsid w:val="00E54342"/>
    <w:rsid w:val="00E55765"/>
    <w:rsid w:val="00E55838"/>
    <w:rsid w:val="00E56AA5"/>
    <w:rsid w:val="00E60CD8"/>
    <w:rsid w:val="00E615CC"/>
    <w:rsid w:val="00E62527"/>
    <w:rsid w:val="00E628A3"/>
    <w:rsid w:val="00E62F52"/>
    <w:rsid w:val="00E63AC3"/>
    <w:rsid w:val="00E65B4C"/>
    <w:rsid w:val="00E664F3"/>
    <w:rsid w:val="00E673B0"/>
    <w:rsid w:val="00E700B5"/>
    <w:rsid w:val="00E7075B"/>
    <w:rsid w:val="00E70F12"/>
    <w:rsid w:val="00E71E33"/>
    <w:rsid w:val="00E72EB3"/>
    <w:rsid w:val="00E736E5"/>
    <w:rsid w:val="00E73F76"/>
    <w:rsid w:val="00E752A0"/>
    <w:rsid w:val="00E756A3"/>
    <w:rsid w:val="00E7575A"/>
    <w:rsid w:val="00E7616B"/>
    <w:rsid w:val="00E766CE"/>
    <w:rsid w:val="00E76A66"/>
    <w:rsid w:val="00E76BE2"/>
    <w:rsid w:val="00E80FF9"/>
    <w:rsid w:val="00E82F35"/>
    <w:rsid w:val="00E84E1B"/>
    <w:rsid w:val="00E856A3"/>
    <w:rsid w:val="00E85A77"/>
    <w:rsid w:val="00E866C2"/>
    <w:rsid w:val="00E878A4"/>
    <w:rsid w:val="00E90827"/>
    <w:rsid w:val="00E908F6"/>
    <w:rsid w:val="00E90E2C"/>
    <w:rsid w:val="00E93134"/>
    <w:rsid w:val="00E945AA"/>
    <w:rsid w:val="00E95124"/>
    <w:rsid w:val="00E96937"/>
    <w:rsid w:val="00EA072C"/>
    <w:rsid w:val="00EA0948"/>
    <w:rsid w:val="00EA0E84"/>
    <w:rsid w:val="00EA1F03"/>
    <w:rsid w:val="00EA2394"/>
    <w:rsid w:val="00EA2B09"/>
    <w:rsid w:val="00EA3D65"/>
    <w:rsid w:val="00EA59A0"/>
    <w:rsid w:val="00EB0264"/>
    <w:rsid w:val="00EB2166"/>
    <w:rsid w:val="00EB2907"/>
    <w:rsid w:val="00EB3E55"/>
    <w:rsid w:val="00EB4A9F"/>
    <w:rsid w:val="00EB4F42"/>
    <w:rsid w:val="00EB61EF"/>
    <w:rsid w:val="00EB6A2F"/>
    <w:rsid w:val="00EB6B5B"/>
    <w:rsid w:val="00EC0E3C"/>
    <w:rsid w:val="00EC10C9"/>
    <w:rsid w:val="00EC1115"/>
    <w:rsid w:val="00EC2BB8"/>
    <w:rsid w:val="00EC2C84"/>
    <w:rsid w:val="00EC378B"/>
    <w:rsid w:val="00EC490A"/>
    <w:rsid w:val="00EC4A6D"/>
    <w:rsid w:val="00EC506E"/>
    <w:rsid w:val="00EC6244"/>
    <w:rsid w:val="00EC6C74"/>
    <w:rsid w:val="00ED002D"/>
    <w:rsid w:val="00ED0681"/>
    <w:rsid w:val="00ED0B00"/>
    <w:rsid w:val="00ED3217"/>
    <w:rsid w:val="00ED3E67"/>
    <w:rsid w:val="00ED5B2C"/>
    <w:rsid w:val="00ED5CE3"/>
    <w:rsid w:val="00ED6B52"/>
    <w:rsid w:val="00EE0401"/>
    <w:rsid w:val="00EE0852"/>
    <w:rsid w:val="00EE0D74"/>
    <w:rsid w:val="00EE1338"/>
    <w:rsid w:val="00EE5E91"/>
    <w:rsid w:val="00EE6687"/>
    <w:rsid w:val="00EE6976"/>
    <w:rsid w:val="00EE7046"/>
    <w:rsid w:val="00EE76E4"/>
    <w:rsid w:val="00EE7BDF"/>
    <w:rsid w:val="00EE7D73"/>
    <w:rsid w:val="00EF0F29"/>
    <w:rsid w:val="00EF130E"/>
    <w:rsid w:val="00EF21C6"/>
    <w:rsid w:val="00EF2D24"/>
    <w:rsid w:val="00EF3B2E"/>
    <w:rsid w:val="00EF5830"/>
    <w:rsid w:val="00EF72BF"/>
    <w:rsid w:val="00F00C26"/>
    <w:rsid w:val="00F02AAB"/>
    <w:rsid w:val="00F02AF0"/>
    <w:rsid w:val="00F044A3"/>
    <w:rsid w:val="00F047AC"/>
    <w:rsid w:val="00F05470"/>
    <w:rsid w:val="00F05BC1"/>
    <w:rsid w:val="00F07018"/>
    <w:rsid w:val="00F10A17"/>
    <w:rsid w:val="00F1156C"/>
    <w:rsid w:val="00F119B2"/>
    <w:rsid w:val="00F11DBB"/>
    <w:rsid w:val="00F12EDF"/>
    <w:rsid w:val="00F136FD"/>
    <w:rsid w:val="00F13BFC"/>
    <w:rsid w:val="00F13E53"/>
    <w:rsid w:val="00F145C0"/>
    <w:rsid w:val="00F14B4A"/>
    <w:rsid w:val="00F15285"/>
    <w:rsid w:val="00F15B26"/>
    <w:rsid w:val="00F15DF5"/>
    <w:rsid w:val="00F206B4"/>
    <w:rsid w:val="00F22050"/>
    <w:rsid w:val="00F24F81"/>
    <w:rsid w:val="00F253CD"/>
    <w:rsid w:val="00F258FD"/>
    <w:rsid w:val="00F26791"/>
    <w:rsid w:val="00F26801"/>
    <w:rsid w:val="00F2691A"/>
    <w:rsid w:val="00F27190"/>
    <w:rsid w:val="00F27E0F"/>
    <w:rsid w:val="00F27E16"/>
    <w:rsid w:val="00F318F3"/>
    <w:rsid w:val="00F338F4"/>
    <w:rsid w:val="00F358EA"/>
    <w:rsid w:val="00F35CA7"/>
    <w:rsid w:val="00F3641A"/>
    <w:rsid w:val="00F3691A"/>
    <w:rsid w:val="00F36E60"/>
    <w:rsid w:val="00F37424"/>
    <w:rsid w:val="00F37C57"/>
    <w:rsid w:val="00F40651"/>
    <w:rsid w:val="00F406B2"/>
    <w:rsid w:val="00F407F3"/>
    <w:rsid w:val="00F41B8E"/>
    <w:rsid w:val="00F431EC"/>
    <w:rsid w:val="00F4332A"/>
    <w:rsid w:val="00F455A4"/>
    <w:rsid w:val="00F45B62"/>
    <w:rsid w:val="00F460CA"/>
    <w:rsid w:val="00F46799"/>
    <w:rsid w:val="00F46CBC"/>
    <w:rsid w:val="00F47D10"/>
    <w:rsid w:val="00F51224"/>
    <w:rsid w:val="00F52F12"/>
    <w:rsid w:val="00F52FD5"/>
    <w:rsid w:val="00F5313A"/>
    <w:rsid w:val="00F53E22"/>
    <w:rsid w:val="00F54178"/>
    <w:rsid w:val="00F54A72"/>
    <w:rsid w:val="00F56FF8"/>
    <w:rsid w:val="00F60A5F"/>
    <w:rsid w:val="00F60BAF"/>
    <w:rsid w:val="00F6110B"/>
    <w:rsid w:val="00F628A1"/>
    <w:rsid w:val="00F645E2"/>
    <w:rsid w:val="00F65A94"/>
    <w:rsid w:val="00F66079"/>
    <w:rsid w:val="00F66B28"/>
    <w:rsid w:val="00F67292"/>
    <w:rsid w:val="00F672EA"/>
    <w:rsid w:val="00F67D32"/>
    <w:rsid w:val="00F700E2"/>
    <w:rsid w:val="00F7074F"/>
    <w:rsid w:val="00F70867"/>
    <w:rsid w:val="00F70BC0"/>
    <w:rsid w:val="00F72F7C"/>
    <w:rsid w:val="00F73465"/>
    <w:rsid w:val="00F7363F"/>
    <w:rsid w:val="00F73A8A"/>
    <w:rsid w:val="00F7477E"/>
    <w:rsid w:val="00F768E7"/>
    <w:rsid w:val="00F76981"/>
    <w:rsid w:val="00F77A92"/>
    <w:rsid w:val="00F81571"/>
    <w:rsid w:val="00F831F6"/>
    <w:rsid w:val="00F835EA"/>
    <w:rsid w:val="00F8385D"/>
    <w:rsid w:val="00F848EC"/>
    <w:rsid w:val="00F84993"/>
    <w:rsid w:val="00F84C42"/>
    <w:rsid w:val="00F85548"/>
    <w:rsid w:val="00F85675"/>
    <w:rsid w:val="00F868E3"/>
    <w:rsid w:val="00F87144"/>
    <w:rsid w:val="00F87693"/>
    <w:rsid w:val="00F91FE7"/>
    <w:rsid w:val="00F933CC"/>
    <w:rsid w:val="00F93A7D"/>
    <w:rsid w:val="00F945C7"/>
    <w:rsid w:val="00F94D7A"/>
    <w:rsid w:val="00F94E67"/>
    <w:rsid w:val="00F9584C"/>
    <w:rsid w:val="00F970C9"/>
    <w:rsid w:val="00F97A25"/>
    <w:rsid w:val="00FA0F96"/>
    <w:rsid w:val="00FA2F3A"/>
    <w:rsid w:val="00FA433E"/>
    <w:rsid w:val="00FA43C9"/>
    <w:rsid w:val="00FA6734"/>
    <w:rsid w:val="00FA6B42"/>
    <w:rsid w:val="00FA6D34"/>
    <w:rsid w:val="00FA77AB"/>
    <w:rsid w:val="00FA7BB4"/>
    <w:rsid w:val="00FA7CEA"/>
    <w:rsid w:val="00FA7E7F"/>
    <w:rsid w:val="00FB0C26"/>
    <w:rsid w:val="00FB13FD"/>
    <w:rsid w:val="00FB2D3A"/>
    <w:rsid w:val="00FB48CA"/>
    <w:rsid w:val="00FB61B6"/>
    <w:rsid w:val="00FB6980"/>
    <w:rsid w:val="00FB7039"/>
    <w:rsid w:val="00FC072F"/>
    <w:rsid w:val="00FC0B78"/>
    <w:rsid w:val="00FC2222"/>
    <w:rsid w:val="00FC46BE"/>
    <w:rsid w:val="00FC5BA7"/>
    <w:rsid w:val="00FC7780"/>
    <w:rsid w:val="00FC7BFE"/>
    <w:rsid w:val="00FD147E"/>
    <w:rsid w:val="00FD1F9E"/>
    <w:rsid w:val="00FD2B51"/>
    <w:rsid w:val="00FD36CD"/>
    <w:rsid w:val="00FD503B"/>
    <w:rsid w:val="00FD6037"/>
    <w:rsid w:val="00FD7413"/>
    <w:rsid w:val="00FE11B4"/>
    <w:rsid w:val="00FE14C9"/>
    <w:rsid w:val="00FE1742"/>
    <w:rsid w:val="00FE1EEE"/>
    <w:rsid w:val="00FE2772"/>
    <w:rsid w:val="00FE43EC"/>
    <w:rsid w:val="00FE4943"/>
    <w:rsid w:val="00FE5539"/>
    <w:rsid w:val="00FE57B1"/>
    <w:rsid w:val="00FF08F8"/>
    <w:rsid w:val="00FF1DAB"/>
    <w:rsid w:val="00FF2015"/>
    <w:rsid w:val="00FF21A0"/>
    <w:rsid w:val="00FF2F73"/>
    <w:rsid w:val="00FF31E5"/>
    <w:rsid w:val="00FF4844"/>
    <w:rsid w:val="00FF5BEA"/>
    <w:rsid w:val="00FF65F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53D65BA-6413-4291-BE64-EC623645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7B3"/>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Char"/>
    <w:qFormat/>
    <w:pPr>
      <w:spacing w:before="360"/>
      <w:outlineLvl w:val="1"/>
    </w:pPr>
  </w:style>
  <w:style w:type="paragraph" w:styleId="Rubrik3">
    <w:name w:val="heading 3"/>
    <w:basedOn w:val="Rubrik2"/>
    <w:next w:val="RKnormalChar"/>
    <w:qFormat/>
    <w:pPr>
      <w:spacing w:after="120" w:line="240" w:lineRule="atLeast"/>
      <w:outlineLvl w:val="2"/>
    </w:pPr>
    <w:rPr>
      <w:b w:val="0"/>
    </w:rPr>
  </w:style>
  <w:style w:type="paragraph" w:styleId="Rubrik4">
    <w:name w:val="heading 4"/>
    <w:basedOn w:val="Rubrik3"/>
    <w:next w:val="RKnormal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Char">
    <w:name w:val="RKnormal Char"/>
    <w:basedOn w:val="Normal"/>
    <w:link w:val="RKnormalCharChar"/>
    <w:pPr>
      <w:tabs>
        <w:tab w:val="left" w:pos="2835"/>
      </w:tabs>
      <w:spacing w:line="240" w:lineRule="atLeast"/>
    </w:pPr>
  </w:style>
  <w:style w:type="paragraph" w:customStyle="1" w:styleId="RKrubrik">
    <w:name w:val="RKrubrik"/>
    <w:basedOn w:val="RKnormalChar"/>
    <w:next w:val="RKnormal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Punktlista">
    <w:name w:val="List Bullet"/>
    <w:basedOn w:val="Normal"/>
    <w:autoRedefine/>
    <w:pPr>
      <w:numPr>
        <w:numId w:val="1"/>
      </w:numPr>
    </w:pPr>
  </w:style>
  <w:style w:type="paragraph" w:styleId="Brdtext2">
    <w:name w:val="Body Text 2"/>
    <w:basedOn w:val="Normal"/>
    <w:rPr>
      <w:b/>
      <w:bCs/>
    </w:rPr>
  </w:style>
  <w:style w:type="paragraph" w:customStyle="1" w:styleId="Brdtext1">
    <w:name w:val="Brödtext1"/>
    <w:basedOn w:val="Normal"/>
    <w:rsid w:val="00E35102"/>
    <w:pPr>
      <w:overflowPunct/>
      <w:autoSpaceDE/>
      <w:autoSpaceDN/>
      <w:adjustRightInd/>
      <w:spacing w:line="320" w:lineRule="exact"/>
      <w:textAlignment w:val="auto"/>
    </w:pPr>
    <w:rPr>
      <w:rFonts w:ascii="Times New Roman" w:hAnsi="Times New Roman"/>
      <w:szCs w:val="24"/>
      <w:lang w:eastAsia="zh-CN"/>
    </w:rPr>
  </w:style>
  <w:style w:type="character" w:customStyle="1" w:styleId="RKnormalCharChar">
    <w:name w:val="RKnormal Char Char"/>
    <w:basedOn w:val="Standardstycketeckensnitt"/>
    <w:link w:val="RKnormalChar"/>
    <w:rsid w:val="0072221E"/>
    <w:rPr>
      <w:rFonts w:ascii="OrigGarmnd BT" w:hAnsi="OrigGarmnd BT"/>
      <w:sz w:val="24"/>
      <w:lang w:val="sv-SE" w:eastAsia="en-US" w:bidi="ar-SA"/>
    </w:rPr>
  </w:style>
  <w:style w:type="paragraph" w:customStyle="1" w:styleId="RKnormal">
    <w:name w:val="RKnormal"/>
    <w:basedOn w:val="Normal"/>
    <w:rsid w:val="0072221E"/>
    <w:pPr>
      <w:tabs>
        <w:tab w:val="left" w:pos="2835"/>
      </w:tabs>
      <w:spacing w:line="240" w:lineRule="atLeast"/>
    </w:pPr>
  </w:style>
  <w:style w:type="paragraph" w:styleId="Fotnotstext">
    <w:name w:val="footnote text"/>
    <w:basedOn w:val="Normal"/>
    <w:semiHidden/>
    <w:rsid w:val="00AD5B31"/>
    <w:rPr>
      <w:sz w:val="20"/>
    </w:rPr>
  </w:style>
  <w:style w:type="character" w:styleId="Fotnotsreferens">
    <w:name w:val="footnote reference"/>
    <w:basedOn w:val="Standardstycketeckensnitt"/>
    <w:semiHidden/>
    <w:rsid w:val="00AD5B31"/>
    <w:rPr>
      <w:vertAlign w:val="superscript"/>
    </w:rPr>
  </w:style>
  <w:style w:type="paragraph" w:customStyle="1" w:styleId="EntEmet">
    <w:name w:val="EntEmet"/>
    <w:basedOn w:val="Normal"/>
    <w:rsid w:val="00F36E60"/>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Normalwebb">
    <w:name w:val="Normal (Web)"/>
    <w:basedOn w:val="Normal"/>
    <w:rsid w:val="00CD5420"/>
    <w:pPr>
      <w:overflowPunct/>
      <w:autoSpaceDE/>
      <w:autoSpaceDN/>
      <w:adjustRightInd/>
      <w:spacing w:line="240" w:lineRule="auto"/>
      <w:textAlignment w:val="auto"/>
    </w:pPr>
    <w:rPr>
      <w:rFonts w:ascii="Times New Roman" w:hAnsi="Times New Roman"/>
      <w:szCs w:val="24"/>
      <w:lang w:val="en-US"/>
    </w:rPr>
  </w:style>
  <w:style w:type="character" w:styleId="Stark">
    <w:name w:val="Strong"/>
    <w:basedOn w:val="Standardstycketeckensnitt"/>
    <w:qFormat/>
    <w:rsid w:val="00CD5420"/>
    <w:rPr>
      <w:b/>
      <w:bCs/>
    </w:rPr>
  </w:style>
  <w:style w:type="paragraph" w:customStyle="1" w:styleId="Agendapoint2text">
    <w:name w:val="Agenda point 2 text"/>
    <w:basedOn w:val="Normal"/>
    <w:rsid w:val="00821D33"/>
    <w:pPr>
      <w:overflowPunct/>
      <w:adjustRightInd/>
      <w:spacing w:line="240" w:lineRule="auto"/>
      <w:ind w:left="1134" w:hanging="567"/>
      <w:textAlignment w:val="auto"/>
    </w:pPr>
    <w:rPr>
      <w:rFonts w:ascii="Times New Roman" w:hAnsi="Times New Roman"/>
      <w:szCs w:val="24"/>
      <w:lang w:val="en-GB" w:eastAsia="fr-BE"/>
    </w:rPr>
  </w:style>
  <w:style w:type="paragraph" w:customStyle="1" w:styleId="Agendapoint1text">
    <w:name w:val="Agenda point 1 text"/>
    <w:basedOn w:val="Normal"/>
    <w:next w:val="Agendapoint2text"/>
    <w:rsid w:val="003C5CDE"/>
    <w:pPr>
      <w:overflowPunct/>
      <w:adjustRightInd/>
      <w:spacing w:before="240" w:line="240" w:lineRule="auto"/>
      <w:ind w:left="567" w:hanging="567"/>
      <w:textAlignment w:val="auto"/>
    </w:pPr>
    <w:rPr>
      <w:rFonts w:ascii="Times New Roman" w:hAnsi="Times New Roman"/>
      <w:szCs w:val="24"/>
      <w:lang w:val="en-GB" w:eastAsia="fr-BE"/>
    </w:rPr>
  </w:style>
  <w:style w:type="paragraph" w:customStyle="1" w:styleId="Agendapoint3text">
    <w:name w:val="Agenda point 3 text"/>
    <w:basedOn w:val="Normal"/>
    <w:rsid w:val="003C5CDE"/>
    <w:pPr>
      <w:overflowPunct/>
      <w:adjustRightInd/>
      <w:spacing w:line="240" w:lineRule="auto"/>
      <w:ind w:left="1701" w:hanging="567"/>
      <w:textAlignment w:val="auto"/>
    </w:pPr>
    <w:rPr>
      <w:rFonts w:ascii="Times New Roman" w:hAnsi="Times New Roman"/>
      <w:szCs w:val="24"/>
      <w:lang w:val="en-GB" w:eastAsia="fr-BE"/>
    </w:rPr>
  </w:style>
  <w:style w:type="paragraph" w:customStyle="1" w:styleId="Agendapointdocument">
    <w:name w:val="Agenda point document"/>
    <w:basedOn w:val="Normal"/>
    <w:rsid w:val="003C5CDE"/>
    <w:pPr>
      <w:tabs>
        <w:tab w:val="right" w:pos="9071"/>
      </w:tabs>
      <w:overflowPunct/>
      <w:adjustRightInd/>
      <w:spacing w:line="240" w:lineRule="auto"/>
      <w:ind w:left="3402" w:hanging="1134"/>
      <w:textAlignment w:val="auto"/>
    </w:pPr>
    <w:rPr>
      <w:rFonts w:ascii="Times New Roman" w:hAnsi="Times New Roman"/>
      <w:szCs w:val="24"/>
      <w:lang w:val="en-GB" w:eastAsia="fr-BE"/>
    </w:rPr>
  </w:style>
  <w:style w:type="paragraph" w:customStyle="1" w:styleId="Agendapointsuffix">
    <w:name w:val="Agenda point suffix"/>
    <w:basedOn w:val="Normal"/>
    <w:rsid w:val="003C5CDE"/>
    <w:pPr>
      <w:tabs>
        <w:tab w:val="right" w:pos="9071"/>
      </w:tabs>
      <w:overflowPunct/>
      <w:adjustRightInd/>
      <w:spacing w:line="240" w:lineRule="auto"/>
      <w:ind w:left="3969" w:hanging="1134"/>
      <w:textAlignment w:val="auto"/>
    </w:pPr>
    <w:rPr>
      <w:rFonts w:ascii="Times New Roman" w:hAnsi="Times New Roman"/>
      <w:szCs w:val="24"/>
      <w:lang w:val="en-GB" w:eastAsia="fr-BE"/>
    </w:rPr>
  </w:style>
  <w:style w:type="paragraph" w:customStyle="1" w:styleId="Agendasubtitle">
    <w:name w:val="Agenda subtitle"/>
    <w:basedOn w:val="Normal"/>
    <w:next w:val="Agendapoint1text"/>
    <w:rsid w:val="00113964"/>
    <w:pPr>
      <w:keepNext/>
      <w:overflowPunct/>
      <w:adjustRightInd/>
      <w:spacing w:before="240" w:after="120" w:line="240" w:lineRule="auto"/>
      <w:jc w:val="center"/>
      <w:textAlignment w:val="auto"/>
    </w:pPr>
    <w:rPr>
      <w:rFonts w:ascii="Times New Roman" w:hAnsi="Times New Roman"/>
      <w:b/>
      <w:bCs/>
      <w:szCs w:val="24"/>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2317">
      <w:bodyDiv w:val="1"/>
      <w:marLeft w:val="0"/>
      <w:marRight w:val="0"/>
      <w:marTop w:val="0"/>
      <w:marBottom w:val="0"/>
      <w:divBdr>
        <w:top w:val="none" w:sz="0" w:space="0" w:color="auto"/>
        <w:left w:val="none" w:sz="0" w:space="0" w:color="auto"/>
        <w:bottom w:val="none" w:sz="0" w:space="0" w:color="auto"/>
        <w:right w:val="none" w:sz="0" w:space="0" w:color="auto"/>
      </w:divBdr>
      <w:divsChild>
        <w:div w:id="857812915">
          <w:marLeft w:val="0"/>
          <w:marRight w:val="0"/>
          <w:marTop w:val="150"/>
          <w:marBottom w:val="0"/>
          <w:divBdr>
            <w:top w:val="none" w:sz="0" w:space="0" w:color="auto"/>
            <w:left w:val="none" w:sz="0" w:space="0" w:color="auto"/>
            <w:bottom w:val="none" w:sz="0" w:space="0" w:color="auto"/>
            <w:right w:val="none" w:sz="0" w:space="0" w:color="auto"/>
          </w:divBdr>
        </w:div>
      </w:divsChild>
    </w:div>
    <w:div w:id="19115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Rapport RIF 26-27 feb 2009.doc</QFMSP_x0020_source_x0020_nam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EF38BEBB-4AC2-46A3-A0CC-81199007FE5F}">
  <ds:schemaRefs>
    <ds:schemaRef ds:uri="http://schemas.microsoft.com/sharepoint/events"/>
  </ds:schemaRefs>
</ds:datastoreItem>
</file>

<file path=customXml/itemProps2.xml><?xml version="1.0" encoding="utf-8"?>
<ds:datastoreItem xmlns:ds="http://schemas.openxmlformats.org/officeDocument/2006/customXml" ds:itemID="{2A41C0C3-C9AE-4E32-B044-BCAB6AC3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2BDF9D9-068A-4BBF-BF95-7E569468472F}">
  <ds:schemaRefs>
    <ds:schemaRef ds:uri="http://schemas.microsoft.com/sharepoint/v3/contenttype/forms"/>
  </ds:schemaRefs>
</ds:datastoreItem>
</file>

<file path=customXml/itemProps4.xml><?xml version="1.0" encoding="utf-8"?>
<ds:datastoreItem xmlns:ds="http://schemas.openxmlformats.org/officeDocument/2006/customXml" ds:itemID="{9181D7F5-29E0-420A-A48B-3D492BF596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4722</Words>
  <Characters>26917</Characters>
  <Application>Microsoft Office Word</Application>
  <DocSecurity>4</DocSecurity>
  <Lines>625</Lines>
  <Paragraphs>183</Paragraphs>
  <ScaleCrop>false</ScaleCrop>
  <HeadingPairs>
    <vt:vector size="2" baseType="variant">
      <vt:variant>
        <vt:lpstr>Rubrik</vt:lpstr>
      </vt:variant>
      <vt:variant>
        <vt:i4>1</vt:i4>
      </vt:variant>
    </vt:vector>
  </HeadingPairs>
  <TitlesOfParts>
    <vt:vector size="1" baseType="lpstr">
      <vt:lpstr>Rapport från det informella RIF-rådet i Köpenhamn den 13-14 september 2002</vt:lpstr>
    </vt:vector>
  </TitlesOfParts>
  <Company>Regeringskansliet</Company>
  <LinksUpToDate>false</LinksUpToDate>
  <CharactersWithSpaces>31456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det informella RIF-rådet i Köpenhamn den 13-14 september 2002</dc:title>
  <dc:subject>Rapport från det informella RIF-rådet i Köpenhamn den 13-14 september 2002</dc:subject>
  <dc:creator>Riksdagen</dc:creator>
  <cp:keywords>Riksdagen</cp:keywords>
  <dc:description/>
  <cp:lastModifiedBy>Lars Brink</cp:lastModifiedBy>
  <cp:revision>2</cp:revision>
  <cp:lastPrinted>2009-06-11T14:29:00Z</cp:lastPrinted>
  <dcterms:created xsi:type="dcterms:W3CDTF">2025-12-17T23:58:00Z</dcterms:created>
  <dcterms:modified xsi:type="dcterms:W3CDTF">2025-12-17T23:58:00Z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