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801F3FAD0DD4912A88DDFA4BBBFE580"/>
        </w:placeholder>
        <w:text/>
      </w:sdtPr>
      <w:sdtEndPr/>
      <w:sdtContent>
        <w:p w:rsidRPr="009B062B" w:rsidR="00AF30DD" w:rsidP="00B8344B" w:rsidRDefault="00AF30DD" w14:paraId="108C2191" w14:textId="77777777">
          <w:pPr>
            <w:pStyle w:val="Rubrik1"/>
            <w:spacing w:after="300"/>
          </w:pPr>
          <w:r w:rsidRPr="009B062B">
            <w:t>Förslag till riksdagsbeslut</w:t>
          </w:r>
        </w:p>
      </w:sdtContent>
    </w:sdt>
    <w:sdt>
      <w:sdtPr>
        <w:alias w:val="Yrkande 1"/>
        <w:tag w:val="8dd5484f-2871-49c7-b9bb-0e81d6368cad"/>
        <w:id w:val="-132795619"/>
        <w:lock w:val="sdtLocked"/>
      </w:sdtPr>
      <w:sdtEndPr/>
      <w:sdtContent>
        <w:p w:rsidR="005C1F79" w:rsidRDefault="00FA2A45" w14:paraId="2697C405" w14:textId="77777777">
          <w:pPr>
            <w:pStyle w:val="Frslagstext"/>
          </w:pPr>
          <w:r>
            <w:t>Riksdagen ställer sig bakom det som anförs i motionen om att regeringen ska redovisa för riksdagen hur kvarvarande förslag från Utredningen om hälso- och sjukvårdens beredskap avses att tas om hand och tillkännager detta för regeringen.</w:t>
          </w:r>
        </w:p>
      </w:sdtContent>
    </w:sdt>
    <w:sdt>
      <w:sdtPr>
        <w:alias w:val="Yrkande 2"/>
        <w:tag w:val="296d9b78-9765-4cec-91bd-1f54de67190a"/>
        <w:id w:val="1809130338"/>
        <w:lock w:val="sdtLocked"/>
      </w:sdtPr>
      <w:sdtEndPr/>
      <w:sdtContent>
        <w:p w:rsidR="005C1F79" w:rsidRDefault="00FA2A45" w14:paraId="4650D341" w14:textId="77777777">
          <w:pPr>
            <w:pStyle w:val="Frslagstext"/>
          </w:pPr>
          <w:r>
            <w:t>Riksdagen beslutar att 5 kap. 2 § HSL ska utformas i linje med det som Arbetsmiljöverket framfört, dvs. med följande tillägg i slutet av den nu föreslagna lydelsen: ”och för att skydda sjukvårdspersonalens hälsa och säkerhet”.</w:t>
          </w:r>
        </w:p>
      </w:sdtContent>
    </w:sdt>
    <w:sdt>
      <w:sdtPr>
        <w:alias w:val="Yrkande 3"/>
        <w:tag w:val="95b499e8-345d-4d06-860a-dc70a81fd372"/>
        <w:id w:val="576332807"/>
        <w:lock w:val="sdtLocked"/>
      </w:sdtPr>
      <w:sdtEndPr/>
      <w:sdtContent>
        <w:p w:rsidR="005C1F79" w:rsidRDefault="00FA2A45" w14:paraId="623E7577" w14:textId="77777777">
          <w:pPr>
            <w:pStyle w:val="Frslagstext"/>
          </w:pPr>
          <w:r>
            <w:t>Riksdagen ställer sig bakom det som anförs i motionen om att regeringen bör ge en lämplig myndighet i uppdrag att följa eventuella förändringar på marknaden till följd av den nya sanktionsavgiften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9D7805F630444494E7E614C2C1044B"/>
        </w:placeholder>
        <w:text/>
      </w:sdtPr>
      <w:sdtEndPr/>
      <w:sdtContent>
        <w:p w:rsidRPr="009B062B" w:rsidR="006D79C9" w:rsidP="00333E95" w:rsidRDefault="006F1EF0" w14:paraId="238AF182" w14:textId="5790DBB8">
          <w:pPr>
            <w:pStyle w:val="Rubrik1"/>
          </w:pPr>
          <w:r w:rsidRPr="006F1EF0">
            <w:t>Bakgrund</w:t>
          </w:r>
        </w:p>
      </w:sdtContent>
    </w:sdt>
    <w:bookmarkEnd w:displacedByCustomXml="prev" w:id="3"/>
    <w:bookmarkEnd w:displacedByCustomXml="prev" w:id="4"/>
    <w:p w:rsidR="00970A6D" w:rsidP="006F1EF0" w:rsidRDefault="00970A6D" w14:paraId="5EFF2A62" w14:textId="0DBCD95D">
      <w:pPr>
        <w:pStyle w:val="Normalutanindragellerluft"/>
      </w:pPr>
      <w:r>
        <w:t xml:space="preserve">Den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w:t>
      </w:r>
      <w:r w:rsidRPr="00825DA5" w:rsidR="00825DA5">
        <w:t xml:space="preserve">Utredningen tog </w:t>
      </w:r>
      <w:r w:rsidRPr="001448BC" w:rsidR="00825DA5">
        <w:t>namnet Utredningen om hälso- och sjukvårdens beredskap</w:t>
      </w:r>
      <w:r w:rsidRPr="001448BC">
        <w:t xml:space="preserve"> </w:t>
      </w:r>
      <w:r w:rsidRPr="001448BC" w:rsidR="00825DA5">
        <w:t xml:space="preserve">och </w:t>
      </w:r>
      <w:r w:rsidRPr="001448BC" w:rsidR="00DA52CD">
        <w:t xml:space="preserve">har </w:t>
      </w:r>
      <w:r w:rsidRPr="001448BC">
        <w:t>lämna</w:t>
      </w:r>
      <w:r w:rsidRPr="001448BC" w:rsidR="00DA52CD">
        <w:t>t</w:t>
      </w:r>
      <w:r w:rsidRPr="001448BC">
        <w:t xml:space="preserve"> tre betänkanden: Hälso- och sjukvård i det civila försvaret – underlag till försvarspolitisk inriktning (SOU</w:t>
      </w:r>
      <w:r w:rsidRPr="001448BC" w:rsidR="000840B0">
        <w:t> </w:t>
      </w:r>
      <w:r w:rsidRPr="001448BC">
        <w:t>2020:23), En stärkt försörjningsberedskap för hälso- och sjukvården (SOU</w:t>
      </w:r>
      <w:r w:rsidRPr="001448BC" w:rsidR="000840B0">
        <w:t> </w:t>
      </w:r>
      <w:r w:rsidRPr="001448BC">
        <w:t xml:space="preserve">2021:19) samt Hälso- och </w:t>
      </w:r>
      <w:r w:rsidRPr="006F1EF0">
        <w:rPr>
          <w:spacing w:val="-1"/>
        </w:rPr>
        <w:t>sjuk</w:t>
      </w:r>
      <w:r w:rsidRPr="006F1EF0" w:rsidR="006F1EF0">
        <w:rPr>
          <w:spacing w:val="-1"/>
        </w:rPr>
        <w:softHyphen/>
      </w:r>
      <w:r w:rsidRPr="006F1EF0">
        <w:rPr>
          <w:spacing w:val="-1"/>
        </w:rPr>
        <w:t>vårdens beredskap – struktur för ökad förmåga (SOU</w:t>
      </w:r>
      <w:r w:rsidRPr="006F1EF0" w:rsidR="000840B0">
        <w:rPr>
          <w:spacing w:val="-1"/>
        </w:rPr>
        <w:t> </w:t>
      </w:r>
      <w:r w:rsidRPr="006F1EF0">
        <w:rPr>
          <w:spacing w:val="-1"/>
        </w:rPr>
        <w:t xml:space="preserve">2022:6). Det första </w:t>
      </w:r>
      <w:r w:rsidRPr="006F1EF0" w:rsidR="008B079B">
        <w:rPr>
          <w:spacing w:val="-1"/>
        </w:rPr>
        <w:t>del</w:t>
      </w:r>
      <w:r w:rsidRPr="006F1EF0">
        <w:rPr>
          <w:spacing w:val="-1"/>
        </w:rPr>
        <w:t>betänkandet</w:t>
      </w:r>
      <w:r w:rsidRPr="001448BC">
        <w:t xml:space="preserve"> var ett av underlagen till propositionen Totalförsvaret 2021–2025 </w:t>
      </w:r>
      <w:r w:rsidRPr="001448BC" w:rsidR="000F74F1">
        <w:t>som</w:t>
      </w:r>
      <w:r w:rsidR="000F74F1">
        <w:t xml:space="preserve"> riksdagen beslu</w:t>
      </w:r>
      <w:r w:rsidR="006F1EF0">
        <w:softHyphen/>
      </w:r>
      <w:r w:rsidR="000F74F1">
        <w:t>tade om den 15 december 2020</w:t>
      </w:r>
      <w:r w:rsidR="008B079B">
        <w:t xml:space="preserve"> (prop. 2020/21:30). </w:t>
      </w:r>
      <w:r>
        <w:t>Den</w:t>
      </w:r>
      <w:r w:rsidR="008B079B">
        <w:t xml:space="preserve"> nu aktuella</w:t>
      </w:r>
      <w:r>
        <w:t xml:space="preserve"> proposition</w:t>
      </w:r>
      <w:r w:rsidR="008B079B">
        <w:t xml:space="preserve">en </w:t>
      </w:r>
      <w:r>
        <w:t>inne</w:t>
      </w:r>
      <w:r w:rsidR="006F1EF0">
        <w:softHyphen/>
      </w:r>
      <w:r>
        <w:t xml:space="preserve">håller </w:t>
      </w:r>
      <w:r w:rsidR="009917D7">
        <w:t xml:space="preserve">vissa </w:t>
      </w:r>
      <w:r>
        <w:t xml:space="preserve">av de förslag som lämnades i </w:t>
      </w:r>
      <w:r w:rsidR="009917D7">
        <w:t xml:space="preserve">utredningens </w:t>
      </w:r>
      <w:r>
        <w:t>andra delbetänkande.</w:t>
      </w:r>
    </w:p>
    <w:p w:rsidRPr="006F1EF0" w:rsidR="00EF3111" w:rsidP="006F1EF0" w:rsidRDefault="00EF3111" w14:paraId="7837DDFD" w14:textId="6BCE4D1E">
      <w:pPr>
        <w:pStyle w:val="Rubrik2"/>
      </w:pPr>
      <w:r w:rsidRPr="006F1EF0">
        <w:t>Behovet av att stärka hälso- och sjukvårdens försörjningsberedskap</w:t>
      </w:r>
    </w:p>
    <w:p w:rsidR="00C91F17" w:rsidP="006F1EF0" w:rsidRDefault="00825DA5" w14:paraId="43150F5B" w14:textId="1CAD8FD2">
      <w:pPr>
        <w:pStyle w:val="Normalutanindragellerluft"/>
      </w:pPr>
      <w:r>
        <w:t xml:space="preserve">Bakgrunden till den dåvarande </w:t>
      </w:r>
      <w:r w:rsidR="00A9469C">
        <w:t>r</w:t>
      </w:r>
      <w:r>
        <w:t>egeringens beslut att</w:t>
      </w:r>
      <w:r w:rsidR="00C91F17">
        <w:t xml:space="preserve"> 2018</w:t>
      </w:r>
      <w:r>
        <w:t xml:space="preserve"> tillsätta </w:t>
      </w:r>
      <w:r w:rsidRPr="00AC5F1B">
        <w:t>Utredningen om hälso- och sjukvårdens beredskap</w:t>
      </w:r>
      <w:r w:rsidRPr="00AC5F1B" w:rsidR="00A9469C">
        <w:t xml:space="preserve"> </w:t>
      </w:r>
      <w:r w:rsidR="00A9469C">
        <w:t>var insikten om svagheterna i dagens system för försörjning av sjukvårdsprodukter. De senaste decennierna ha</w:t>
      </w:r>
      <w:r w:rsidR="00E42274">
        <w:t>r</w:t>
      </w:r>
      <w:r w:rsidR="00A9469C">
        <w:t xml:space="preserve"> såväl utveckling, till</w:t>
      </w:r>
      <w:r w:rsidR="006F1EF0">
        <w:softHyphen/>
      </w:r>
      <w:r w:rsidR="00A9469C">
        <w:t>verkning och produktion av dessa produkter genomgått en</w:t>
      </w:r>
      <w:r w:rsidR="00E42274">
        <w:t xml:space="preserve"> stor</w:t>
      </w:r>
      <w:r w:rsidR="00A9469C">
        <w:t xml:space="preserve"> förändring som inneb</w:t>
      </w:r>
      <w:r w:rsidR="00E42274">
        <w:t>urit allt</w:t>
      </w:r>
      <w:r w:rsidR="00A9469C">
        <w:t xml:space="preserve"> </w:t>
      </w:r>
      <w:r w:rsidR="00E42274">
        <w:t>mindre</w:t>
      </w:r>
      <w:r w:rsidR="00A9469C">
        <w:t xml:space="preserve"> lager och </w:t>
      </w:r>
      <w:r w:rsidR="00E42274">
        <w:t xml:space="preserve">allt </w:t>
      </w:r>
      <w:r w:rsidR="00A9469C">
        <w:t>st</w:t>
      </w:r>
      <w:r w:rsidR="00E42274">
        <w:t>örre</w:t>
      </w:r>
      <w:r w:rsidR="00A9469C">
        <w:t xml:space="preserve"> beroende av globala värdekedjor. </w:t>
      </w:r>
      <w:r w:rsidR="00E42274">
        <w:t>Minskningen av de statliga beredskapslagren på 1990-talet, omregleringen av apoteksmarknaden 2009 och m</w:t>
      </w:r>
      <w:r w:rsidR="00A9469C">
        <w:t>öjligheterna till s</w:t>
      </w:r>
      <w:r w:rsidR="00363B04">
        <w:t>.k.</w:t>
      </w:r>
      <w:r w:rsidR="00A9469C">
        <w:t xml:space="preserve"> </w:t>
      </w:r>
      <w:r w:rsidRPr="00363B04" w:rsidR="00A9469C">
        <w:t>just-in-time-planering</w:t>
      </w:r>
      <w:r w:rsidR="00A9469C">
        <w:t xml:space="preserve"> har</w:t>
      </w:r>
      <w:r w:rsidR="00E42274">
        <w:t xml:space="preserve"> </w:t>
      </w:r>
      <w:r w:rsidR="00A9469C">
        <w:t>inneburit en</w:t>
      </w:r>
      <w:r w:rsidR="00E42274">
        <w:t xml:space="preserve"> mer effektiv logistik men </w:t>
      </w:r>
      <w:r w:rsidR="00A9469C">
        <w:t>samtidigt</w:t>
      </w:r>
      <w:r w:rsidR="00E42274">
        <w:t xml:space="preserve"> gjort hälso- och sjukvården sårbar vid oväntade leveransavbrott av centrala produktkategorier. </w:t>
      </w:r>
    </w:p>
    <w:p w:rsidR="00934F6D" w:rsidP="006F1EF0" w:rsidRDefault="00E42274" w14:paraId="0E8402DA" w14:textId="66ED7C8C">
      <w:r>
        <w:t>Denna sårbarhet blev uppenbar vid utbrottet av covid-19. När världen våren 2020 drabbades av pandemin stod det tidigt klart att de globala beroendena och en lagerhåll</w:t>
      </w:r>
      <w:r w:rsidR="006F1EF0">
        <w:softHyphen/>
      </w:r>
      <w:r>
        <w:t>ning anpassad för normalförhållanden påverkade tillgången till</w:t>
      </w:r>
      <w:r w:rsidR="00BA5CB4">
        <w:t xml:space="preserve"> </w:t>
      </w:r>
      <w:r>
        <w:t xml:space="preserve">sjukvårdsprodukter. Samtidigt ökade efterfrågan på </w:t>
      </w:r>
      <w:r w:rsidR="00BA5CB4">
        <w:t>vissa av dessa sjukvårds</w:t>
      </w:r>
      <w:r>
        <w:t>produkter markant</w:t>
      </w:r>
      <w:r w:rsidR="00BA5CB4">
        <w:t xml:space="preserve">. </w:t>
      </w:r>
      <w:r>
        <w:t xml:space="preserve">På </w:t>
      </w:r>
      <w:r w:rsidR="00BA5CB4">
        <w:t>såväl nationell, region</w:t>
      </w:r>
      <w:r w:rsidR="00363B04">
        <w:t>al</w:t>
      </w:r>
      <w:r w:rsidR="00BA5CB4">
        <w:t xml:space="preserve"> </w:t>
      </w:r>
      <w:r w:rsidR="00363B04">
        <w:t>som</w:t>
      </w:r>
      <w:r w:rsidR="00BA5CB4">
        <w:t xml:space="preserve"> kommunal </w:t>
      </w:r>
      <w:r>
        <w:t>nivå vidtogs</w:t>
      </w:r>
      <w:r w:rsidR="006E1BFB">
        <w:t xml:space="preserve"> i Sverige</w:t>
      </w:r>
      <w:r w:rsidR="00BA5CB4">
        <w:t xml:space="preserve"> en lång rad</w:t>
      </w:r>
      <w:r>
        <w:t xml:space="preserve"> åtgärder för att hantera situation</w:t>
      </w:r>
      <w:r w:rsidR="00BA5CB4">
        <w:t>en</w:t>
      </w:r>
      <w:r w:rsidR="00C91F17">
        <w:t>.</w:t>
      </w:r>
      <w:r>
        <w:t xml:space="preserve"> </w:t>
      </w:r>
      <w:r w:rsidR="00BA5CB4">
        <w:t>För delar av hälso- och sjukvården men</w:t>
      </w:r>
      <w:r>
        <w:t xml:space="preserve"> framför</w:t>
      </w:r>
      <w:r w:rsidR="00363B04">
        <w:t xml:space="preserve"> </w:t>
      </w:r>
      <w:r>
        <w:t xml:space="preserve">allt </w:t>
      </w:r>
      <w:r w:rsidR="00363B04">
        <w:t xml:space="preserve">för </w:t>
      </w:r>
      <w:r>
        <w:t>äldreomsor</w:t>
      </w:r>
      <w:r w:rsidR="006F1EF0">
        <w:softHyphen/>
      </w:r>
      <w:r>
        <w:t xml:space="preserve">gen </w:t>
      </w:r>
      <w:r w:rsidR="006E1BFB">
        <w:t xml:space="preserve">kunde </w:t>
      </w:r>
      <w:r>
        <w:t>de åtgärder som vidtogs</w:t>
      </w:r>
      <w:r w:rsidR="006E1BFB">
        <w:t xml:space="preserve"> dock</w:t>
      </w:r>
      <w:r>
        <w:t xml:space="preserve"> inte</w:t>
      </w:r>
      <w:r w:rsidR="006E1BFB">
        <w:t xml:space="preserve"> fullt ut</w:t>
      </w:r>
      <w:r>
        <w:t xml:space="preserve"> åtgärda den </w:t>
      </w:r>
      <w:r>
        <w:lastRenderedPageBreak/>
        <w:t>grundläggande bristen.</w:t>
      </w:r>
      <w:r w:rsidR="00E9504D">
        <w:t xml:space="preserve"> Inför nästa kris behöver den nationella beredskapen bli betydligt bättre, både när det gäller lagerhållning och inköp av nödvändiga produkter.</w:t>
      </w:r>
    </w:p>
    <w:p w:rsidRPr="006F1EF0" w:rsidR="00C91F17" w:rsidP="006F1EF0" w:rsidRDefault="00B11CFF" w14:paraId="4ADD9BB5" w14:textId="77777777">
      <w:pPr>
        <w:pStyle w:val="Rubrik2"/>
      </w:pPr>
      <w:r w:rsidRPr="006F1EF0">
        <w:t xml:space="preserve">Regeringen bör </w:t>
      </w:r>
      <w:r w:rsidRPr="006F1EF0" w:rsidR="00C76342">
        <w:t xml:space="preserve">redovisa för riksdagen hur kvarvarande förslag från </w:t>
      </w:r>
      <w:r w:rsidRPr="006F1EF0" w:rsidR="00F15231">
        <w:t>Utredningen om hälso- och sjukvårdens beredskap</w:t>
      </w:r>
      <w:r w:rsidRPr="006F1EF0" w:rsidR="00C76342">
        <w:t xml:space="preserve"> avses tas om hand</w:t>
      </w:r>
    </w:p>
    <w:p w:rsidR="00C91F17" w:rsidP="006F1EF0" w:rsidRDefault="00B11CFF" w14:paraId="7342DBE7" w14:textId="2602D828">
      <w:pPr>
        <w:pStyle w:val="Normalutanindragellerluft"/>
      </w:pPr>
      <w:r>
        <w:t xml:space="preserve">Efter </w:t>
      </w:r>
      <w:r w:rsidRPr="00F346FF">
        <w:t xml:space="preserve">propositionen </w:t>
      </w:r>
      <w:r w:rsidRPr="00363B04">
        <w:t>Totalförsvaret 2021–2025</w:t>
      </w:r>
      <w:r w:rsidRPr="00F346FF">
        <w:t xml:space="preserve"> </w:t>
      </w:r>
      <w:r>
        <w:t>kan de</w:t>
      </w:r>
      <w:r w:rsidR="003947C9">
        <w:t>n</w:t>
      </w:r>
      <w:r>
        <w:t xml:space="preserve"> nu aktuella propositionen ses som </w:t>
      </w:r>
      <w:r w:rsidRPr="003947C9">
        <w:t>de</w:t>
      </w:r>
      <w:r w:rsidRPr="003947C9" w:rsidR="003947C9">
        <w:t>l 2</w:t>
      </w:r>
      <w:r w:rsidRPr="003947C9">
        <w:t xml:space="preserve"> i </w:t>
      </w:r>
      <w:r w:rsidR="00C91F17">
        <w:t>lagstiftnings</w:t>
      </w:r>
      <w:r w:rsidR="003947C9">
        <w:t>arbete</w:t>
      </w:r>
      <w:r w:rsidR="000F74F1">
        <w:t>t</w:t>
      </w:r>
      <w:r w:rsidR="003947C9">
        <w:t xml:space="preserve"> </w:t>
      </w:r>
      <w:r w:rsidR="00C91F17">
        <w:t>för</w:t>
      </w:r>
      <w:r w:rsidR="003947C9">
        <w:t xml:space="preserve"> att höja </w:t>
      </w:r>
      <w:r w:rsidR="000F74F1">
        <w:t xml:space="preserve">hälso- och </w:t>
      </w:r>
      <w:r w:rsidR="003947C9">
        <w:t>sjukvårdens försörjningsbered</w:t>
      </w:r>
      <w:r w:rsidR="006F1EF0">
        <w:softHyphen/>
      </w:r>
      <w:r w:rsidR="003947C9">
        <w:t>skap</w:t>
      </w:r>
      <w:r w:rsidRPr="003947C9">
        <w:t xml:space="preserve">. </w:t>
      </w:r>
      <w:r w:rsidR="00C91F17">
        <w:t>A</w:t>
      </w:r>
      <w:r w:rsidRPr="003947C9" w:rsidR="000F74F1">
        <w:t>rbetet</w:t>
      </w:r>
      <w:r w:rsidRPr="003947C9" w:rsidR="003947C9">
        <w:t xml:space="preserve"> är dock</w:t>
      </w:r>
      <w:r w:rsidR="00F346FF">
        <w:t xml:space="preserve"> på inget sätt avslutat i och med detta. </w:t>
      </w:r>
      <w:r w:rsidRPr="00363B04" w:rsidR="003947C9">
        <w:t>Utredningen om hälso- och sjukvårdens beredskap</w:t>
      </w:r>
      <w:r w:rsidR="003947C9">
        <w:t xml:space="preserve"> har lämnat en </w:t>
      </w:r>
      <w:r w:rsidR="00F346FF">
        <w:t xml:space="preserve">lång </w:t>
      </w:r>
      <w:r w:rsidR="003947C9">
        <w:t>rad ytterligare förslag som även dessa behöver tas vidare</w:t>
      </w:r>
      <w:r w:rsidR="00487632">
        <w:t xml:space="preserve">, </w:t>
      </w:r>
      <w:r w:rsidR="000F74F1">
        <w:t>inte minst förslagen om kommuners och regioners skyldighet att hålla lager. Som</w:t>
      </w:r>
      <w:r w:rsidR="003947C9">
        <w:t xml:space="preserve"> </w:t>
      </w:r>
      <w:r w:rsidRPr="00F346FF" w:rsidR="003947C9">
        <w:t>Myndigheten för samhällsskydd och beredskap</w:t>
      </w:r>
      <w:r w:rsidR="003947C9">
        <w:t xml:space="preserve"> (MSB) framför i sitt remissvar</w:t>
      </w:r>
      <w:r w:rsidR="000F74F1">
        <w:t xml:space="preserve"> är det angeläget att även dessa reformer g</w:t>
      </w:r>
      <w:r w:rsidR="003947C9">
        <w:t>enomförs succe</w:t>
      </w:r>
      <w:r w:rsidR="00363B04">
        <w:t>s</w:t>
      </w:r>
      <w:r w:rsidR="003947C9">
        <w:t xml:space="preserve">sivt </w:t>
      </w:r>
      <w:r w:rsidRPr="00363B04" w:rsidR="003947C9">
        <w:t>så snart det är möjligt</w:t>
      </w:r>
      <w:r w:rsidRPr="00F346FF" w:rsidR="003947C9">
        <w:t>.</w:t>
      </w:r>
      <w:r w:rsidR="003947C9">
        <w:t xml:space="preserve"> </w:t>
      </w:r>
      <w:r w:rsidR="00F346FF">
        <w:t xml:space="preserve">Det hör till beredskapsfrågornas natur att man, när krisen väl är här, undrar varför inte mer gjorts tidigare. Det kräver ett politiskt ledarskap att orka prioritera </w:t>
      </w:r>
      <w:r w:rsidR="009541D2">
        <w:t>beredskapsfrågorna</w:t>
      </w:r>
      <w:r w:rsidR="00F346FF">
        <w:t xml:space="preserve"> även under normala förhållanden.</w:t>
      </w:r>
    </w:p>
    <w:p w:rsidR="00C91F17" w:rsidP="006F1EF0" w:rsidRDefault="00AD253D" w14:paraId="48C600A3" w14:textId="029626DE">
      <w:r>
        <w:t xml:space="preserve">Mot denna bakgrund </w:t>
      </w:r>
      <w:r w:rsidR="00F346FF">
        <w:t xml:space="preserve">väcker regeringens </w:t>
      </w:r>
      <w:r>
        <w:t>uttalande</w:t>
      </w:r>
      <w:r w:rsidR="00F346FF">
        <w:t xml:space="preserve"> gällande </w:t>
      </w:r>
      <w:r w:rsidR="000F74F1">
        <w:t>kvarvarande, ännu ej genomförda,</w:t>
      </w:r>
      <w:r w:rsidR="00F346FF">
        <w:t xml:space="preserve"> förslag viss oro. Regeringen skriver att </w:t>
      </w:r>
      <w:r w:rsidR="000C46C6">
        <w:t>”</w:t>
      </w:r>
      <w:r w:rsidR="00F346FF">
        <w:t>det är viktigt att skyndsamt arbeta vidare med dem, men att det krävs ytterligare underlag eller analyser innan ett genom</w:t>
      </w:r>
      <w:r w:rsidR="006F1EF0">
        <w:softHyphen/>
      </w:r>
      <w:r w:rsidR="00F346FF">
        <w:t xml:space="preserve">förande kan bli aktuellt” (s. 28). Socialdemokraterna kommer noga </w:t>
      </w:r>
      <w:r w:rsidR="000C46C6">
        <w:t xml:space="preserve">att </w:t>
      </w:r>
      <w:r w:rsidR="00F346FF">
        <w:t xml:space="preserve">bevaka att </w:t>
      </w:r>
      <w:r w:rsidR="000F74F1">
        <w:t xml:space="preserve">detta inte blir ett </w:t>
      </w:r>
      <w:r w:rsidR="009541D2">
        <w:t>svepskäl</w:t>
      </w:r>
      <w:r w:rsidR="000F74F1">
        <w:t>. Det behövs en grundläggande lagerhållning i regioner och kom</w:t>
      </w:r>
      <w:r w:rsidR="006F1EF0">
        <w:softHyphen/>
      </w:r>
      <w:r w:rsidR="000F74F1">
        <w:t>muner för att minska hälso- och sjukvårdens sårbarhet vad gäller sjukvårdsprodukter</w:t>
      </w:r>
      <w:r w:rsidR="000C46C6">
        <w:t>,</w:t>
      </w:r>
      <w:r w:rsidR="000F74F1">
        <w:t xml:space="preserve"> och det är viktigt att regeringen tar </w:t>
      </w:r>
      <w:r w:rsidR="006E1BFB">
        <w:t>utredningens förslag vidare även i dessa delar</w:t>
      </w:r>
      <w:r w:rsidR="000F74F1">
        <w:t>.</w:t>
      </w:r>
    </w:p>
    <w:p w:rsidR="00C91F17" w:rsidP="006F1EF0" w:rsidRDefault="00711639" w14:paraId="4F12F2DB" w14:textId="555DC8BF">
      <w:r>
        <w:t xml:space="preserve">En </w:t>
      </w:r>
      <w:r w:rsidR="000F74F1">
        <w:t xml:space="preserve">annan angränsande </w:t>
      </w:r>
      <w:r>
        <w:t>fråga</w:t>
      </w:r>
      <w:r w:rsidR="000F74F1">
        <w:t xml:space="preserve"> som</w:t>
      </w:r>
      <w:r w:rsidR="00ED0FA3">
        <w:t xml:space="preserve"> analyserats av</w:t>
      </w:r>
      <w:r w:rsidR="000F74F1">
        <w:t xml:space="preserve"> </w:t>
      </w:r>
      <w:r w:rsidRPr="000C46C6" w:rsidR="000F74F1">
        <w:t>Utredningen om hälso- och sjuk</w:t>
      </w:r>
      <w:r w:rsidR="006F1EF0">
        <w:softHyphen/>
      </w:r>
      <w:r w:rsidRPr="000C46C6" w:rsidR="000F74F1">
        <w:t>vårdens beredskap</w:t>
      </w:r>
      <w:r w:rsidR="000F74F1">
        <w:t xml:space="preserve"> </w:t>
      </w:r>
      <w:r>
        <w:t xml:space="preserve">gäller </w:t>
      </w:r>
      <w:r w:rsidR="00122648">
        <w:t>sjukvårdshuvudmännens</w:t>
      </w:r>
      <w:r w:rsidR="00C91F17">
        <w:t xml:space="preserve"> </w:t>
      </w:r>
      <w:r>
        <w:t xml:space="preserve">möjligheter att ianspråkta personella resurser inom hela </w:t>
      </w:r>
      <w:r w:rsidR="00122648">
        <w:t>deras</w:t>
      </w:r>
      <w:r>
        <w:t xml:space="preserve"> ansvarsområde, inklusive</w:t>
      </w:r>
      <w:r w:rsidR="00357BAC">
        <w:t xml:space="preserve"> </w:t>
      </w:r>
      <w:r>
        <w:t>sådan verksamhet som överlämnats till privata utförare. Utbrottet av covid</w:t>
      </w:r>
      <w:r>
        <w:noBreakHyphen/>
        <w:t>19 visade här på stora brister i regelverket</w:t>
      </w:r>
      <w:r w:rsidR="003D71EF">
        <w:t>,</w:t>
      </w:r>
      <w:r>
        <w:t xml:space="preserve"> vilket</w:t>
      </w:r>
      <w:r w:rsidR="00357BAC">
        <w:t xml:space="preserve"> försvårade och i vissa fall</w:t>
      </w:r>
      <w:r>
        <w:t xml:space="preserve"> </w:t>
      </w:r>
      <w:r w:rsidR="00357BAC">
        <w:t>omöjliggjorde en rationell krisplanering.</w:t>
      </w:r>
      <w:r w:rsidR="00F15231">
        <w:t xml:space="preserve"> Socialdemokraterna anser att p</w:t>
      </w:r>
      <w:r w:rsidRPr="00F15231" w:rsidR="00F15231">
        <w:t xml:space="preserve">rivata </w:t>
      </w:r>
      <w:r w:rsidR="00122648">
        <w:t xml:space="preserve">utförare till kommuner och regioner ska vara </w:t>
      </w:r>
      <w:r w:rsidRPr="00F15231" w:rsidR="00F15231">
        <w:t>skyldiga att</w:t>
      </w:r>
      <w:r w:rsidR="00122648">
        <w:t>, på samma villkor som offentliga utförare,</w:t>
      </w:r>
      <w:r w:rsidRPr="00F15231" w:rsidR="00122648">
        <w:t xml:space="preserve"> </w:t>
      </w:r>
      <w:r w:rsidRPr="00F15231" w:rsidR="00F15231">
        <w:t>ställa sina resurser, såväl personal som material och lokaler, till förfogande i kris och krig</w:t>
      </w:r>
      <w:r w:rsidR="00122648">
        <w:t>.</w:t>
      </w:r>
    </w:p>
    <w:p w:rsidRPr="00494C01" w:rsidR="007447EB" w:rsidP="006F1EF0" w:rsidRDefault="003947C9" w14:paraId="154ED84F" w14:textId="78DBE12D">
      <w:r w:rsidRPr="00494C01">
        <w:t>Mot denna bakgrund</w:t>
      </w:r>
      <w:r w:rsidRPr="00494C01" w:rsidR="00A44F9A">
        <w:t xml:space="preserve"> anser </w:t>
      </w:r>
      <w:r w:rsidR="003D71EF">
        <w:t>S</w:t>
      </w:r>
      <w:r w:rsidRPr="00494C01" w:rsidR="00A44F9A">
        <w:t xml:space="preserve">ocialdemokraterna </w:t>
      </w:r>
      <w:r w:rsidR="00C63958">
        <w:t>a</w:t>
      </w:r>
      <w:r w:rsidRPr="00494C01" w:rsidR="00A44F9A">
        <w:t xml:space="preserve">tt regeringen </w:t>
      </w:r>
      <w:r w:rsidRPr="00494C01" w:rsidR="007447EB">
        <w:t>ska redovisa för riksdagen hur kvarvarande förslag från Utredningen om hälso- och sjukvårdens beredskap avses tas om hand</w:t>
      </w:r>
      <w:r w:rsidR="00C63958">
        <w:t>.</w:t>
      </w:r>
    </w:p>
    <w:p w:rsidRPr="006F1EF0" w:rsidR="00C91F17" w:rsidP="006F1EF0" w:rsidRDefault="00202D39" w14:paraId="638AF11F" w14:textId="77777777">
      <w:pPr>
        <w:pStyle w:val="Rubrik2"/>
      </w:pPr>
      <w:r w:rsidRPr="006F1EF0">
        <w:lastRenderedPageBreak/>
        <w:t>T</w:t>
      </w:r>
      <w:r w:rsidRPr="006F1EF0" w:rsidR="00DA52CD">
        <w:t>illägg avseende skydd av sjukvårdspersonalens hälsa och säkerhet</w:t>
      </w:r>
    </w:p>
    <w:p w:rsidR="00C91F17" w:rsidP="006F1EF0" w:rsidRDefault="00942538" w14:paraId="15528739" w14:textId="09EB26C7">
      <w:pPr>
        <w:pStyle w:val="Normalutanindragellerluft"/>
      </w:pPr>
      <w:r>
        <w:t>I 5 kap. 2 § Hälso- och sjukvårdslagen (HSL) anges i</w:t>
      </w:r>
      <w:r w:rsidR="003D71EF">
        <w:t xml:space="preserve"> </w:t>
      </w:r>
      <w:r>
        <w:t>dag att ”</w:t>
      </w:r>
      <w:r w:rsidR="003D71EF">
        <w:t>d</w:t>
      </w:r>
      <w:r>
        <w:t>är det bedrivs hälso- och sjukvårdsverksamhet ska det finnas den personal, de lokaler och den utrustning som behövs för att god vård ska kunna ges</w:t>
      </w:r>
      <w:r w:rsidR="003D71EF">
        <w:t>”</w:t>
      </w:r>
      <w:r>
        <w:t>. I propositionen föreslås bestämmelsen förtyd</w:t>
      </w:r>
      <w:r w:rsidR="006F1EF0">
        <w:softHyphen/>
      </w:r>
      <w:r>
        <w:t>ligas så att lydelsen i</w:t>
      </w:r>
      <w:r w:rsidR="003D71EF">
        <w:t xml:space="preserve"> </w:t>
      </w:r>
      <w:r>
        <w:t xml:space="preserve">stället blir ”Där det bedrivs hälso- och sjukvårdsverksamhet ska det finnas den personal, de lokaler, </w:t>
      </w:r>
      <w:r w:rsidRPr="00073D97">
        <w:rPr>
          <w:i/>
          <w:iCs/>
        </w:rPr>
        <w:t>de sjukvårdsprodukter</w:t>
      </w:r>
      <w:r>
        <w:t xml:space="preserve"> och den </w:t>
      </w:r>
      <w:r w:rsidRPr="00073D97">
        <w:rPr>
          <w:i/>
          <w:iCs/>
        </w:rPr>
        <w:t>övriga</w:t>
      </w:r>
      <w:r>
        <w:t xml:space="preserve"> utrustning som behövs för att god vård ska kunna ges</w:t>
      </w:r>
      <w:r w:rsidR="003D71EF">
        <w:t>”</w:t>
      </w:r>
      <w:r>
        <w:t xml:space="preserve">. Samtidigt </w:t>
      </w:r>
      <w:r w:rsidR="00440D75">
        <w:t>föreslås det</w:t>
      </w:r>
      <w:r w:rsidR="000379AA">
        <w:t xml:space="preserve"> i lagen</w:t>
      </w:r>
      <w:r w:rsidR="00440D75">
        <w:t xml:space="preserve"> införas en definition av begreppet sjukvårdsprodukter</w:t>
      </w:r>
      <w:r w:rsidR="00073D97">
        <w:t>,</w:t>
      </w:r>
      <w:r w:rsidR="00440D75">
        <w:t xml:space="preserve"> vilket ska avse läkemedel, medicintekniska produkter, personlig skyddsutrustning, livsmedel för speciella medicinska ändamål och tillverkningsmaterial (s.32)</w:t>
      </w:r>
      <w:r w:rsidR="00073D97">
        <w:t>.</w:t>
      </w:r>
    </w:p>
    <w:p w:rsidR="00C91F17" w:rsidP="006F1EF0" w:rsidRDefault="00942538" w14:paraId="7E119AC2" w14:textId="66EB349A">
      <w:r>
        <w:t xml:space="preserve">Arbetsmiljöverket har i sitt remissvar </w:t>
      </w:r>
      <w:r w:rsidR="00440D75">
        <w:t xml:space="preserve">uttryckt </w:t>
      </w:r>
      <w:r>
        <w:t>att de</w:t>
      </w:r>
      <w:r w:rsidR="000379AA">
        <w:t xml:space="preserve"> stödjer förslaget men</w:t>
      </w:r>
      <w:r>
        <w:t xml:space="preserve"> anser att</w:t>
      </w:r>
      <w:r w:rsidR="000379AA">
        <w:t xml:space="preserve"> lydelsen i</w:t>
      </w:r>
      <w:r>
        <w:t xml:space="preserve"> </w:t>
      </w:r>
      <w:r w:rsidR="00440D75">
        <w:t>5</w:t>
      </w:r>
      <w:r w:rsidR="000379AA">
        <w:t> </w:t>
      </w:r>
      <w:r w:rsidR="00440D75">
        <w:t>kap. 2 § HSL</w:t>
      </w:r>
      <w:r>
        <w:t xml:space="preserve"> bör kompletteras </w:t>
      </w:r>
      <w:r w:rsidR="00440D75">
        <w:t>med följande tillägg</w:t>
      </w:r>
      <w:r w:rsidR="00073D97">
        <w:t>:</w:t>
      </w:r>
      <w:r w:rsidR="00440D75">
        <w:t xml:space="preserve"> ”och skydda sjukvårds</w:t>
      </w:r>
      <w:r w:rsidR="006F1EF0">
        <w:softHyphen/>
      </w:r>
      <w:r w:rsidR="00440D75">
        <w:t>personalens hälsa och säkerhet</w:t>
      </w:r>
      <w:r w:rsidR="00073D97">
        <w:t>”</w:t>
      </w:r>
      <w:r w:rsidR="000379AA">
        <w:t xml:space="preserve">. Arbetsmiljöverket påpekar betydelsen av att </w:t>
      </w:r>
      <w:r w:rsidR="0032480F">
        <w:t>skydds</w:t>
      </w:r>
      <w:r w:rsidR="006F1EF0">
        <w:softHyphen/>
      </w:r>
      <w:r w:rsidR="0032480F">
        <w:t>utrustning och andra sjukvårdsprodukter också följer regelverk och rekommendationer kring en god arbetsmiljö.</w:t>
      </w:r>
      <w:r w:rsidR="003A4052">
        <w:rPr>
          <w:rStyle w:val="Fotnotsreferens"/>
        </w:rPr>
        <w:footnoteReference w:id="1"/>
      </w:r>
      <w:r w:rsidR="0032480F">
        <w:t xml:space="preserve"> </w:t>
      </w:r>
    </w:p>
    <w:p w:rsidR="00C91F17" w:rsidP="006F1EF0" w:rsidRDefault="000379AA" w14:paraId="19B34C8C" w14:textId="30C46656">
      <w:r>
        <w:t xml:space="preserve">Socialdemokraterna delar Arbetsmiljöverkets uppfattning. Inte minst visade utbrottet </w:t>
      </w:r>
      <w:r w:rsidRPr="006F1EF0">
        <w:rPr>
          <w:spacing w:val="-1"/>
        </w:rPr>
        <w:t>av covid</w:t>
      </w:r>
      <w:r w:rsidRPr="006F1EF0">
        <w:rPr>
          <w:spacing w:val="-1"/>
        </w:rPr>
        <w:noBreakHyphen/>
        <w:t xml:space="preserve">19 på </w:t>
      </w:r>
      <w:r w:rsidRPr="006F1EF0" w:rsidR="0032480F">
        <w:rPr>
          <w:spacing w:val="-1"/>
        </w:rPr>
        <w:t>behoven av ökad tillgång till sjukvårdsutrustning inte endast ur ett patient</w:t>
      </w:r>
      <w:r w:rsidRPr="006F1EF0" w:rsidR="006F1EF0">
        <w:rPr>
          <w:spacing w:val="-1"/>
        </w:rPr>
        <w:softHyphen/>
      </w:r>
      <w:r w:rsidRPr="006F1EF0" w:rsidR="0032480F">
        <w:rPr>
          <w:spacing w:val="-1"/>
        </w:rPr>
        <w:t>perspektiv,</w:t>
      </w:r>
      <w:r w:rsidR="0032480F">
        <w:t xml:space="preserve"> utan också ur ett arbetstagarperspektiv. I arbetsgivarens ansvar för att under</w:t>
      </w:r>
      <w:r w:rsidR="006F1EF0">
        <w:softHyphen/>
      </w:r>
      <w:r w:rsidR="0032480F">
        <w:t xml:space="preserve">söka och förebygga arbetsmiljörisker ingår att säkerställa att arbetstagarna har tillgång </w:t>
      </w:r>
      <w:r w:rsidRPr="006F1EF0" w:rsidR="0032480F">
        <w:rPr>
          <w:spacing w:val="-2"/>
        </w:rPr>
        <w:t>till den personliga skyddsutrustning som behövs. I de mest intensiva faserna av pandemin</w:t>
      </w:r>
      <w:r w:rsidR="0032480F">
        <w:t xml:space="preserve"> var dock bristerna på skyddsutrustning så stora att personal tvingades arbeta utan. Brister i försörjningen av sjukvårdsprodukter blev därmed inte bara e</w:t>
      </w:r>
      <w:r w:rsidR="00107E90">
        <w:t>n fara</w:t>
      </w:r>
      <w:r w:rsidR="0032480F">
        <w:t xml:space="preserve"> för patienter och omsorgstagare utan också för anställda som</w:t>
      </w:r>
      <w:r w:rsidR="00107E90">
        <w:t xml:space="preserve"> tvingades</w:t>
      </w:r>
      <w:r w:rsidR="0032480F">
        <w:t xml:space="preserve"> riskera sin hälsa på jobbet.</w:t>
      </w:r>
      <w:r w:rsidR="003A5126">
        <w:rPr>
          <w:rStyle w:val="Fotnotsreferens"/>
        </w:rPr>
        <w:footnoteReference w:id="2"/>
      </w:r>
    </w:p>
    <w:p w:rsidR="00C91F17" w:rsidP="006F1EF0" w:rsidRDefault="00107E90" w14:paraId="363AC05B" w14:textId="0B4C5E41">
      <w:r>
        <w:t>Regeringen skriver i propositionen att det inte bedöms finnas något berednings</w:t>
      </w:r>
      <w:r w:rsidR="006F1EF0">
        <w:softHyphen/>
      </w:r>
      <w:r>
        <w:t>underlag för att införa ett tillägg om skydd för sjukvårdspersonalen såsom Arbetsmiljö</w:t>
      </w:r>
      <w:r w:rsidR="006F1EF0">
        <w:softHyphen/>
      </w:r>
      <w:r>
        <w:t>verket för fram (s. 34). Socialdemokraterna anser att det är ett alldeles för passivt</w:t>
      </w:r>
      <w:r w:rsidR="00CE118E">
        <w:t xml:space="preserve"> förhållningssätt.</w:t>
      </w:r>
      <w:r>
        <w:t xml:space="preserve"> </w:t>
      </w:r>
      <w:r w:rsidR="0079365F">
        <w:t>Ett tillägg</w:t>
      </w:r>
      <w:r w:rsidR="00CE118E">
        <w:t xml:space="preserve"> enligt Arbetsmiljöverkets formulering</w:t>
      </w:r>
      <w:r w:rsidR="0079365F">
        <w:t xml:space="preserve"> vore en bra och tydlig markering </w:t>
      </w:r>
      <w:r w:rsidR="00CE118E">
        <w:t xml:space="preserve">av betydelsen av sjukvårdens </w:t>
      </w:r>
      <w:r w:rsidR="0079365F">
        <w:t>försörjningsberedskap också ur ett arbetstagar</w:t>
      </w:r>
      <w:r w:rsidR="006F1EF0">
        <w:softHyphen/>
      </w:r>
      <w:r w:rsidR="0079365F">
        <w:t>perspektiv.</w:t>
      </w:r>
    </w:p>
    <w:p w:rsidR="0079365F" w:rsidP="006F1EF0" w:rsidRDefault="007D688C" w14:paraId="5A3C1D5B" w14:textId="311C4CA0">
      <w:r w:rsidRPr="00494C01">
        <w:lastRenderedPageBreak/>
        <w:t xml:space="preserve">Mot denna bakgrund anser </w:t>
      </w:r>
      <w:r w:rsidR="00073D97">
        <w:t>S</w:t>
      </w:r>
      <w:r w:rsidRPr="00494C01">
        <w:t xml:space="preserve">ocialdemokraterna </w:t>
      </w:r>
      <w:r>
        <w:t>a</w:t>
      </w:r>
      <w:r w:rsidRPr="00494C01">
        <w:t xml:space="preserve">tt </w:t>
      </w:r>
      <w:r w:rsidR="0079365F">
        <w:t>lydelsen i 5 kap. 2 § HSL bör kompletteras med följande tillägg</w:t>
      </w:r>
      <w:r w:rsidR="00073D97">
        <w:t>:</w:t>
      </w:r>
      <w:r w:rsidR="0079365F">
        <w:t xml:space="preserve"> ”och </w:t>
      </w:r>
      <w:r w:rsidR="00FA2A45">
        <w:t xml:space="preserve">för att </w:t>
      </w:r>
      <w:r w:rsidR="0079365F">
        <w:t>skydda sjukvårdspersonalens hälsa och säkerhet</w:t>
      </w:r>
      <w:r w:rsidR="00073D97">
        <w:t>”</w:t>
      </w:r>
      <w:r w:rsidR="0079365F">
        <w:t>.</w:t>
      </w:r>
    </w:p>
    <w:p w:rsidRPr="006F1EF0" w:rsidR="00C91F17" w:rsidP="006F1EF0" w:rsidRDefault="00266AB6" w14:paraId="151D007B" w14:textId="77777777">
      <w:pPr>
        <w:pStyle w:val="Rubrik2"/>
      </w:pPr>
      <w:r w:rsidRPr="006F1EF0">
        <w:t>Noggrann uppföljning av förslaget om sanktionsavgift</w:t>
      </w:r>
    </w:p>
    <w:p w:rsidR="00C91F17" w:rsidP="006F1EF0" w:rsidRDefault="00266AB6" w14:paraId="131EDA74" w14:textId="2B8C85AE">
      <w:pPr>
        <w:pStyle w:val="Normalutanindragellerluft"/>
      </w:pPr>
      <w:r>
        <w:t>I propositionen föreslås Läkemedelsverket få ta ut en sanktionsavgift av den som har fått ett humanläkemedel godkänt för försäljning och som inte har meddelat att försälj</w:t>
      </w:r>
      <w:r w:rsidR="006F1EF0">
        <w:softHyphen/>
      </w:r>
      <w:r>
        <w:t>ningen upphör tillfälligt eller permanent enligt bestämmelserna om detta i läkemedels</w:t>
      </w:r>
      <w:r w:rsidR="006F1EF0">
        <w:softHyphen/>
      </w:r>
      <w:r>
        <w:t>lagen (s. 48).</w:t>
      </w:r>
    </w:p>
    <w:p w:rsidR="00C91F17" w:rsidP="006F1EF0" w:rsidRDefault="00266AB6" w14:paraId="5FEA8113" w14:textId="69848ECA">
      <w:r>
        <w:t>Socialdemokraterna stöder förslaget. Som beskrivs i propositionen är det vanligt att den som innehar godkännandet för försäljning av ett humanläkemedel inte följer dagens skyldighet att minst två månader i förväg meddela Läkemedelsverket att försäljningen av ett läkemedel upphör tillfälligt eller permanent. Majoriteten av meddelandena inkom</w:t>
      </w:r>
      <w:r w:rsidR="006F1EF0">
        <w:softHyphen/>
      </w:r>
      <w:r>
        <w:t>mer dessutom i ett sent skede, samma dag som situationen har uppstått eller senare. Genom att informationen inte kommer in eller kommer in alltför sent försämras möjlig</w:t>
      </w:r>
      <w:r w:rsidR="006F1EF0">
        <w:softHyphen/>
      </w:r>
      <w:r>
        <w:t>heterna för Läkemedelsverket och andra aktörer att agera i tid och arbeta förebyggande med information om en kommande bristsituation. Ytterst kan detta innebära en risk för människors hälsa. Meddelandeskyldigheten är också central i ett beredskapsperspektiv eftersom Läkemedelsverket ansvarar för att ta fram nationella lägesbilder över kritiska eller potentiellt kritiska bristsituationer (s. 49).</w:t>
      </w:r>
    </w:p>
    <w:p w:rsidR="00C91F17" w:rsidP="006F1EF0" w:rsidRDefault="00266AB6" w14:paraId="734661F6" w14:textId="1D66CDCD">
      <w:r w:rsidRPr="006F1EF0">
        <w:rPr>
          <w:spacing w:val="-2"/>
        </w:rPr>
        <w:t>Samtidigt innebär förslaget</w:t>
      </w:r>
      <w:r w:rsidRPr="006F1EF0" w:rsidR="00C91F17">
        <w:rPr>
          <w:spacing w:val="-2"/>
        </w:rPr>
        <w:t xml:space="preserve"> om sanktionsavgift</w:t>
      </w:r>
      <w:r w:rsidRPr="006F1EF0">
        <w:rPr>
          <w:spacing w:val="-2"/>
        </w:rPr>
        <w:t xml:space="preserve"> risk</w:t>
      </w:r>
      <w:r w:rsidRPr="006F1EF0" w:rsidR="00C91F17">
        <w:rPr>
          <w:spacing w:val="-2"/>
        </w:rPr>
        <w:t>er</w:t>
      </w:r>
      <w:r w:rsidRPr="006F1EF0">
        <w:rPr>
          <w:spacing w:val="-2"/>
        </w:rPr>
        <w:t>. Läkemedel säljs på en marknad</w:t>
      </w:r>
      <w:r>
        <w:t xml:space="preserve"> med starka ekonomiska aktörer och intressen. Ett sanktionssystem byggt </w:t>
      </w:r>
      <w:r w:rsidR="00854B08">
        <w:t>kring</w:t>
      </w:r>
      <w:r>
        <w:t xml:space="preserve"> </w:t>
      </w:r>
      <w:r w:rsidR="00854B08">
        <w:t>sank</w:t>
      </w:r>
      <w:r w:rsidR="006F1EF0">
        <w:softHyphen/>
      </w:r>
      <w:r w:rsidR="00854B08">
        <w:t xml:space="preserve">tioner vid bristande information avseende enskilda artiklar kan påverka företagens agerande och </w:t>
      </w:r>
      <w:r w:rsidR="00C91F17">
        <w:t xml:space="preserve">därvid </w:t>
      </w:r>
      <w:r w:rsidR="00854B08">
        <w:t>också</w:t>
      </w:r>
      <w:r w:rsidR="00C91F17">
        <w:t xml:space="preserve"> i vilken utsträckning de väljer att</w:t>
      </w:r>
      <w:r w:rsidR="00854B08">
        <w:t xml:space="preserve"> tillhandahålla</w:t>
      </w:r>
      <w:r w:rsidR="00C91F17">
        <w:t xml:space="preserve"> vissa</w:t>
      </w:r>
      <w:r w:rsidR="00854B08">
        <w:t xml:space="preserve"> av dessa artiklar. Det är en uppenbar risk att vissa företag försöker skydda sig från risken att drabbas av sanktioner genom att helt enkelt erbjuda ett mindre sortiment avseende t.ex. förpackningsstorlek, beredningsform och styrka. </w:t>
      </w:r>
    </w:p>
    <w:p w:rsidR="00C91F17" w:rsidP="006F1EF0" w:rsidRDefault="00FA2A45" w14:paraId="373E239F" w14:textId="3DD51558">
      <w:r>
        <w:t>Hu</w:t>
      </w:r>
      <w:r w:rsidR="008C0837">
        <w:t xml:space="preserve">r olika företag bedömer denna risk och i </w:t>
      </w:r>
      <w:r w:rsidR="00854B08">
        <w:t xml:space="preserve">vilken grad </w:t>
      </w:r>
      <w:r w:rsidR="008C0837">
        <w:t>de därmed</w:t>
      </w:r>
      <w:r w:rsidR="00854B08">
        <w:t xml:space="preserve"> kan komma att finna denna typ av agerande lönsamt är svårt att på förhand uttala. Socialdemokraterna anser därför att regeringen bör ge </w:t>
      </w:r>
      <w:r>
        <w:t>en lämplig myndighet</w:t>
      </w:r>
      <w:r w:rsidR="00854B08">
        <w:t xml:space="preserve"> i uppdrag a</w:t>
      </w:r>
      <w:r w:rsidR="00AC5A0C">
        <w:t>tt följa eventuella förändringar på marknaden till följd den nya sanktionsavgiften.</w:t>
      </w:r>
    </w:p>
    <w:sdt>
      <w:sdtPr>
        <w:alias w:val="CC_Underskrifter"/>
        <w:tag w:val="CC_Underskrifter"/>
        <w:id w:val="583496634"/>
        <w:lock w:val="sdtContentLocked"/>
        <w:placeholder>
          <w:docPart w:val="D6AF16CDF17D4C6B80738A0DC5FF7FE1"/>
        </w:placeholder>
      </w:sdtPr>
      <w:sdtEndPr/>
      <w:sdtContent>
        <w:p w:rsidR="00B8344B" w:rsidP="00B8344B" w:rsidRDefault="00B8344B" w14:paraId="12C1D0B4" w14:textId="77777777"/>
        <w:p w:rsidRPr="008E0FE2" w:rsidR="004801AC" w:rsidP="00B8344B" w:rsidRDefault="006F1EF0" w14:paraId="38AA9995" w14:textId="5F6A66ED"/>
      </w:sdtContent>
    </w:sdt>
    <w:tbl>
      <w:tblPr>
        <w:tblW w:w="5000" w:type="pct"/>
        <w:tblLook w:val="04A0" w:firstRow="1" w:lastRow="0" w:firstColumn="1" w:lastColumn="0" w:noHBand="0" w:noVBand="1"/>
        <w:tblCaption w:val="underskrifter"/>
      </w:tblPr>
      <w:tblGrid>
        <w:gridCol w:w="4252"/>
        <w:gridCol w:w="4252"/>
      </w:tblGrid>
      <w:tr w:rsidR="005C1F79" w14:paraId="04726794" w14:textId="77777777">
        <w:trPr>
          <w:cantSplit/>
        </w:trPr>
        <w:tc>
          <w:tcPr>
            <w:tcW w:w="50" w:type="pct"/>
            <w:vAlign w:val="bottom"/>
          </w:tcPr>
          <w:p w:rsidR="005C1F79" w:rsidRDefault="00FA2A45" w14:paraId="68925D1B" w14:textId="77777777">
            <w:pPr>
              <w:pStyle w:val="Underskrifter"/>
            </w:pPr>
            <w:r>
              <w:lastRenderedPageBreak/>
              <w:t>Fredrik Lundh Sammeli (S)</w:t>
            </w:r>
          </w:p>
        </w:tc>
        <w:tc>
          <w:tcPr>
            <w:tcW w:w="50" w:type="pct"/>
            <w:vAlign w:val="bottom"/>
          </w:tcPr>
          <w:p w:rsidR="005C1F79" w:rsidRDefault="00FA2A45" w14:paraId="56B763E6" w14:textId="77777777">
            <w:pPr>
              <w:pStyle w:val="Underskrifter"/>
            </w:pPr>
            <w:r>
              <w:t>Mikael Dahlqvist (S)</w:t>
            </w:r>
          </w:p>
        </w:tc>
      </w:tr>
      <w:tr w:rsidR="005C1F79" w14:paraId="0EF93F91" w14:textId="77777777">
        <w:trPr>
          <w:cantSplit/>
        </w:trPr>
        <w:tc>
          <w:tcPr>
            <w:tcW w:w="50" w:type="pct"/>
            <w:vAlign w:val="bottom"/>
          </w:tcPr>
          <w:p w:rsidR="005C1F79" w:rsidRDefault="00FA2A45" w14:paraId="5480622B" w14:textId="77777777">
            <w:pPr>
              <w:pStyle w:val="Underskrifter"/>
            </w:pPr>
            <w:r>
              <w:t>Yasmine Bladelius (S)</w:t>
            </w:r>
          </w:p>
        </w:tc>
        <w:tc>
          <w:tcPr>
            <w:tcW w:w="50" w:type="pct"/>
            <w:vAlign w:val="bottom"/>
          </w:tcPr>
          <w:p w:rsidR="005C1F79" w:rsidRDefault="00FA2A45" w14:paraId="5C42EFE0" w14:textId="77777777">
            <w:pPr>
              <w:pStyle w:val="Underskrifter"/>
            </w:pPr>
            <w:r>
              <w:t>Anna Vikström (S)</w:t>
            </w:r>
          </w:p>
        </w:tc>
      </w:tr>
      <w:tr w:rsidR="005C1F79" w14:paraId="70590E52" w14:textId="77777777">
        <w:trPr>
          <w:cantSplit/>
        </w:trPr>
        <w:tc>
          <w:tcPr>
            <w:tcW w:w="50" w:type="pct"/>
            <w:vAlign w:val="bottom"/>
          </w:tcPr>
          <w:p w:rsidR="005C1F79" w:rsidRDefault="00FA2A45" w14:paraId="0B085354" w14:textId="77777777">
            <w:pPr>
              <w:pStyle w:val="Underskrifter"/>
            </w:pPr>
            <w:r>
              <w:t>Gustaf Lantz (S)</w:t>
            </w:r>
          </w:p>
        </w:tc>
        <w:tc>
          <w:tcPr>
            <w:tcW w:w="50" w:type="pct"/>
            <w:vAlign w:val="bottom"/>
          </w:tcPr>
          <w:p w:rsidR="005C1F79" w:rsidRDefault="00FA2A45" w14:paraId="59717317" w14:textId="77777777">
            <w:pPr>
              <w:pStyle w:val="Underskrifter"/>
            </w:pPr>
            <w:r>
              <w:t>Karin Sundin (S)</w:t>
            </w:r>
          </w:p>
        </w:tc>
      </w:tr>
      <w:tr w:rsidR="005C1F79" w14:paraId="1B5DA651" w14:textId="77777777">
        <w:trPr>
          <w:gridAfter w:val="1"/>
          <w:wAfter w:w="4252" w:type="dxa"/>
          <w:cantSplit/>
        </w:trPr>
        <w:tc>
          <w:tcPr>
            <w:tcW w:w="50" w:type="pct"/>
            <w:vAlign w:val="bottom"/>
          </w:tcPr>
          <w:p w:rsidR="005C1F79" w:rsidRDefault="00FA2A45" w14:paraId="23875F3F" w14:textId="77777777">
            <w:pPr>
              <w:pStyle w:val="Underskrifter"/>
            </w:pPr>
            <w:r>
              <w:t>Dzenan Cisija (S)</w:t>
            </w:r>
          </w:p>
        </w:tc>
      </w:tr>
    </w:tbl>
    <w:p w:rsidR="00C11E75" w:rsidRDefault="00C11E75" w14:paraId="6993BF80" w14:textId="77777777"/>
    <w:sectPr w:rsidR="00C11E7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1B4E" w14:textId="77777777" w:rsidR="00AE4F22" w:rsidRDefault="00AE4F22" w:rsidP="000C1CAD">
      <w:pPr>
        <w:spacing w:line="240" w:lineRule="auto"/>
      </w:pPr>
      <w:r>
        <w:separator/>
      </w:r>
    </w:p>
  </w:endnote>
  <w:endnote w:type="continuationSeparator" w:id="0">
    <w:p w14:paraId="42D1CF3D" w14:textId="77777777" w:rsidR="00AE4F22" w:rsidRDefault="00AE4F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37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3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97C4" w14:textId="77777777" w:rsidR="006F1EF0" w:rsidRDefault="006F1E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E47A" w14:textId="2E8E9165" w:rsidR="00AE4F22" w:rsidRDefault="00AE4F22" w:rsidP="000C1CAD">
      <w:pPr>
        <w:spacing w:line="240" w:lineRule="auto"/>
      </w:pPr>
    </w:p>
  </w:footnote>
  <w:footnote w:type="continuationSeparator" w:id="0">
    <w:p w14:paraId="4124B918" w14:textId="77777777" w:rsidR="00AE4F22" w:rsidRDefault="00AE4F22" w:rsidP="000C1CAD">
      <w:pPr>
        <w:spacing w:line="240" w:lineRule="auto"/>
      </w:pPr>
      <w:r>
        <w:continuationSeparator/>
      </w:r>
    </w:p>
  </w:footnote>
  <w:footnote w:id="1">
    <w:p w14:paraId="0E8CD815" w14:textId="676071A9" w:rsidR="003A4052" w:rsidRDefault="003A4052">
      <w:pPr>
        <w:pStyle w:val="Fotnotstext"/>
      </w:pPr>
      <w:r>
        <w:rPr>
          <w:rStyle w:val="Fotnotsreferens"/>
        </w:rPr>
        <w:footnoteRef/>
      </w:r>
      <w:r>
        <w:t xml:space="preserve"> </w:t>
      </w:r>
      <w:r w:rsidRPr="003A4052">
        <w:t>Arbetsmiljöverket</w:t>
      </w:r>
      <w:r>
        <w:t xml:space="preserve"> </w:t>
      </w:r>
      <w:r w:rsidRPr="003A4052">
        <w:t>2021-08-17</w:t>
      </w:r>
      <w:r>
        <w:t xml:space="preserve"> (</w:t>
      </w:r>
      <w:r w:rsidRPr="003A4052">
        <w:t>2021/025420</w:t>
      </w:r>
      <w:r>
        <w:t>)</w:t>
      </w:r>
      <w:r w:rsidR="00073D97">
        <w:t>.</w:t>
      </w:r>
      <w:r w:rsidRPr="003A4052">
        <w:t xml:space="preserve"> </w:t>
      </w:r>
    </w:p>
  </w:footnote>
  <w:footnote w:id="2">
    <w:p w14:paraId="39649D95" w14:textId="79F55B6C" w:rsidR="003A5126" w:rsidRDefault="003A5126">
      <w:pPr>
        <w:pStyle w:val="Fotnotstext"/>
      </w:pPr>
      <w:r>
        <w:rPr>
          <w:rStyle w:val="Fotnotsreferens"/>
        </w:rPr>
        <w:footnoteRef/>
      </w:r>
      <w:r>
        <w:t xml:space="preserve"> Coronakommissionen, </w:t>
      </w:r>
      <w:r w:rsidRPr="00073D97">
        <w:t>Sverige under pandemin</w:t>
      </w:r>
      <w:r>
        <w:t xml:space="preserve"> (</w:t>
      </w:r>
      <w:r w:rsidRPr="003A5126">
        <w:t>SOU</w:t>
      </w:r>
      <w:r>
        <w:t> </w:t>
      </w:r>
      <w:r w:rsidRPr="003A5126">
        <w:t>2021:89</w:t>
      </w:r>
      <w:r>
        <w:t>) s. 318–319</w:t>
      </w:r>
      <w:r w:rsidR="00073D9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4C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46273" wp14:editId="0991BE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8F5341" w14:textId="1A695765" w:rsidR="00262EA3" w:rsidRDefault="006F1EF0" w:rsidP="008103B5">
                          <w:pPr>
                            <w:jc w:val="right"/>
                          </w:pPr>
                          <w:sdt>
                            <w:sdtPr>
                              <w:alias w:val="CC_Noformat_Partikod"/>
                              <w:tag w:val="CC_Noformat_Partikod"/>
                              <w:id w:val="-53464382"/>
                              <w:text/>
                            </w:sdtPr>
                            <w:sdtEndPr/>
                            <w:sdtContent>
                              <w:r w:rsidR="00B61066">
                                <w:t>S</w:t>
                              </w:r>
                            </w:sdtContent>
                          </w:sdt>
                          <w:sdt>
                            <w:sdtPr>
                              <w:alias w:val="CC_Noformat_Partinummer"/>
                              <w:tag w:val="CC_Noformat_Partinummer"/>
                              <w:id w:val="-1709555926"/>
                              <w:placeholder>
                                <w:docPart w:val="5EEBCEECFAEE44EAA1250AD70D4484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462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8F5341" w14:textId="1A695765" w:rsidR="00262EA3" w:rsidRDefault="006F1EF0" w:rsidP="008103B5">
                    <w:pPr>
                      <w:jc w:val="right"/>
                    </w:pPr>
                    <w:sdt>
                      <w:sdtPr>
                        <w:alias w:val="CC_Noformat_Partikod"/>
                        <w:tag w:val="CC_Noformat_Partikod"/>
                        <w:id w:val="-53464382"/>
                        <w:text/>
                      </w:sdtPr>
                      <w:sdtEndPr/>
                      <w:sdtContent>
                        <w:r w:rsidR="00B61066">
                          <w:t>S</w:t>
                        </w:r>
                      </w:sdtContent>
                    </w:sdt>
                    <w:sdt>
                      <w:sdtPr>
                        <w:alias w:val="CC_Noformat_Partinummer"/>
                        <w:tag w:val="CC_Noformat_Partinummer"/>
                        <w:id w:val="-1709555926"/>
                        <w:placeholder>
                          <w:docPart w:val="5EEBCEECFAEE44EAA1250AD70D448484"/>
                        </w:placeholder>
                        <w:showingPlcHdr/>
                        <w:text/>
                      </w:sdtPr>
                      <w:sdtEndPr/>
                      <w:sdtContent>
                        <w:r w:rsidR="00262EA3">
                          <w:t xml:space="preserve"> </w:t>
                        </w:r>
                      </w:sdtContent>
                    </w:sdt>
                  </w:p>
                </w:txbxContent>
              </v:textbox>
              <w10:wrap anchorx="page"/>
            </v:shape>
          </w:pict>
        </mc:Fallback>
      </mc:AlternateContent>
    </w:r>
  </w:p>
  <w:p w14:paraId="71F58D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5277" w14:textId="77777777" w:rsidR="00262EA3" w:rsidRDefault="00262EA3" w:rsidP="008563AC">
    <w:pPr>
      <w:jc w:val="right"/>
    </w:pPr>
  </w:p>
  <w:p w14:paraId="1AAE64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A53B" w14:textId="77777777" w:rsidR="00262EA3" w:rsidRDefault="006F1E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58578F" wp14:editId="5323E1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B2A8CB" w14:textId="3047111C" w:rsidR="00262EA3" w:rsidRDefault="006F1EF0" w:rsidP="00A314CF">
    <w:pPr>
      <w:pStyle w:val="FSHNormal"/>
      <w:spacing w:before="40"/>
    </w:pPr>
    <w:sdt>
      <w:sdtPr>
        <w:alias w:val="CC_Noformat_Motionstyp"/>
        <w:tag w:val="CC_Noformat_Motionstyp"/>
        <w:id w:val="1162973129"/>
        <w:lock w:val="sdtContentLocked"/>
        <w15:appearance w15:val="hidden"/>
        <w:text/>
      </w:sdtPr>
      <w:sdtEndPr/>
      <w:sdtContent>
        <w:r w:rsidR="00B8344B">
          <w:t>Kommittémotion</w:t>
        </w:r>
      </w:sdtContent>
    </w:sdt>
    <w:r w:rsidR="00821B36">
      <w:t xml:space="preserve"> </w:t>
    </w:r>
    <w:sdt>
      <w:sdtPr>
        <w:alias w:val="CC_Noformat_Partikod"/>
        <w:tag w:val="CC_Noformat_Partikod"/>
        <w:id w:val="1471015553"/>
        <w:text/>
      </w:sdtPr>
      <w:sdtEndPr/>
      <w:sdtContent>
        <w:r w:rsidR="00B61066">
          <w:t>S</w:t>
        </w:r>
      </w:sdtContent>
    </w:sdt>
    <w:sdt>
      <w:sdtPr>
        <w:alias w:val="CC_Noformat_Partinummer"/>
        <w:tag w:val="CC_Noformat_Partinummer"/>
        <w:id w:val="-2014525982"/>
        <w:placeholder>
          <w:docPart w:val="238DD4CB77FD4CF28982697E1A073F77"/>
        </w:placeholder>
        <w:showingPlcHdr/>
        <w:text/>
      </w:sdtPr>
      <w:sdtEndPr/>
      <w:sdtContent>
        <w:r w:rsidR="00821B36">
          <w:t xml:space="preserve"> </w:t>
        </w:r>
      </w:sdtContent>
    </w:sdt>
  </w:p>
  <w:p w14:paraId="69023DD9" w14:textId="77777777" w:rsidR="00262EA3" w:rsidRPr="008227B3" w:rsidRDefault="006F1E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0BA053" w14:textId="3EFCB6F6" w:rsidR="00262EA3" w:rsidRPr="008227B3" w:rsidRDefault="006F1E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344B">
          <w:t>2022/23</w:t>
        </w:r>
      </w:sdtContent>
    </w:sdt>
    <w:sdt>
      <w:sdtPr>
        <w:rPr>
          <w:rStyle w:val="BeteckningChar"/>
        </w:rPr>
        <w:alias w:val="CC_Noformat_Partibet"/>
        <w:tag w:val="CC_Noformat_Partibet"/>
        <w:id w:val="405810658"/>
        <w:lock w:val="sdtContentLocked"/>
        <w:placeholder>
          <w:docPart w:val="A1BFF8808ED54020832D98B16F10D2E2"/>
        </w:placeholder>
        <w:showingPlcHdr/>
        <w15:appearance w15:val="hidden"/>
        <w:text/>
      </w:sdtPr>
      <w:sdtEndPr>
        <w:rPr>
          <w:rStyle w:val="Rubrik1Char"/>
          <w:rFonts w:asciiTheme="majorHAnsi" w:hAnsiTheme="majorHAnsi"/>
          <w:sz w:val="38"/>
        </w:rPr>
      </w:sdtEndPr>
      <w:sdtContent>
        <w:r w:rsidR="00B8344B">
          <w:t>:2329</w:t>
        </w:r>
      </w:sdtContent>
    </w:sdt>
  </w:p>
  <w:p w14:paraId="5712589B" w14:textId="1CCADAC3" w:rsidR="00262EA3" w:rsidRDefault="006F1EF0" w:rsidP="00E03A3D">
    <w:pPr>
      <w:pStyle w:val="Motionr"/>
    </w:pPr>
    <w:sdt>
      <w:sdtPr>
        <w:alias w:val="CC_Noformat_Avtext"/>
        <w:tag w:val="CC_Noformat_Avtext"/>
        <w:id w:val="-2020768203"/>
        <w:lock w:val="sdtContentLocked"/>
        <w15:appearance w15:val="hidden"/>
        <w:text/>
      </w:sdtPr>
      <w:sdtEndPr/>
      <w:sdtContent>
        <w:r w:rsidR="00B8344B">
          <w:t>av Fredrik Lundh Sammeli m.fl. (S)</w:t>
        </w:r>
      </w:sdtContent>
    </w:sdt>
  </w:p>
  <w:sdt>
    <w:sdtPr>
      <w:alias w:val="CC_Noformat_Rubtext"/>
      <w:tag w:val="CC_Noformat_Rubtext"/>
      <w:id w:val="-218060500"/>
      <w:lock w:val="sdtLocked"/>
      <w:text/>
    </w:sdtPr>
    <w:sdtEndPr/>
    <w:sdtContent>
      <w:p w14:paraId="75DE24F2" w14:textId="788CF9BC" w:rsidR="00262EA3" w:rsidRDefault="00062F8C" w:rsidP="00283E0F">
        <w:pPr>
          <w:pStyle w:val="FSHRub2"/>
        </w:pPr>
        <w:r>
          <w:t>med anledning av prop. 2022/23:45 Vissa frågor om hälso- och sjukvårdens försörjningsberedskap</w:t>
        </w:r>
      </w:p>
    </w:sdtContent>
  </w:sdt>
  <w:sdt>
    <w:sdtPr>
      <w:alias w:val="CC_Boilerplate_3"/>
      <w:tag w:val="CC_Boilerplate_3"/>
      <w:id w:val="1606463544"/>
      <w:lock w:val="sdtContentLocked"/>
      <w15:appearance w15:val="hidden"/>
      <w:text w:multiLine="1"/>
    </w:sdtPr>
    <w:sdtEndPr/>
    <w:sdtContent>
      <w:p w14:paraId="663C54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5A3712"/>
    <w:multiLevelType w:val="hybridMultilevel"/>
    <w:tmpl w:val="50983498"/>
    <w:lvl w:ilvl="0" w:tplc="1960BC24">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610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AA"/>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8C"/>
    <w:rsid w:val="0006339B"/>
    <w:rsid w:val="0006386B"/>
    <w:rsid w:val="0006435B"/>
    <w:rsid w:val="00064AE2"/>
    <w:rsid w:val="00064CB8"/>
    <w:rsid w:val="000654F6"/>
    <w:rsid w:val="0006565A"/>
    <w:rsid w:val="0006570C"/>
    <w:rsid w:val="0006571A"/>
    <w:rsid w:val="00065CA7"/>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97"/>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B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6C6"/>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F1"/>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90"/>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648"/>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8BC"/>
    <w:rsid w:val="0014498E"/>
    <w:rsid w:val="00144BFE"/>
    <w:rsid w:val="00145DA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8F"/>
    <w:rsid w:val="001E4A86"/>
    <w:rsid w:val="001E5F7F"/>
    <w:rsid w:val="001E68BF"/>
    <w:rsid w:val="001E6C8B"/>
    <w:rsid w:val="001E6F3A"/>
    <w:rsid w:val="001E723D"/>
    <w:rsid w:val="001F0615"/>
    <w:rsid w:val="001F0F7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39"/>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1E"/>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E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AB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27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0F"/>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BAC"/>
    <w:rsid w:val="00357D93"/>
    <w:rsid w:val="00360E21"/>
    <w:rsid w:val="0036177A"/>
    <w:rsid w:val="00361F52"/>
    <w:rsid w:val="003628E9"/>
    <w:rsid w:val="00362C00"/>
    <w:rsid w:val="00363439"/>
    <w:rsid w:val="00363B0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7C9"/>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52"/>
    <w:rsid w:val="003A415A"/>
    <w:rsid w:val="003A4576"/>
    <w:rsid w:val="003A45BC"/>
    <w:rsid w:val="003A5093"/>
    <w:rsid w:val="003A50FA"/>
    <w:rsid w:val="003A5126"/>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1EF"/>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164"/>
    <w:rsid w:val="00416619"/>
    <w:rsid w:val="00416858"/>
    <w:rsid w:val="00416C48"/>
    <w:rsid w:val="00416FE1"/>
    <w:rsid w:val="00417756"/>
    <w:rsid w:val="00417820"/>
    <w:rsid w:val="00420189"/>
    <w:rsid w:val="00420227"/>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D75"/>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32"/>
    <w:rsid w:val="00487D43"/>
    <w:rsid w:val="00487D91"/>
    <w:rsid w:val="00487FB5"/>
    <w:rsid w:val="00490C47"/>
    <w:rsid w:val="00491103"/>
    <w:rsid w:val="00491391"/>
    <w:rsid w:val="004916B5"/>
    <w:rsid w:val="00491DAE"/>
    <w:rsid w:val="0049262F"/>
    <w:rsid w:val="00492987"/>
    <w:rsid w:val="00492AE4"/>
    <w:rsid w:val="00492AF8"/>
    <w:rsid w:val="0049330F"/>
    <w:rsid w:val="00493802"/>
    <w:rsid w:val="0049382A"/>
    <w:rsid w:val="0049397A"/>
    <w:rsid w:val="00493E3E"/>
    <w:rsid w:val="00494029"/>
    <w:rsid w:val="00494302"/>
    <w:rsid w:val="00494C01"/>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F7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75"/>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FD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FB"/>
    <w:rsid w:val="006E1EE8"/>
    <w:rsid w:val="006E2110"/>
    <w:rsid w:val="006E27FF"/>
    <w:rsid w:val="006E3443"/>
    <w:rsid w:val="006E34D9"/>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EF0"/>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3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E8"/>
    <w:rsid w:val="007447EB"/>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65F"/>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88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A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35"/>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08"/>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9B"/>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837"/>
    <w:rsid w:val="008C0BB6"/>
    <w:rsid w:val="008C10AF"/>
    <w:rsid w:val="008C1A58"/>
    <w:rsid w:val="008C1D27"/>
    <w:rsid w:val="008C1F32"/>
    <w:rsid w:val="008C212E"/>
    <w:rsid w:val="008C2C5E"/>
    <w:rsid w:val="008C3066"/>
    <w:rsid w:val="008C30E9"/>
    <w:rsid w:val="008C3142"/>
    <w:rsid w:val="008C4A77"/>
    <w:rsid w:val="008C52AF"/>
    <w:rsid w:val="008C5D1A"/>
    <w:rsid w:val="008C5DC8"/>
    <w:rsid w:val="008C6BE6"/>
    <w:rsid w:val="008C6FE0"/>
    <w:rsid w:val="008C7522"/>
    <w:rsid w:val="008D0356"/>
    <w:rsid w:val="008D077F"/>
    <w:rsid w:val="008D12FA"/>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4F6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3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D2"/>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A6D"/>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D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F9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69C"/>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0C"/>
    <w:rsid w:val="00AC5F1B"/>
    <w:rsid w:val="00AC6549"/>
    <w:rsid w:val="00AC66A9"/>
    <w:rsid w:val="00AC78AC"/>
    <w:rsid w:val="00AD076C"/>
    <w:rsid w:val="00AD09A8"/>
    <w:rsid w:val="00AD253D"/>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22"/>
    <w:rsid w:val="00AE69A1"/>
    <w:rsid w:val="00AE7238"/>
    <w:rsid w:val="00AE7EC0"/>
    <w:rsid w:val="00AE7FFD"/>
    <w:rsid w:val="00AF043C"/>
    <w:rsid w:val="00AF1084"/>
    <w:rsid w:val="00AF1D5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CF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6"/>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4B"/>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CB4"/>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D9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75"/>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58"/>
    <w:rsid w:val="00C64244"/>
    <w:rsid w:val="00C6442E"/>
    <w:rsid w:val="00C64BA6"/>
    <w:rsid w:val="00C65A7F"/>
    <w:rsid w:val="00C665BA"/>
    <w:rsid w:val="00C6680B"/>
    <w:rsid w:val="00C678A4"/>
    <w:rsid w:val="00C7038C"/>
    <w:rsid w:val="00C7077B"/>
    <w:rsid w:val="00C71201"/>
    <w:rsid w:val="00C71283"/>
    <w:rsid w:val="00C7133D"/>
    <w:rsid w:val="00C718C1"/>
    <w:rsid w:val="00C71EC1"/>
    <w:rsid w:val="00C727E7"/>
    <w:rsid w:val="00C728C2"/>
    <w:rsid w:val="00C72CE6"/>
    <w:rsid w:val="00C730C6"/>
    <w:rsid w:val="00C731B6"/>
    <w:rsid w:val="00C73200"/>
    <w:rsid w:val="00C73C3A"/>
    <w:rsid w:val="00C744E0"/>
    <w:rsid w:val="00C7475E"/>
    <w:rsid w:val="00C75B53"/>
    <w:rsid w:val="00C75D5B"/>
    <w:rsid w:val="00C7634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17"/>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18E"/>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971"/>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40D"/>
    <w:rsid w:val="00D95D6A"/>
    <w:rsid w:val="00DA0A9B"/>
    <w:rsid w:val="00DA0E2D"/>
    <w:rsid w:val="00DA2077"/>
    <w:rsid w:val="00DA2107"/>
    <w:rsid w:val="00DA28CE"/>
    <w:rsid w:val="00DA300C"/>
    <w:rsid w:val="00DA38BD"/>
    <w:rsid w:val="00DA4443"/>
    <w:rsid w:val="00DA449F"/>
    <w:rsid w:val="00DA451B"/>
    <w:rsid w:val="00DA459A"/>
    <w:rsid w:val="00DA50E3"/>
    <w:rsid w:val="00DA52CD"/>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33"/>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74"/>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4D"/>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A3"/>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11"/>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3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6FF"/>
    <w:rsid w:val="00F34844"/>
    <w:rsid w:val="00F349D9"/>
    <w:rsid w:val="00F35571"/>
    <w:rsid w:val="00F35C91"/>
    <w:rsid w:val="00F3616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D7"/>
    <w:rsid w:val="00F938DA"/>
    <w:rsid w:val="00F938FA"/>
    <w:rsid w:val="00F940B2"/>
    <w:rsid w:val="00F941A2"/>
    <w:rsid w:val="00F94E4E"/>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A4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A5B079"/>
  <w15:chartTrackingRefBased/>
  <w15:docId w15:val="{8367FAAE-A9EC-424E-B324-30E9F1D3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F346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01F3FAD0DD4912A88DDFA4BBBFE580"/>
        <w:category>
          <w:name w:val="Allmänt"/>
          <w:gallery w:val="placeholder"/>
        </w:category>
        <w:types>
          <w:type w:val="bbPlcHdr"/>
        </w:types>
        <w:behaviors>
          <w:behavior w:val="content"/>
        </w:behaviors>
        <w:guid w:val="{F0743C43-9E90-460C-8984-0D1F959D3B91}"/>
      </w:docPartPr>
      <w:docPartBody>
        <w:p w:rsidR="00D14AE3" w:rsidRDefault="00946601">
          <w:pPr>
            <w:pStyle w:val="2801F3FAD0DD4912A88DDFA4BBBFE580"/>
          </w:pPr>
          <w:r w:rsidRPr="005A0A93">
            <w:rPr>
              <w:rStyle w:val="Platshllartext"/>
            </w:rPr>
            <w:t>Förslag till riksdagsbeslut</w:t>
          </w:r>
        </w:p>
      </w:docPartBody>
    </w:docPart>
    <w:docPart>
      <w:docPartPr>
        <w:name w:val="E19D7805F630444494E7E614C2C1044B"/>
        <w:category>
          <w:name w:val="Allmänt"/>
          <w:gallery w:val="placeholder"/>
        </w:category>
        <w:types>
          <w:type w:val="bbPlcHdr"/>
        </w:types>
        <w:behaviors>
          <w:behavior w:val="content"/>
        </w:behaviors>
        <w:guid w:val="{41E41F37-AAAF-4609-82A6-A8744BD409D7}"/>
      </w:docPartPr>
      <w:docPartBody>
        <w:p w:rsidR="00D14AE3" w:rsidRDefault="00946601">
          <w:pPr>
            <w:pStyle w:val="E19D7805F630444494E7E614C2C1044B"/>
          </w:pPr>
          <w:r w:rsidRPr="005A0A93">
            <w:rPr>
              <w:rStyle w:val="Platshllartext"/>
            </w:rPr>
            <w:t>Motivering</w:t>
          </w:r>
        </w:p>
      </w:docPartBody>
    </w:docPart>
    <w:docPart>
      <w:docPartPr>
        <w:name w:val="D6AF16CDF17D4C6B80738A0DC5FF7FE1"/>
        <w:category>
          <w:name w:val="Allmänt"/>
          <w:gallery w:val="placeholder"/>
        </w:category>
        <w:types>
          <w:type w:val="bbPlcHdr"/>
        </w:types>
        <w:behaviors>
          <w:behavior w:val="content"/>
        </w:behaviors>
        <w:guid w:val="{9E7D2A0F-6DF7-453E-8300-F921EE490BFB}"/>
      </w:docPartPr>
      <w:docPartBody>
        <w:p w:rsidR="001064C3" w:rsidRDefault="001064C3"/>
      </w:docPartBody>
    </w:docPart>
    <w:docPart>
      <w:docPartPr>
        <w:name w:val="5EEBCEECFAEE44EAA1250AD70D448484"/>
        <w:category>
          <w:name w:val="Allmänt"/>
          <w:gallery w:val="placeholder"/>
        </w:category>
        <w:types>
          <w:type w:val="bbPlcHdr"/>
        </w:types>
        <w:behaviors>
          <w:behavior w:val="content"/>
        </w:behaviors>
        <w:guid w:val="{C8AC4A74-6BC3-4238-90BD-282C1E16F928}"/>
      </w:docPartPr>
      <w:docPartBody>
        <w:p w:rsidR="00000000" w:rsidRDefault="00490F88">
          <w:r>
            <w:t xml:space="preserve"> </w:t>
          </w:r>
        </w:p>
      </w:docPartBody>
    </w:docPart>
    <w:docPart>
      <w:docPartPr>
        <w:name w:val="238DD4CB77FD4CF28982697E1A073F77"/>
        <w:category>
          <w:name w:val="Allmänt"/>
          <w:gallery w:val="placeholder"/>
        </w:category>
        <w:types>
          <w:type w:val="bbPlcHdr"/>
        </w:types>
        <w:behaviors>
          <w:behavior w:val="content"/>
        </w:behaviors>
        <w:guid w:val="{99D1CDBC-EA05-45FF-877C-DCCBEEDA115B}"/>
      </w:docPartPr>
      <w:docPartBody>
        <w:p w:rsidR="00000000" w:rsidRDefault="00490F88">
          <w:r>
            <w:t xml:space="preserve"> </w:t>
          </w:r>
        </w:p>
      </w:docPartBody>
    </w:docPart>
    <w:docPart>
      <w:docPartPr>
        <w:name w:val="A1BFF8808ED54020832D98B16F10D2E2"/>
        <w:category>
          <w:name w:val="Allmänt"/>
          <w:gallery w:val="placeholder"/>
        </w:category>
        <w:types>
          <w:type w:val="bbPlcHdr"/>
        </w:types>
        <w:behaviors>
          <w:behavior w:val="content"/>
        </w:behaviors>
        <w:guid w:val="{D9D2DC10-27C1-4E45-8DE6-3FC6E0BCA5BC}"/>
      </w:docPartPr>
      <w:docPartBody>
        <w:p w:rsidR="00000000" w:rsidRDefault="00490F88">
          <w:r>
            <w:t>:2329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01"/>
    <w:rsid w:val="001064C3"/>
    <w:rsid w:val="00376AC0"/>
    <w:rsid w:val="00490F88"/>
    <w:rsid w:val="004D075D"/>
    <w:rsid w:val="006A55D1"/>
    <w:rsid w:val="0072466D"/>
    <w:rsid w:val="00946601"/>
    <w:rsid w:val="00D14A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55D1"/>
    <w:rPr>
      <w:color w:val="F4B083" w:themeColor="accent2" w:themeTint="99"/>
    </w:rPr>
  </w:style>
  <w:style w:type="paragraph" w:customStyle="1" w:styleId="2801F3FAD0DD4912A88DDFA4BBBFE580">
    <w:name w:val="2801F3FAD0DD4912A88DDFA4BBBFE580"/>
  </w:style>
  <w:style w:type="paragraph" w:customStyle="1" w:styleId="E19D7805F630444494E7E614C2C1044B">
    <w:name w:val="E19D7805F630444494E7E614C2C10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C25280-3270-4F32-9193-DD29979D2583}"/>
</file>

<file path=customXml/itemProps2.xml><?xml version="1.0" encoding="utf-8"?>
<ds:datastoreItem xmlns:ds="http://schemas.openxmlformats.org/officeDocument/2006/customXml" ds:itemID="{3B46BE1E-3E91-473D-B45C-822ECE1E9B21}"/>
</file>

<file path=customXml/itemProps3.xml><?xml version="1.0" encoding="utf-8"?>
<ds:datastoreItem xmlns:ds="http://schemas.openxmlformats.org/officeDocument/2006/customXml" ds:itemID="{58AEFD7F-ED14-4147-BE35-4BB0EBC9C4A1}"/>
</file>

<file path=docProps/app.xml><?xml version="1.0" encoding="utf-8"?>
<Properties xmlns="http://schemas.openxmlformats.org/officeDocument/2006/extended-properties" xmlns:vt="http://schemas.openxmlformats.org/officeDocument/2006/docPropsVTypes">
  <Template>Normal</Template>
  <TotalTime>109</TotalTime>
  <Pages>4</Pages>
  <Words>1440</Words>
  <Characters>8873</Characters>
  <Application>Microsoft Office Word</Application>
  <DocSecurity>0</DocSecurity>
  <Lines>147</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2022 23 45 Vissa frågor om hälso  och sjukvårdens försörjningsberedskap</vt:lpstr>
      <vt:lpstr>
      </vt:lpstr>
    </vt:vector>
  </TitlesOfParts>
  <Company>Sveriges riksdag</Company>
  <LinksUpToDate>false</LinksUpToDate>
  <CharactersWithSpaces>10275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