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AD1706F" w14:textId="77777777" w:rsidR="00D773C0" w:rsidRDefault="00D773C0" w:rsidP="0096348C">
      <w:pPr>
        <w:rPr>
          <w:szCs w:val="24"/>
        </w:rPr>
      </w:pPr>
    </w:p>
    <w:p w14:paraId="53BD03BC" w14:textId="1E6EE384" w:rsidR="000D5A85" w:rsidRDefault="000D5A85" w:rsidP="0096348C">
      <w:pPr>
        <w:rPr>
          <w:szCs w:val="24"/>
        </w:rPr>
      </w:pPr>
    </w:p>
    <w:p w14:paraId="1F1B058A" w14:textId="77777777" w:rsidR="000D5A85" w:rsidRPr="00D10746" w:rsidRDefault="000D5A8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25AC29C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AD7F5F">
              <w:rPr>
                <w:b/>
                <w:szCs w:val="24"/>
              </w:rPr>
              <w:t>2</w:t>
            </w:r>
            <w:r w:rsidR="0086383E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C81A507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490352">
              <w:rPr>
                <w:szCs w:val="24"/>
              </w:rPr>
              <w:t>2</w:t>
            </w:r>
            <w:r w:rsidRPr="00D10746">
              <w:rPr>
                <w:szCs w:val="24"/>
              </w:rPr>
              <w:t>-</w:t>
            </w:r>
            <w:r w:rsidR="00490352">
              <w:rPr>
                <w:szCs w:val="24"/>
              </w:rPr>
              <w:t>01</w:t>
            </w:r>
            <w:r w:rsidR="00955E92">
              <w:rPr>
                <w:szCs w:val="24"/>
              </w:rPr>
              <w:t>-</w:t>
            </w:r>
            <w:r w:rsidR="00490352">
              <w:rPr>
                <w:szCs w:val="24"/>
              </w:rPr>
              <w:t>1</w:t>
            </w:r>
            <w:r w:rsidR="0086383E">
              <w:rPr>
                <w:szCs w:val="24"/>
              </w:rPr>
              <w:t>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4F9AB19" w:rsidR="00A77284" w:rsidRPr="00933590" w:rsidRDefault="00140B18" w:rsidP="00EE1733">
            <w:pPr>
              <w:rPr>
                <w:szCs w:val="24"/>
              </w:rPr>
            </w:pPr>
            <w:r w:rsidRPr="004859C2">
              <w:rPr>
                <w:szCs w:val="24"/>
              </w:rPr>
              <w:t>1</w:t>
            </w:r>
            <w:r w:rsidR="0086383E">
              <w:rPr>
                <w:szCs w:val="24"/>
              </w:rPr>
              <w:t>4</w:t>
            </w:r>
            <w:r w:rsidR="0024734C" w:rsidRPr="004859C2">
              <w:rPr>
                <w:szCs w:val="24"/>
              </w:rPr>
              <w:t>.</w:t>
            </w:r>
            <w:r w:rsidR="0086383E">
              <w:rPr>
                <w:szCs w:val="24"/>
              </w:rPr>
              <w:t>0</w:t>
            </w:r>
            <w:r w:rsidR="003D7D74" w:rsidRPr="004859C2">
              <w:rPr>
                <w:szCs w:val="24"/>
              </w:rPr>
              <w:t>0</w:t>
            </w:r>
            <w:r w:rsidR="00953995" w:rsidRPr="0079455A">
              <w:rPr>
                <w:szCs w:val="24"/>
              </w:rPr>
              <w:t>–</w:t>
            </w:r>
            <w:r w:rsidR="0079455A" w:rsidRPr="0079455A">
              <w:rPr>
                <w:szCs w:val="24"/>
              </w:rPr>
              <w:t>14</w:t>
            </w:r>
            <w:r w:rsidR="0086383E" w:rsidRPr="0079455A">
              <w:rPr>
                <w:szCs w:val="24"/>
              </w:rPr>
              <w:t>.</w:t>
            </w:r>
            <w:r w:rsidR="0079455A" w:rsidRPr="0079455A">
              <w:rPr>
                <w:szCs w:val="24"/>
              </w:rPr>
              <w:t>2</w:t>
            </w:r>
            <w:r w:rsidR="004859C2" w:rsidRPr="0079455A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9E3C45A" w14:textId="77777777" w:rsidR="00BB5247" w:rsidRDefault="00BB5247" w:rsidP="00D15874">
      <w:pPr>
        <w:tabs>
          <w:tab w:val="left" w:pos="1418"/>
        </w:tabs>
        <w:rPr>
          <w:snapToGrid w:val="0"/>
          <w:szCs w:val="24"/>
        </w:rPr>
      </w:pPr>
    </w:p>
    <w:p w14:paraId="5D3C5764" w14:textId="77777777" w:rsidR="003B4FBB" w:rsidRPr="00D10746" w:rsidRDefault="003B4FB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D773C0" w:rsidRPr="00D10746" w14:paraId="4D3C0FDD" w14:textId="77777777" w:rsidTr="00804B3A">
        <w:tc>
          <w:tcPr>
            <w:tcW w:w="567" w:type="dxa"/>
          </w:tcPr>
          <w:p w14:paraId="246E6FF6" w14:textId="7B731F90" w:rsidR="00D773C0" w:rsidRDefault="00D773C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5A6373A" w14:textId="77777777" w:rsidR="00D773C0" w:rsidRDefault="00D773C0" w:rsidP="00D773C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delta på distans</w:t>
            </w:r>
          </w:p>
          <w:p w14:paraId="74A16157" w14:textId="77777777" w:rsidR="00D773C0" w:rsidRDefault="00D773C0" w:rsidP="00D773C0">
            <w:pPr>
              <w:rPr>
                <w:bCs/>
                <w:szCs w:val="24"/>
              </w:rPr>
            </w:pPr>
          </w:p>
          <w:p w14:paraId="6E204C6D" w14:textId="4F8A9A79" w:rsidR="00D773C0" w:rsidRPr="0079455A" w:rsidRDefault="00D773C0" w:rsidP="00D773C0">
            <w:pPr>
              <w:ind w:right="69"/>
              <w:rPr>
                <w:szCs w:val="24"/>
              </w:rPr>
            </w:pPr>
            <w:r w:rsidRPr="0079455A">
              <w:rPr>
                <w:bCs/>
                <w:szCs w:val="24"/>
              </w:rPr>
              <w:t>Utskottet medgav deltagande på distans för följande ordinarie ledamöter och suppleanter</w:t>
            </w:r>
            <w:r w:rsidRPr="0079455A">
              <w:rPr>
                <w:szCs w:val="24"/>
              </w:rPr>
              <w:t xml:space="preserve">: Kristina Nilsson (S), Camilla Waltersson Grönvall (M), Ann-Christin Ahlberg (S), Johan Hultberg (M), Per Ramhorn (SD), Mikael Dahlqvist (S), </w:t>
            </w:r>
            <w:r w:rsidR="00490352" w:rsidRPr="0079455A">
              <w:rPr>
                <w:szCs w:val="24"/>
              </w:rPr>
              <w:t xml:space="preserve">Sofia Nilsson (C), </w:t>
            </w:r>
            <w:r w:rsidRPr="0079455A">
              <w:rPr>
                <w:szCs w:val="24"/>
              </w:rPr>
              <w:t xml:space="preserve">Karin Rågsjö (V), Ulrika Heindorff (M), Yasmine Bladelius (S), Dag Larsson (S), Lina Nordquist (L), Linda Lindberg (SD), </w:t>
            </w:r>
            <w:r w:rsidR="00E52D28" w:rsidRPr="0079455A">
              <w:rPr>
                <w:szCs w:val="24"/>
              </w:rPr>
              <w:t xml:space="preserve">Margareta Fransson (MP), </w:t>
            </w:r>
            <w:r w:rsidRPr="0079455A">
              <w:rPr>
                <w:szCs w:val="24"/>
              </w:rPr>
              <w:t>Pia Steensland (KD), Mats Wiking (S), Ulrika Jörgensen (M), Clara Aranda (SD)</w:t>
            </w:r>
            <w:r w:rsidR="0001560F" w:rsidRPr="0079455A">
              <w:rPr>
                <w:szCs w:val="24"/>
              </w:rPr>
              <w:t xml:space="preserve">, </w:t>
            </w:r>
            <w:r w:rsidR="0079455A" w:rsidRPr="0079455A">
              <w:rPr>
                <w:szCs w:val="24"/>
              </w:rPr>
              <w:t>Maj Karlsson</w:t>
            </w:r>
            <w:r w:rsidR="00490352" w:rsidRPr="0079455A">
              <w:rPr>
                <w:szCs w:val="24"/>
              </w:rPr>
              <w:t xml:space="preserve"> (</w:t>
            </w:r>
            <w:r w:rsidR="0079455A" w:rsidRPr="0079455A">
              <w:rPr>
                <w:szCs w:val="24"/>
              </w:rPr>
              <w:t>V</w:t>
            </w:r>
            <w:r w:rsidR="00490352" w:rsidRPr="0079455A">
              <w:rPr>
                <w:szCs w:val="24"/>
              </w:rPr>
              <w:t xml:space="preserve">), </w:t>
            </w:r>
            <w:r w:rsidR="00F4256C" w:rsidRPr="0079455A">
              <w:rPr>
                <w:szCs w:val="24"/>
              </w:rPr>
              <w:t>Marie-Louise Hänel Sandström</w:t>
            </w:r>
            <w:r w:rsidRPr="0079455A">
              <w:rPr>
                <w:szCs w:val="24"/>
              </w:rPr>
              <w:t xml:space="preserve"> (</w:t>
            </w:r>
            <w:r w:rsidR="00F4256C" w:rsidRPr="0079455A">
              <w:rPr>
                <w:szCs w:val="24"/>
              </w:rPr>
              <w:t>M)</w:t>
            </w:r>
            <w:r w:rsidR="004859C2" w:rsidRPr="0079455A">
              <w:rPr>
                <w:szCs w:val="24"/>
              </w:rPr>
              <w:t>,</w:t>
            </w:r>
            <w:r w:rsidR="0079455A" w:rsidRPr="0079455A">
              <w:rPr>
                <w:szCs w:val="24"/>
              </w:rPr>
              <w:t xml:space="preserve"> Aphram Melki (C), </w:t>
            </w:r>
            <w:r w:rsidR="00E52D28" w:rsidRPr="0079455A">
              <w:rPr>
                <w:szCs w:val="24"/>
              </w:rPr>
              <w:t>Christina Höj Larsen</w:t>
            </w:r>
            <w:r w:rsidRPr="0079455A">
              <w:rPr>
                <w:szCs w:val="24"/>
              </w:rPr>
              <w:t xml:space="preserve"> (</w:t>
            </w:r>
            <w:r w:rsidR="00E52D28" w:rsidRPr="0079455A">
              <w:rPr>
                <w:szCs w:val="24"/>
              </w:rPr>
              <w:t>V</w:t>
            </w:r>
            <w:r w:rsidRPr="0079455A">
              <w:rPr>
                <w:szCs w:val="24"/>
              </w:rPr>
              <w:t>)</w:t>
            </w:r>
            <w:r w:rsidR="004859C2" w:rsidRPr="0079455A">
              <w:rPr>
                <w:szCs w:val="24"/>
              </w:rPr>
              <w:t xml:space="preserve"> och Sofia Amloh (S)</w:t>
            </w:r>
            <w:r w:rsidRPr="0079455A">
              <w:rPr>
                <w:szCs w:val="24"/>
              </w:rPr>
              <w:t>.</w:t>
            </w:r>
          </w:p>
          <w:p w14:paraId="6820DB52" w14:textId="77777777" w:rsidR="00D773C0" w:rsidRPr="0079455A" w:rsidRDefault="00D773C0" w:rsidP="00D773C0">
            <w:pPr>
              <w:ind w:right="69"/>
              <w:rPr>
                <w:szCs w:val="24"/>
              </w:rPr>
            </w:pPr>
          </w:p>
          <w:p w14:paraId="4F8ABE04" w14:textId="2B86D8EB" w:rsidR="00D773C0" w:rsidRPr="0079455A" w:rsidRDefault="003B4FBB" w:rsidP="00D773C0">
            <w:pPr>
              <w:ind w:right="69"/>
              <w:rPr>
                <w:szCs w:val="24"/>
              </w:rPr>
            </w:pPr>
            <w:r w:rsidRPr="0079455A">
              <w:rPr>
                <w:szCs w:val="24"/>
              </w:rPr>
              <w:t>T</w:t>
            </w:r>
            <w:r w:rsidR="0079455A" w:rsidRPr="0079455A">
              <w:rPr>
                <w:szCs w:val="24"/>
              </w:rPr>
              <w:t>vå</w:t>
            </w:r>
            <w:r w:rsidR="00D773C0" w:rsidRPr="0079455A">
              <w:rPr>
                <w:szCs w:val="24"/>
              </w:rPr>
              <w:t xml:space="preserve"> tjänstemän från utskottets kansli var uppkopplade på distans.</w:t>
            </w:r>
          </w:p>
          <w:p w14:paraId="3BC9F155" w14:textId="77777777" w:rsidR="00D773C0" w:rsidRPr="0072544C" w:rsidRDefault="00D773C0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2849D65C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2A6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1D74E9B4" w14:textId="77777777" w:rsidR="00796FBA" w:rsidRPr="0079455A" w:rsidRDefault="00796FBA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9455A">
              <w:rPr>
                <w:b/>
                <w:bCs/>
                <w:szCs w:val="24"/>
              </w:rPr>
              <w:t>Fortsatt beredskap genom förlängd giltighet av covid-19-lagen och lagen om tillfälliga smittskyddsåtgärder på serveringsställen (SoU9)</w:t>
            </w:r>
          </w:p>
          <w:p w14:paraId="29365DDB" w14:textId="77777777" w:rsidR="00796FBA" w:rsidRPr="0079455A" w:rsidRDefault="00796FBA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435A9E9" w14:textId="17B72C3F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9455A">
              <w:rPr>
                <w:bCs/>
                <w:szCs w:val="24"/>
              </w:rPr>
              <w:t>Utskottet fortsatte behandlingen av fråga om ett initiativ om</w:t>
            </w:r>
            <w:r w:rsidR="00B32AF5">
              <w:rPr>
                <w:bCs/>
                <w:szCs w:val="24"/>
              </w:rPr>
              <w:t xml:space="preserve"> en utökad</w:t>
            </w:r>
            <w:r w:rsidRPr="0079455A">
              <w:rPr>
                <w:bCs/>
                <w:szCs w:val="24"/>
              </w:rPr>
              <w:t xml:space="preserve"> underställandemekanism m.m.</w:t>
            </w:r>
          </w:p>
          <w:p w14:paraId="371EF238" w14:textId="77777777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9C3F94F" w14:textId="52878BD5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9455A">
              <w:rPr>
                <w:bCs/>
                <w:szCs w:val="24"/>
              </w:rPr>
              <w:t xml:space="preserve">Utskottet beslutade att inte ta något initiativ. Utskottet noterade att yrkanden om </w:t>
            </w:r>
            <w:r w:rsidR="00BE686D" w:rsidRPr="0079455A">
              <w:rPr>
                <w:bCs/>
                <w:szCs w:val="24"/>
              </w:rPr>
              <w:t xml:space="preserve">tillkännagivande </w:t>
            </w:r>
            <w:r w:rsidRPr="0079455A">
              <w:rPr>
                <w:bCs/>
                <w:szCs w:val="24"/>
              </w:rPr>
              <w:t>att covid-19-lagen och lagen om tillfälliga smittskyddsåtgärder på serveringsställen endast ska förlängas i två månader finns i följdmotionerna 2021/22:4344 yrkande 2 och 2021/22:4348 yrkande 1.</w:t>
            </w:r>
          </w:p>
          <w:p w14:paraId="0E3FFEE1" w14:textId="77777777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821B389" w14:textId="2F1E5813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9455A">
              <w:rPr>
                <w:bCs/>
                <w:szCs w:val="24"/>
              </w:rPr>
              <w:t>Mot beslutet reserverade sig M-ledamöterna och ansåg att utskottet borde ha inlett ett beredningsarbete i syfte att kunna ta ett initiativ i frågan.</w:t>
            </w:r>
            <w:r w:rsidR="0079455A" w:rsidRPr="0079455A">
              <w:rPr>
                <w:bCs/>
                <w:szCs w:val="24"/>
              </w:rPr>
              <w:t xml:space="preserve"> C-, KD- och MP-ledamöterna reserverade sig mot beslutet i olika delar</w:t>
            </w:r>
            <w:r w:rsidR="00B32AF5">
              <w:rPr>
                <w:bCs/>
                <w:szCs w:val="24"/>
              </w:rPr>
              <w:t xml:space="preserve"> och ansåg att ett beredningsarbete </w:t>
            </w:r>
            <w:r w:rsidR="004D074C">
              <w:rPr>
                <w:bCs/>
                <w:szCs w:val="24"/>
              </w:rPr>
              <w:t xml:space="preserve">i syfte att kunna ta ett initiativ </w:t>
            </w:r>
            <w:r w:rsidR="00B32AF5">
              <w:rPr>
                <w:bCs/>
                <w:szCs w:val="24"/>
              </w:rPr>
              <w:t>borde inletts i dessa delar.</w:t>
            </w:r>
          </w:p>
          <w:p w14:paraId="4FF178A4" w14:textId="77777777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DAE1EAA" w14:textId="77777777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9455A">
              <w:rPr>
                <w:bCs/>
                <w:szCs w:val="24"/>
              </w:rPr>
              <w:t>Utskottet fortsatte behandlingen av proposition 2021/22:69 och motioner.</w:t>
            </w:r>
          </w:p>
          <w:p w14:paraId="1BDB5FF6" w14:textId="77777777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9FD321D" w14:textId="77777777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9455A">
              <w:rPr>
                <w:bCs/>
                <w:szCs w:val="24"/>
              </w:rPr>
              <w:t>Utskottet justerade betänkande 2021/</w:t>
            </w:r>
            <w:proofErr w:type="gramStart"/>
            <w:r w:rsidRPr="0079455A">
              <w:rPr>
                <w:bCs/>
                <w:szCs w:val="24"/>
              </w:rPr>
              <w:t>22:SoU</w:t>
            </w:r>
            <w:proofErr w:type="gramEnd"/>
            <w:r w:rsidRPr="0079455A">
              <w:rPr>
                <w:bCs/>
                <w:szCs w:val="24"/>
              </w:rPr>
              <w:t>9.</w:t>
            </w:r>
          </w:p>
          <w:p w14:paraId="117862E5" w14:textId="77777777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CF1C876" w14:textId="32A40B78" w:rsidR="0079455A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9455A">
              <w:rPr>
                <w:bCs/>
                <w:szCs w:val="24"/>
              </w:rPr>
              <w:t>L-ledamoten avstod från ställningstagande under punkterna 2–10. Utskottets beslut under punkt 9 fattades med ordförandes utslagsröst.</w:t>
            </w:r>
          </w:p>
          <w:p w14:paraId="4D6B8A2D" w14:textId="1D4576F8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9455A">
              <w:rPr>
                <w:bCs/>
                <w:szCs w:val="24"/>
              </w:rPr>
              <w:lastRenderedPageBreak/>
              <w:t xml:space="preserve">S-, M-, SD-, C-, V-, KD-, L- och MP-ledamöterna anmälde reservationer. S-, M-, L- och MP-ledamöterna anmälde särskilda yttranden. </w:t>
            </w:r>
          </w:p>
          <w:p w14:paraId="31A0B6E4" w14:textId="77777777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43895B2" w14:textId="39F27278" w:rsidR="00735E76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9455A">
              <w:rPr>
                <w:bCs/>
                <w:szCs w:val="24"/>
              </w:rPr>
              <w:t>Denna paragraf förklarades omedelbart justerad.</w:t>
            </w:r>
          </w:p>
          <w:p w14:paraId="407C7BF0" w14:textId="5C31F95F" w:rsidR="000D5A85" w:rsidRPr="0079455A" w:rsidRDefault="000D5A85" w:rsidP="000D5A8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6383E" w:rsidRPr="00D10746" w14:paraId="41160B56" w14:textId="77777777" w:rsidTr="00804B3A">
        <w:tc>
          <w:tcPr>
            <w:tcW w:w="567" w:type="dxa"/>
          </w:tcPr>
          <w:p w14:paraId="42A22287" w14:textId="57BF3074" w:rsidR="0086383E" w:rsidRDefault="0086383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3</w:t>
            </w:r>
          </w:p>
        </w:tc>
        <w:tc>
          <w:tcPr>
            <w:tcW w:w="7159" w:type="dxa"/>
          </w:tcPr>
          <w:p w14:paraId="59E81D5D" w14:textId="5D72F6BF" w:rsidR="0086383E" w:rsidRPr="0079455A" w:rsidRDefault="00BA5E6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79455A">
              <w:rPr>
                <w:rFonts w:eastAsiaTheme="minorHAnsi"/>
                <w:b/>
                <w:bCs/>
                <w:szCs w:val="24"/>
                <w:lang w:eastAsia="en-US"/>
              </w:rPr>
              <w:t>Fråga om</w:t>
            </w:r>
            <w:r w:rsidRPr="0079455A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79455A">
              <w:rPr>
                <w:rFonts w:eastAsiaTheme="minorHAnsi"/>
                <w:b/>
                <w:bCs/>
                <w:szCs w:val="24"/>
                <w:lang w:eastAsia="en-US"/>
              </w:rPr>
              <w:t>utskottsinitiativ om gårdsförsäljning</w:t>
            </w:r>
          </w:p>
          <w:p w14:paraId="1E70DBB9" w14:textId="6AAA15FB" w:rsidR="00BA5E64" w:rsidRPr="0079455A" w:rsidRDefault="00BA5E6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14:paraId="0945FFCC" w14:textId="22DE4876" w:rsidR="00BA5E64" w:rsidRPr="0079455A" w:rsidRDefault="00BA5E6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79455A">
              <w:rPr>
                <w:rFonts w:eastAsiaTheme="minorHAnsi"/>
                <w:bCs/>
                <w:szCs w:val="24"/>
                <w:lang w:eastAsia="en-US"/>
              </w:rPr>
              <w:t xml:space="preserve">Utskottet fortsatte behandlingen av frågan om ett initiativ om gårdsförsäljning </w:t>
            </w:r>
          </w:p>
          <w:p w14:paraId="448E90A3" w14:textId="2C4F98C7" w:rsidR="00BA5E64" w:rsidRPr="0079455A" w:rsidRDefault="00BA5E6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14:paraId="3EFC3860" w14:textId="77777777" w:rsidR="00BA5E64" w:rsidRPr="0079455A" w:rsidRDefault="00BA5E6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79455A">
              <w:rPr>
                <w:rFonts w:eastAsiaTheme="minorHAnsi"/>
                <w:bCs/>
                <w:szCs w:val="24"/>
                <w:lang w:eastAsia="en-US"/>
              </w:rPr>
              <w:t>Utskottet beslutade att inte ta något initiativ.</w:t>
            </w:r>
          </w:p>
          <w:p w14:paraId="1C2ECD29" w14:textId="77777777" w:rsidR="0079455A" w:rsidRPr="0079455A" w:rsidRDefault="0079455A" w:rsidP="0079455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14:paraId="12D6C714" w14:textId="3EB93AC4" w:rsidR="0079455A" w:rsidRPr="0079455A" w:rsidRDefault="0079455A" w:rsidP="0079455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79455A">
              <w:rPr>
                <w:rFonts w:eastAsiaTheme="minorHAnsi"/>
                <w:bCs/>
                <w:szCs w:val="24"/>
                <w:lang w:eastAsia="en-US"/>
              </w:rPr>
              <w:t>Mot beslutet reserverade sig C-ledamoten och ansåg att utskottet borde ha inlett ett beredningsarbete i syfte att kunna ta ett initiativ i frågan.</w:t>
            </w:r>
          </w:p>
          <w:p w14:paraId="72436BE8" w14:textId="77777777" w:rsidR="00BA5E64" w:rsidRPr="0079455A" w:rsidRDefault="00BA5E6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14:paraId="04A4E2CA" w14:textId="5A469A59" w:rsidR="00BA5E64" w:rsidRPr="0079455A" w:rsidRDefault="00BA5E6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79455A">
              <w:rPr>
                <w:rFonts w:eastAsiaTheme="minorHAnsi"/>
                <w:bCs/>
                <w:szCs w:val="24"/>
                <w:lang w:eastAsia="en-US"/>
              </w:rPr>
              <w:t xml:space="preserve">Denna paragraf förklarades omedelbart justerad. </w:t>
            </w:r>
          </w:p>
          <w:p w14:paraId="61136BA9" w14:textId="38BB6CB4" w:rsidR="00BA5E64" w:rsidRPr="0079455A" w:rsidRDefault="00BA5E6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6383E" w:rsidRPr="00D10746" w14:paraId="77BE35AC" w14:textId="77777777" w:rsidTr="00804B3A">
        <w:tc>
          <w:tcPr>
            <w:tcW w:w="567" w:type="dxa"/>
          </w:tcPr>
          <w:p w14:paraId="130A9658" w14:textId="3FC55396" w:rsidR="0086383E" w:rsidRDefault="0086383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473A4C8F" w14:textId="77777777" w:rsidR="0086383E" w:rsidRPr="0079455A" w:rsidRDefault="00BA5E6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79455A">
              <w:rPr>
                <w:rFonts w:eastAsiaTheme="minorHAnsi"/>
                <w:b/>
                <w:bCs/>
                <w:szCs w:val="24"/>
                <w:lang w:eastAsia="en-US"/>
              </w:rPr>
              <w:t>Fråga om utskottsinitiativ om ett förnyat remissförfarande av regeringens promemoria om vaccinationsbevis på</w:t>
            </w:r>
          </w:p>
          <w:p w14:paraId="34528736" w14:textId="77777777" w:rsidR="00BA5E64" w:rsidRPr="0079455A" w:rsidRDefault="00BA5E64" w:rsidP="00BA5E64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14:paraId="7DA79935" w14:textId="7B883B29" w:rsidR="00BA5E64" w:rsidRPr="0079455A" w:rsidRDefault="00BA5E64" w:rsidP="00BA5E64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79455A">
              <w:rPr>
                <w:rFonts w:eastAsiaTheme="minorHAnsi"/>
                <w:bCs/>
                <w:szCs w:val="24"/>
                <w:lang w:eastAsia="en-US"/>
              </w:rPr>
              <w:t xml:space="preserve">Utskottet fortsatte behandlingen av frågan om ett initiativ om gårdsförsäljning </w:t>
            </w:r>
          </w:p>
          <w:p w14:paraId="21AD7F57" w14:textId="77777777" w:rsidR="00BA5E64" w:rsidRPr="0079455A" w:rsidRDefault="00BA5E64" w:rsidP="00BA5E64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14:paraId="17FAF477" w14:textId="77777777" w:rsidR="00BA5E64" w:rsidRPr="0079455A" w:rsidRDefault="00BA5E64" w:rsidP="00BA5E64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79455A">
              <w:rPr>
                <w:rFonts w:eastAsiaTheme="minorHAnsi"/>
                <w:bCs/>
                <w:szCs w:val="24"/>
                <w:lang w:eastAsia="en-US"/>
              </w:rPr>
              <w:t>Utskottet beslutade att inte ta något initiativ.</w:t>
            </w:r>
          </w:p>
          <w:p w14:paraId="11813421" w14:textId="77777777" w:rsidR="00BA5E64" w:rsidRPr="0079455A" w:rsidRDefault="00BA5E64" w:rsidP="00BA5E64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14:paraId="72110DF1" w14:textId="77777777" w:rsidR="00BA5E64" w:rsidRPr="0079455A" w:rsidRDefault="00BA5E64" w:rsidP="00BA5E64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79455A">
              <w:rPr>
                <w:rFonts w:eastAsiaTheme="minorHAnsi"/>
                <w:bCs/>
                <w:szCs w:val="24"/>
                <w:lang w:eastAsia="en-US"/>
              </w:rPr>
              <w:t>Mot beslutet reserverade sig SD-ledamöterna och ansåg att utskottet borde ha inlett ett beredningsarbete i syfte att kunna ta ett initiativ i frågan.</w:t>
            </w:r>
          </w:p>
          <w:p w14:paraId="201764C0" w14:textId="77777777" w:rsidR="00BA5E64" w:rsidRPr="0079455A" w:rsidRDefault="00BA5E64" w:rsidP="00BA5E64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14:paraId="24B980A0" w14:textId="1350DC12" w:rsidR="00BA5E64" w:rsidRPr="0079455A" w:rsidRDefault="00BA5E64" w:rsidP="00BA5E64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79455A">
              <w:rPr>
                <w:rFonts w:eastAsiaTheme="minorHAnsi"/>
                <w:bCs/>
                <w:szCs w:val="24"/>
                <w:lang w:eastAsia="en-US"/>
              </w:rPr>
              <w:t xml:space="preserve">Denna paragraf förklarades omedelbart justerad. </w:t>
            </w:r>
          </w:p>
          <w:p w14:paraId="18365742" w14:textId="2297EF2E" w:rsidR="00BA5E64" w:rsidRPr="0079455A" w:rsidRDefault="00BA5E6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6383E" w:rsidRPr="00D10746" w14:paraId="124AAF3D" w14:textId="77777777" w:rsidTr="00804B3A">
        <w:tc>
          <w:tcPr>
            <w:tcW w:w="567" w:type="dxa"/>
          </w:tcPr>
          <w:p w14:paraId="3AE8DCAF" w14:textId="5891FF9A" w:rsidR="0086383E" w:rsidRDefault="0086383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0FFAE586" w14:textId="77777777" w:rsidR="0086383E" w:rsidRDefault="0086383E" w:rsidP="0086383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EU-dokument</w:t>
            </w:r>
          </w:p>
          <w:p w14:paraId="27440778" w14:textId="77777777" w:rsidR="0086383E" w:rsidRPr="00E051FB" w:rsidRDefault="0086383E" w:rsidP="0086383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FF0000"/>
                <w:szCs w:val="24"/>
              </w:rPr>
            </w:pPr>
          </w:p>
          <w:p w14:paraId="77DF4C80" w14:textId="15DC698B" w:rsidR="0086383E" w:rsidRPr="00F1676F" w:rsidRDefault="0086383E" w:rsidP="0086383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676F">
              <w:rPr>
                <w:bCs/>
                <w:szCs w:val="24"/>
              </w:rPr>
              <w:t xml:space="preserve">Inkomna EU-dokument för </w:t>
            </w:r>
            <w:r>
              <w:rPr>
                <w:bCs/>
                <w:szCs w:val="24"/>
              </w:rPr>
              <w:t>9 december</w:t>
            </w:r>
            <w:r w:rsidRPr="00F1676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2021</w:t>
            </w:r>
            <w:r w:rsidRPr="00F1676F">
              <w:rPr>
                <w:bCs/>
                <w:szCs w:val="24"/>
              </w:rPr>
              <w:t xml:space="preserve"> – </w:t>
            </w:r>
            <w:r>
              <w:rPr>
                <w:bCs/>
                <w:szCs w:val="24"/>
              </w:rPr>
              <w:t>13</w:t>
            </w:r>
            <w:r w:rsidRPr="00F1676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januari 2022</w:t>
            </w:r>
            <w:r w:rsidRPr="00F1676F">
              <w:rPr>
                <w:bCs/>
                <w:szCs w:val="24"/>
              </w:rPr>
              <w:t xml:space="preserve"> anmäldes.</w:t>
            </w:r>
          </w:p>
          <w:p w14:paraId="1266F17B" w14:textId="77777777" w:rsidR="0086383E" w:rsidRPr="0072544C" w:rsidRDefault="0086383E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22141D51" w:rsidR="00E52D28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6383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4EBADE91" w14:textId="77777777" w:rsidR="00E52D28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Default="00D5166A" w:rsidP="00D5166A">
            <w:pPr>
              <w:rPr>
                <w:bCs/>
                <w:szCs w:val="24"/>
              </w:rPr>
            </w:pPr>
          </w:p>
          <w:p w14:paraId="66668954" w14:textId="06AF5235" w:rsidR="00D5166A" w:rsidRPr="001625AC" w:rsidRDefault="00D5166A" w:rsidP="00D5166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744D37E9" w14:textId="7D981718" w:rsidR="00E52D28" w:rsidRPr="0072544C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6383E" w:rsidRPr="00D10746" w14:paraId="3CB251FA" w14:textId="77777777" w:rsidTr="00804B3A">
        <w:tc>
          <w:tcPr>
            <w:tcW w:w="567" w:type="dxa"/>
          </w:tcPr>
          <w:p w14:paraId="00003885" w14:textId="04D5E2A7" w:rsidR="0086383E" w:rsidRDefault="0086383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6E11BDC8" w14:textId="77777777" w:rsidR="0086383E" w:rsidRDefault="0086383E" w:rsidP="0086383E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39AA8337" w14:textId="77777777" w:rsidR="0086383E" w:rsidRDefault="0086383E" w:rsidP="0086383E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055209D6" w14:textId="76F7A111" w:rsidR="0086383E" w:rsidRPr="0086383E" w:rsidRDefault="0086383E" w:rsidP="0086383E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2384E783" w14:textId="5200D757" w:rsidR="0086383E" w:rsidRDefault="0086383E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34049CC7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79455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12F01BF3" w:rsidR="007C30FA" w:rsidRPr="004859C2" w:rsidRDefault="007C30FA" w:rsidP="007C30FA">
            <w:pPr>
              <w:rPr>
                <w:szCs w:val="24"/>
              </w:rPr>
            </w:pPr>
            <w:r w:rsidRPr="004859C2">
              <w:rPr>
                <w:snapToGrid w:val="0"/>
                <w:szCs w:val="24"/>
              </w:rPr>
              <w:t xml:space="preserve">Utskottet beslutade att nästa sammanträde ska äga rum </w:t>
            </w:r>
            <w:r w:rsidR="0086383E">
              <w:rPr>
                <w:szCs w:val="24"/>
              </w:rPr>
              <w:t>tis</w:t>
            </w:r>
            <w:r w:rsidRPr="004859C2">
              <w:rPr>
                <w:szCs w:val="24"/>
              </w:rPr>
              <w:t xml:space="preserve">dag den </w:t>
            </w:r>
            <w:r w:rsidR="008B1C4D" w:rsidRPr="004859C2">
              <w:rPr>
                <w:szCs w:val="24"/>
              </w:rPr>
              <w:t>1</w:t>
            </w:r>
            <w:r w:rsidR="0086383E">
              <w:rPr>
                <w:szCs w:val="24"/>
              </w:rPr>
              <w:t>8</w:t>
            </w:r>
            <w:r w:rsidRPr="004859C2">
              <w:rPr>
                <w:szCs w:val="24"/>
              </w:rPr>
              <w:t xml:space="preserve"> </w:t>
            </w:r>
            <w:r w:rsidR="00796FBA" w:rsidRPr="004859C2">
              <w:rPr>
                <w:szCs w:val="24"/>
              </w:rPr>
              <w:t>januari</w:t>
            </w:r>
            <w:r w:rsidRPr="004859C2">
              <w:rPr>
                <w:szCs w:val="24"/>
              </w:rPr>
              <w:t xml:space="preserve"> 202</w:t>
            </w:r>
            <w:r w:rsidR="00796FBA" w:rsidRPr="004859C2">
              <w:rPr>
                <w:szCs w:val="24"/>
              </w:rPr>
              <w:t>2</w:t>
            </w:r>
            <w:r w:rsidRPr="004859C2">
              <w:rPr>
                <w:szCs w:val="24"/>
              </w:rPr>
              <w:t xml:space="preserve"> kl. </w:t>
            </w:r>
            <w:r w:rsidR="0007528D" w:rsidRPr="004859C2">
              <w:rPr>
                <w:szCs w:val="24"/>
              </w:rPr>
              <w:t>1</w:t>
            </w:r>
            <w:r w:rsidR="0086383E">
              <w:rPr>
                <w:szCs w:val="24"/>
              </w:rPr>
              <w:t>1</w:t>
            </w:r>
            <w:r w:rsidR="0007528D" w:rsidRPr="004859C2">
              <w:rPr>
                <w:szCs w:val="24"/>
              </w:rPr>
              <w:t>.</w:t>
            </w:r>
            <w:r w:rsidR="00E52D28" w:rsidRPr="004859C2">
              <w:rPr>
                <w:szCs w:val="24"/>
              </w:rPr>
              <w:t>0</w:t>
            </w:r>
            <w:r w:rsidR="0007528D" w:rsidRPr="004859C2">
              <w:rPr>
                <w:szCs w:val="24"/>
              </w:rPr>
              <w:t>0</w:t>
            </w:r>
            <w:r w:rsidRPr="004859C2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A67379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0276CF53" w14:textId="422A21DC" w:rsidR="00F929EB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561BFD0" w14:textId="77777777" w:rsidR="00F4256C" w:rsidRPr="00A67379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B5247" w:rsidRDefault="00BB5247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543728D" w14:textId="77777777" w:rsidR="00F4256C" w:rsidRPr="00A67379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0DF315AE" w:rsidR="007C30FA" w:rsidRPr="0079455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79455A">
              <w:rPr>
                <w:szCs w:val="24"/>
              </w:rPr>
              <w:t xml:space="preserve">Justeras den </w:t>
            </w:r>
            <w:r w:rsidR="00572271" w:rsidRPr="0079455A">
              <w:rPr>
                <w:snapToGrid w:val="0"/>
                <w:szCs w:val="24"/>
              </w:rPr>
              <w:t>20</w:t>
            </w:r>
            <w:r w:rsidR="00796FBA" w:rsidRPr="0079455A">
              <w:rPr>
                <w:snapToGrid w:val="0"/>
                <w:szCs w:val="24"/>
              </w:rPr>
              <w:t xml:space="preserve"> januari</w:t>
            </w:r>
            <w:r w:rsidRPr="0079455A">
              <w:rPr>
                <w:snapToGrid w:val="0"/>
                <w:szCs w:val="24"/>
              </w:rPr>
              <w:t xml:space="preserve"> 202</w:t>
            </w:r>
            <w:r w:rsidR="00796FBA" w:rsidRPr="0079455A">
              <w:rPr>
                <w:snapToGrid w:val="0"/>
                <w:szCs w:val="24"/>
              </w:rPr>
              <w:t>2</w:t>
            </w:r>
          </w:p>
          <w:p w14:paraId="0D4B93D6" w14:textId="72086A46" w:rsidR="00FA6D18" w:rsidRDefault="00FA6D18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77777777" w:rsidR="00F4256C" w:rsidRPr="00A67379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64427EE3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AD7F5F">
              <w:rPr>
                <w:sz w:val="22"/>
                <w:szCs w:val="22"/>
              </w:rPr>
              <w:t>2</w:t>
            </w:r>
            <w:r w:rsidR="0086383E">
              <w:rPr>
                <w:sz w:val="22"/>
                <w:szCs w:val="22"/>
              </w:rPr>
              <w:t>8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62BB937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18F5A8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proofErr w:type="gramStart"/>
            <w:r w:rsidR="003B4FBB">
              <w:rPr>
                <w:sz w:val="22"/>
                <w:szCs w:val="22"/>
              </w:rPr>
              <w:t>2-</w:t>
            </w:r>
            <w:r w:rsidR="0079455A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31A5CD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CC5FCD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A89A573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BC78D94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B1DE77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79455A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FA6D18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FA6D1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21CC045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157FCCA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9E4F9A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3BC77EE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5E0FCD3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E367A9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F5D3DB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72AEAEBD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DB75D1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671553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AA0DF3C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4DE286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49AA4D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349898E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62D50B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82C3ED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40A27F7A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F1BA88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4EC0E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103202F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C19B23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473F4C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4D7D0317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9CED53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3F82705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408B87C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A1D026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416D35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775939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5F26E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4E9A1882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08813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4C68B700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CFD45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92A931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2B19558C" w:rsidR="008344E2" w:rsidRPr="00FA6D18" w:rsidRDefault="0079455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E64408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F5F292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80DACA6" w:rsidR="002309B2" w:rsidRPr="00FA6D18" w:rsidRDefault="0079455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C16D0AA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0DCA2208" w:rsidR="00E52D28" w:rsidRDefault="0079455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10B97E4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17C8C3E" w:rsidR="00E52D28" w:rsidRPr="00FA6D18" w:rsidRDefault="0079455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5DAFA0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72D3DF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41C2DBF6" w:rsidR="00E52D28" w:rsidRPr="00FA6D18" w:rsidRDefault="0079455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C9C3C3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5DAFB3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2A1B9D3" w:rsidR="00E52D28" w:rsidRPr="00FA6D18" w:rsidRDefault="0079455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869C40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3877D6E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5818AE6" w:rsidR="00E52D28" w:rsidRPr="00FA6D18" w:rsidRDefault="0079455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55A3A6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87B19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030D10F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9DE21B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83E9E4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0D0DC4F3" w:rsidR="00E52D28" w:rsidRPr="00FA6D18" w:rsidRDefault="0079455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41172E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547C39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5595EF6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11A95D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B80F1B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43B29530" w:rsidR="00E52D28" w:rsidRPr="00FA6D18" w:rsidRDefault="0079455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32BA08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04F69660" w:rsidR="00E52D28" w:rsidRPr="00FA6D18" w:rsidRDefault="0079455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5E8A1B3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0A21A240" w:rsidR="00E52D28" w:rsidRPr="00FA6D18" w:rsidRDefault="0079455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25EB94B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715F97CE" w:rsidR="00E52D28" w:rsidRPr="00FA6D18" w:rsidRDefault="0079455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338AC97" w14:textId="77777777" w:rsidR="00096B5B" w:rsidRDefault="00096B5B" w:rsidP="00547C39">
      <w:pPr>
        <w:widowControl/>
        <w:rPr>
          <w:b/>
          <w:szCs w:val="24"/>
        </w:rPr>
      </w:pPr>
      <w:bookmarkStart w:id="0" w:name="_GoBack"/>
      <w:bookmarkEnd w:id="0"/>
    </w:p>
    <w:sectPr w:rsidR="00096B5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6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6"/>
  </w:num>
  <w:num w:numId="4">
    <w:abstractNumId w:val="36"/>
  </w:num>
  <w:num w:numId="5">
    <w:abstractNumId w:val="16"/>
  </w:num>
  <w:num w:numId="6">
    <w:abstractNumId w:val="17"/>
  </w:num>
  <w:num w:numId="7">
    <w:abstractNumId w:val="6"/>
  </w:num>
  <w:num w:numId="8">
    <w:abstractNumId w:val="27"/>
  </w:num>
  <w:num w:numId="9">
    <w:abstractNumId w:val="21"/>
  </w:num>
  <w:num w:numId="10">
    <w:abstractNumId w:val="1"/>
  </w:num>
  <w:num w:numId="11">
    <w:abstractNumId w:val="28"/>
  </w:num>
  <w:num w:numId="12">
    <w:abstractNumId w:val="11"/>
  </w:num>
  <w:num w:numId="13">
    <w:abstractNumId w:val="35"/>
  </w:num>
  <w:num w:numId="14">
    <w:abstractNumId w:val="28"/>
  </w:num>
  <w:num w:numId="15">
    <w:abstractNumId w:val="11"/>
  </w:num>
  <w:num w:numId="16">
    <w:abstractNumId w:val="35"/>
  </w:num>
  <w:num w:numId="17">
    <w:abstractNumId w:val="34"/>
  </w:num>
  <w:num w:numId="18">
    <w:abstractNumId w:val="15"/>
  </w:num>
  <w:num w:numId="19">
    <w:abstractNumId w:val="34"/>
  </w:num>
  <w:num w:numId="20">
    <w:abstractNumId w:val="14"/>
  </w:num>
  <w:num w:numId="21">
    <w:abstractNumId w:val="0"/>
  </w:num>
  <w:num w:numId="22">
    <w:abstractNumId w:val="33"/>
  </w:num>
  <w:num w:numId="23">
    <w:abstractNumId w:val="37"/>
  </w:num>
  <w:num w:numId="24">
    <w:abstractNumId w:val="5"/>
  </w:num>
  <w:num w:numId="25">
    <w:abstractNumId w:val="30"/>
  </w:num>
  <w:num w:numId="26">
    <w:abstractNumId w:val="31"/>
  </w:num>
  <w:num w:numId="27">
    <w:abstractNumId w:val="25"/>
  </w:num>
  <w:num w:numId="28">
    <w:abstractNumId w:val="18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2"/>
  </w:num>
  <w:num w:numId="35">
    <w:abstractNumId w:val="20"/>
  </w:num>
  <w:num w:numId="36">
    <w:abstractNumId w:val="19"/>
  </w:num>
  <w:num w:numId="37">
    <w:abstractNumId w:val="7"/>
  </w:num>
  <w:num w:numId="38">
    <w:abstractNumId w:val="19"/>
  </w:num>
  <w:num w:numId="39">
    <w:abstractNumId w:val="2"/>
  </w:num>
  <w:num w:numId="40">
    <w:abstractNumId w:val="8"/>
  </w:num>
  <w:num w:numId="41">
    <w:abstractNumId w:val="2"/>
  </w:num>
  <w:num w:numId="42">
    <w:abstractNumId w:val="19"/>
  </w:num>
  <w:num w:numId="43">
    <w:abstractNumId w:val="23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5A85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74C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6B6F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7C39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5E76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55A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D6AC0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1B39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2AF5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86D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1A25-7BC7-4B56-B211-700BE6B9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3265</TotalTime>
  <Pages>4</Pages>
  <Words>691</Words>
  <Characters>4869</Characters>
  <Application>Microsoft Office Word</Application>
  <DocSecurity>0</DocSecurity>
  <Lines>1623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813</cp:revision>
  <cp:lastPrinted>2021-12-21T11:43:00Z</cp:lastPrinted>
  <dcterms:created xsi:type="dcterms:W3CDTF">2020-06-26T09:11:00Z</dcterms:created>
  <dcterms:modified xsi:type="dcterms:W3CDTF">2022-01-20T10:40:00Z</dcterms:modified>
</cp:coreProperties>
</file>