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DE2146"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DE2146">
        <w:tc>
          <w:tcPr>
            <w:tcW w:w="9141" w:type="dxa"/>
          </w:tcPr>
          <w:p w:rsidR="00177FF8" w:rsidRPr="00DE2146" w:rsidRDefault="00177FF8">
            <w:pPr>
              <w:rPr>
                <w:sz w:val="22"/>
                <w:szCs w:val="22"/>
              </w:rPr>
            </w:pPr>
            <w:r w:rsidRPr="00DE2146">
              <w:rPr>
                <w:sz w:val="22"/>
                <w:szCs w:val="22"/>
              </w:rPr>
              <w:t>RIKSDAGEN</w:t>
            </w:r>
          </w:p>
          <w:p w:rsidR="00177FF8" w:rsidRPr="00DE2146" w:rsidRDefault="00177FF8">
            <w:pPr>
              <w:rPr>
                <w:sz w:val="22"/>
                <w:szCs w:val="22"/>
              </w:rPr>
            </w:pPr>
            <w:r w:rsidRPr="00DE2146">
              <w:rPr>
                <w:sz w:val="22"/>
                <w:szCs w:val="22"/>
              </w:rPr>
              <w:t>MILJÖ- OCH JORDBRUKSUTSKOTTET</w:t>
            </w:r>
          </w:p>
        </w:tc>
      </w:tr>
    </w:tbl>
    <w:p w:rsidR="00177FF8" w:rsidRPr="00DE2146" w:rsidRDefault="00177FF8">
      <w:pPr>
        <w:rPr>
          <w:sz w:val="22"/>
          <w:szCs w:val="22"/>
        </w:rPr>
      </w:pPr>
    </w:p>
    <w:p w:rsidR="00177FF8" w:rsidRPr="00DE2146"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DE2146">
        <w:trPr>
          <w:cantSplit/>
          <w:trHeight w:val="742"/>
        </w:trPr>
        <w:tc>
          <w:tcPr>
            <w:tcW w:w="1985" w:type="dxa"/>
          </w:tcPr>
          <w:p w:rsidR="00177FF8" w:rsidRPr="00DE2146" w:rsidRDefault="00177FF8">
            <w:pPr>
              <w:rPr>
                <w:b/>
                <w:sz w:val="22"/>
                <w:szCs w:val="22"/>
              </w:rPr>
            </w:pPr>
            <w:r w:rsidRPr="00DE2146">
              <w:rPr>
                <w:b/>
                <w:sz w:val="22"/>
                <w:szCs w:val="22"/>
              </w:rPr>
              <w:t xml:space="preserve">PROTOKOLL </w:t>
            </w:r>
          </w:p>
        </w:tc>
        <w:tc>
          <w:tcPr>
            <w:tcW w:w="6463" w:type="dxa"/>
          </w:tcPr>
          <w:p w:rsidR="00177FF8" w:rsidRPr="00DE2146" w:rsidRDefault="00626575" w:rsidP="00D1794C">
            <w:pPr>
              <w:rPr>
                <w:b/>
                <w:sz w:val="22"/>
                <w:szCs w:val="22"/>
              </w:rPr>
            </w:pPr>
            <w:r w:rsidRPr="00DE2146">
              <w:rPr>
                <w:b/>
                <w:sz w:val="22"/>
                <w:szCs w:val="22"/>
              </w:rPr>
              <w:t>UTSKOTTSSAMMANTRÄDE 20</w:t>
            </w:r>
            <w:r w:rsidR="004072D7" w:rsidRPr="00DE2146">
              <w:rPr>
                <w:b/>
                <w:sz w:val="22"/>
                <w:szCs w:val="22"/>
              </w:rPr>
              <w:t>2</w:t>
            </w:r>
            <w:r w:rsidR="007F4080" w:rsidRPr="00DE2146">
              <w:rPr>
                <w:b/>
                <w:sz w:val="22"/>
                <w:szCs w:val="22"/>
              </w:rPr>
              <w:t>1</w:t>
            </w:r>
            <w:r w:rsidR="000E777E" w:rsidRPr="00DE2146">
              <w:rPr>
                <w:b/>
                <w:sz w:val="22"/>
                <w:szCs w:val="22"/>
              </w:rPr>
              <w:t>/2</w:t>
            </w:r>
            <w:r w:rsidR="007F4080" w:rsidRPr="00DE2146">
              <w:rPr>
                <w:b/>
                <w:sz w:val="22"/>
                <w:szCs w:val="22"/>
              </w:rPr>
              <w:t>2</w:t>
            </w:r>
            <w:r w:rsidR="003B57EC" w:rsidRPr="00DE2146">
              <w:rPr>
                <w:b/>
                <w:sz w:val="22"/>
                <w:szCs w:val="22"/>
              </w:rPr>
              <w:t>:</w:t>
            </w:r>
            <w:r w:rsidR="00585ECD" w:rsidRPr="00DE2146">
              <w:rPr>
                <w:b/>
                <w:sz w:val="22"/>
                <w:szCs w:val="22"/>
              </w:rPr>
              <w:t>4</w:t>
            </w:r>
            <w:r w:rsidR="006B2647" w:rsidRPr="00DE2146">
              <w:rPr>
                <w:b/>
                <w:sz w:val="22"/>
                <w:szCs w:val="22"/>
              </w:rPr>
              <w:t>5</w:t>
            </w:r>
          </w:p>
        </w:tc>
      </w:tr>
      <w:tr w:rsidR="00177FF8" w:rsidRPr="00DE2146">
        <w:tc>
          <w:tcPr>
            <w:tcW w:w="1985" w:type="dxa"/>
          </w:tcPr>
          <w:p w:rsidR="00177FF8" w:rsidRPr="00DE2146" w:rsidRDefault="00177FF8">
            <w:pPr>
              <w:rPr>
                <w:sz w:val="22"/>
                <w:szCs w:val="22"/>
              </w:rPr>
            </w:pPr>
            <w:r w:rsidRPr="00DE2146">
              <w:rPr>
                <w:sz w:val="22"/>
                <w:szCs w:val="22"/>
              </w:rPr>
              <w:t>DATUM</w:t>
            </w:r>
          </w:p>
        </w:tc>
        <w:tc>
          <w:tcPr>
            <w:tcW w:w="6463" w:type="dxa"/>
          </w:tcPr>
          <w:p w:rsidR="00177FF8" w:rsidRPr="00DE2146" w:rsidRDefault="00626575" w:rsidP="00FB0559">
            <w:pPr>
              <w:rPr>
                <w:sz w:val="22"/>
                <w:szCs w:val="22"/>
              </w:rPr>
            </w:pPr>
            <w:r w:rsidRPr="00DE2146">
              <w:rPr>
                <w:sz w:val="22"/>
                <w:szCs w:val="22"/>
              </w:rPr>
              <w:t>20</w:t>
            </w:r>
            <w:r w:rsidR="00CB71B9" w:rsidRPr="00DE2146">
              <w:rPr>
                <w:sz w:val="22"/>
                <w:szCs w:val="22"/>
              </w:rPr>
              <w:t>2</w:t>
            </w:r>
            <w:r w:rsidR="00E0771A" w:rsidRPr="00DE2146">
              <w:rPr>
                <w:sz w:val="22"/>
                <w:szCs w:val="22"/>
              </w:rPr>
              <w:t>2</w:t>
            </w:r>
            <w:r w:rsidR="008C2D5B" w:rsidRPr="00DE2146">
              <w:rPr>
                <w:sz w:val="22"/>
                <w:szCs w:val="22"/>
              </w:rPr>
              <w:t>-</w:t>
            </w:r>
            <w:r w:rsidR="00E0771A" w:rsidRPr="00DE2146">
              <w:rPr>
                <w:sz w:val="22"/>
                <w:szCs w:val="22"/>
              </w:rPr>
              <w:t>0</w:t>
            </w:r>
            <w:r w:rsidR="00585ECD" w:rsidRPr="00DE2146">
              <w:rPr>
                <w:sz w:val="22"/>
                <w:szCs w:val="22"/>
              </w:rPr>
              <w:t>4-</w:t>
            </w:r>
            <w:r w:rsidR="004F1E0B" w:rsidRPr="00DE2146">
              <w:rPr>
                <w:sz w:val="22"/>
                <w:szCs w:val="22"/>
              </w:rPr>
              <w:t>2</w:t>
            </w:r>
            <w:r w:rsidR="004A79FA" w:rsidRPr="00DE2146">
              <w:rPr>
                <w:sz w:val="22"/>
                <w:szCs w:val="22"/>
              </w:rPr>
              <w:t>8</w:t>
            </w:r>
          </w:p>
        </w:tc>
      </w:tr>
      <w:tr w:rsidR="00177FF8" w:rsidRPr="00DE2146">
        <w:tc>
          <w:tcPr>
            <w:tcW w:w="1985" w:type="dxa"/>
          </w:tcPr>
          <w:p w:rsidR="00177FF8" w:rsidRPr="00DE2146" w:rsidRDefault="00177FF8">
            <w:pPr>
              <w:rPr>
                <w:sz w:val="22"/>
                <w:szCs w:val="22"/>
              </w:rPr>
            </w:pPr>
            <w:r w:rsidRPr="00DE2146">
              <w:rPr>
                <w:sz w:val="22"/>
                <w:szCs w:val="22"/>
              </w:rPr>
              <w:t>TID</w:t>
            </w:r>
          </w:p>
        </w:tc>
        <w:tc>
          <w:tcPr>
            <w:tcW w:w="6463" w:type="dxa"/>
          </w:tcPr>
          <w:p w:rsidR="00177FF8" w:rsidRPr="00DE2146" w:rsidRDefault="00585ECD" w:rsidP="00231475">
            <w:pPr>
              <w:rPr>
                <w:sz w:val="22"/>
                <w:szCs w:val="22"/>
              </w:rPr>
            </w:pPr>
            <w:r w:rsidRPr="00DE2146">
              <w:rPr>
                <w:sz w:val="22"/>
                <w:szCs w:val="22"/>
              </w:rPr>
              <w:t>10.00</w:t>
            </w:r>
            <w:r w:rsidR="00C143A3" w:rsidRPr="00DE2146">
              <w:rPr>
                <w:sz w:val="22"/>
                <w:szCs w:val="22"/>
              </w:rPr>
              <w:t xml:space="preserve"> – </w:t>
            </w:r>
            <w:r w:rsidRPr="00DE2146">
              <w:rPr>
                <w:sz w:val="22"/>
                <w:szCs w:val="22"/>
              </w:rPr>
              <w:t>11.</w:t>
            </w:r>
            <w:r w:rsidR="004A79FA" w:rsidRPr="00DE2146">
              <w:rPr>
                <w:sz w:val="22"/>
                <w:szCs w:val="22"/>
              </w:rPr>
              <w:t>3</w:t>
            </w:r>
            <w:r w:rsidRPr="00DE2146">
              <w:rPr>
                <w:sz w:val="22"/>
                <w:szCs w:val="22"/>
              </w:rPr>
              <w:t>0</w:t>
            </w:r>
          </w:p>
        </w:tc>
      </w:tr>
      <w:tr w:rsidR="00177FF8" w:rsidRPr="00DE2146">
        <w:tc>
          <w:tcPr>
            <w:tcW w:w="1985" w:type="dxa"/>
          </w:tcPr>
          <w:p w:rsidR="00177FF8" w:rsidRPr="00DE2146" w:rsidRDefault="00177FF8">
            <w:pPr>
              <w:rPr>
                <w:sz w:val="22"/>
                <w:szCs w:val="22"/>
              </w:rPr>
            </w:pPr>
            <w:r w:rsidRPr="00DE2146">
              <w:rPr>
                <w:sz w:val="22"/>
                <w:szCs w:val="22"/>
              </w:rPr>
              <w:t>NÄRVARANDE</w:t>
            </w:r>
          </w:p>
        </w:tc>
        <w:tc>
          <w:tcPr>
            <w:tcW w:w="6463" w:type="dxa"/>
          </w:tcPr>
          <w:p w:rsidR="00177FF8" w:rsidRPr="00DE2146" w:rsidRDefault="00177FF8">
            <w:pPr>
              <w:rPr>
                <w:sz w:val="22"/>
                <w:szCs w:val="22"/>
              </w:rPr>
            </w:pPr>
            <w:r w:rsidRPr="00DE2146">
              <w:rPr>
                <w:sz w:val="22"/>
                <w:szCs w:val="22"/>
              </w:rPr>
              <w:t>Se bilaga 1</w:t>
            </w:r>
          </w:p>
        </w:tc>
      </w:tr>
    </w:tbl>
    <w:p w:rsidR="00177FF8" w:rsidRPr="00DE2146" w:rsidRDefault="00177FF8">
      <w:pPr>
        <w:tabs>
          <w:tab w:val="left" w:pos="1701"/>
        </w:tabs>
        <w:rPr>
          <w:snapToGrid w:val="0"/>
          <w:color w:val="000000"/>
          <w:sz w:val="22"/>
          <w:szCs w:val="22"/>
        </w:rPr>
      </w:pPr>
    </w:p>
    <w:p w:rsidR="00177FF8" w:rsidRPr="00DE2146"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5409C2" w:rsidRPr="00DE2146" w:rsidTr="002241EF">
        <w:tc>
          <w:tcPr>
            <w:tcW w:w="567" w:type="dxa"/>
          </w:tcPr>
          <w:p w:rsidR="005409C2" w:rsidRPr="00DE2146" w:rsidRDefault="005409C2">
            <w:pPr>
              <w:tabs>
                <w:tab w:val="left" w:pos="1701"/>
              </w:tabs>
              <w:rPr>
                <w:b/>
                <w:snapToGrid w:val="0"/>
                <w:sz w:val="22"/>
                <w:szCs w:val="22"/>
              </w:rPr>
            </w:pPr>
            <w:r w:rsidRPr="00DE2146">
              <w:rPr>
                <w:b/>
                <w:snapToGrid w:val="0"/>
                <w:sz w:val="22"/>
                <w:szCs w:val="22"/>
              </w:rPr>
              <w:t xml:space="preserve">§ </w:t>
            </w:r>
            <w:r w:rsidR="00150F36" w:rsidRPr="00DE2146">
              <w:rPr>
                <w:b/>
                <w:snapToGrid w:val="0"/>
                <w:sz w:val="22"/>
                <w:szCs w:val="22"/>
              </w:rPr>
              <w:t>1</w:t>
            </w:r>
          </w:p>
        </w:tc>
        <w:tc>
          <w:tcPr>
            <w:tcW w:w="6946" w:type="dxa"/>
            <w:gridSpan w:val="2"/>
          </w:tcPr>
          <w:p w:rsidR="00157D85" w:rsidRPr="00DE2146" w:rsidRDefault="00157D85" w:rsidP="00157D85">
            <w:pPr>
              <w:widowControl/>
              <w:autoSpaceDE w:val="0"/>
              <w:autoSpaceDN w:val="0"/>
              <w:adjustRightInd w:val="0"/>
              <w:spacing w:after="120"/>
              <w:rPr>
                <w:rFonts w:eastAsiaTheme="minorHAnsi"/>
                <w:b/>
                <w:bCs/>
                <w:color w:val="000000"/>
                <w:sz w:val="22"/>
                <w:szCs w:val="22"/>
                <w:lang w:eastAsia="en-US"/>
              </w:rPr>
            </w:pPr>
            <w:r w:rsidRPr="00DE2146">
              <w:rPr>
                <w:rFonts w:eastAsiaTheme="minorHAnsi"/>
                <w:b/>
                <w:bCs/>
                <w:color w:val="000000"/>
                <w:sz w:val="22"/>
                <w:szCs w:val="22"/>
                <w:lang w:eastAsia="en-US"/>
              </w:rPr>
              <w:t>Justering av protokoll</w:t>
            </w:r>
          </w:p>
          <w:p w:rsidR="00A1121C" w:rsidRPr="00DE2146" w:rsidRDefault="00C30367" w:rsidP="005409C2">
            <w:pPr>
              <w:rPr>
                <w:sz w:val="22"/>
                <w:szCs w:val="22"/>
              </w:rPr>
            </w:pPr>
            <w:r w:rsidRPr="00DE2146">
              <w:rPr>
                <w:sz w:val="22"/>
                <w:szCs w:val="22"/>
              </w:rPr>
              <w:t>Utskottet justerade protokoll 2021/22:43 och 2021/22:4</w:t>
            </w:r>
            <w:r w:rsidR="00FD424A" w:rsidRPr="00DE2146">
              <w:rPr>
                <w:sz w:val="22"/>
                <w:szCs w:val="22"/>
              </w:rPr>
              <w:t>4</w:t>
            </w:r>
            <w:r w:rsidRPr="00DE2146">
              <w:rPr>
                <w:sz w:val="22"/>
                <w:szCs w:val="22"/>
              </w:rPr>
              <w:t>.</w:t>
            </w:r>
          </w:p>
          <w:p w:rsidR="00C30367" w:rsidRPr="00DE2146" w:rsidRDefault="00C30367" w:rsidP="005409C2">
            <w:pPr>
              <w:rPr>
                <w:sz w:val="22"/>
                <w:szCs w:val="22"/>
              </w:rPr>
            </w:pPr>
          </w:p>
        </w:tc>
      </w:tr>
      <w:tr w:rsidR="004D5AFA" w:rsidRPr="00DE2146" w:rsidTr="002241EF">
        <w:tc>
          <w:tcPr>
            <w:tcW w:w="567" w:type="dxa"/>
          </w:tcPr>
          <w:p w:rsidR="004D5AFA" w:rsidRPr="00DE2146" w:rsidRDefault="004D5AFA" w:rsidP="004D5AFA">
            <w:pPr>
              <w:tabs>
                <w:tab w:val="left" w:pos="1701"/>
              </w:tabs>
              <w:rPr>
                <w:b/>
                <w:snapToGrid w:val="0"/>
                <w:sz w:val="22"/>
                <w:szCs w:val="22"/>
              </w:rPr>
            </w:pPr>
            <w:r w:rsidRPr="00DE2146">
              <w:rPr>
                <w:b/>
                <w:snapToGrid w:val="0"/>
                <w:sz w:val="22"/>
                <w:szCs w:val="22"/>
              </w:rPr>
              <w:t xml:space="preserve">§ </w:t>
            </w:r>
            <w:r w:rsidR="00150F36" w:rsidRPr="00DE2146">
              <w:rPr>
                <w:b/>
                <w:snapToGrid w:val="0"/>
                <w:sz w:val="22"/>
                <w:szCs w:val="22"/>
              </w:rPr>
              <w:t>2</w:t>
            </w:r>
          </w:p>
        </w:tc>
        <w:tc>
          <w:tcPr>
            <w:tcW w:w="6946" w:type="dxa"/>
            <w:gridSpan w:val="2"/>
          </w:tcPr>
          <w:p w:rsidR="00E903D2" w:rsidRPr="00DE2146" w:rsidRDefault="00157D85" w:rsidP="00571D25">
            <w:pPr>
              <w:widowControl/>
              <w:autoSpaceDE w:val="0"/>
              <w:autoSpaceDN w:val="0"/>
              <w:adjustRightInd w:val="0"/>
              <w:rPr>
                <w:rFonts w:eastAsiaTheme="minorHAnsi"/>
                <w:bCs/>
                <w:color w:val="000000"/>
                <w:sz w:val="22"/>
                <w:szCs w:val="22"/>
                <w:lang w:eastAsia="en-US"/>
              </w:rPr>
            </w:pPr>
            <w:r w:rsidRPr="00DE2146">
              <w:rPr>
                <w:rFonts w:eastAsiaTheme="minorHAnsi"/>
                <w:b/>
                <w:bCs/>
                <w:color w:val="000000"/>
                <w:sz w:val="22"/>
                <w:szCs w:val="22"/>
                <w:lang w:eastAsia="en-US"/>
              </w:rPr>
              <w:t>Vattenvård (MJU23)</w:t>
            </w:r>
            <w:r w:rsidR="00E903D2" w:rsidRPr="00DE2146">
              <w:rPr>
                <w:b/>
                <w:sz w:val="22"/>
                <w:szCs w:val="22"/>
                <w:lang w:val="en-GB" w:eastAsia="en-US"/>
              </w:rPr>
              <w:br/>
            </w:r>
          </w:p>
          <w:p w:rsidR="00FE4F9D" w:rsidRPr="00DE2146" w:rsidRDefault="00FE4F9D" w:rsidP="00E903D2">
            <w:pPr>
              <w:widowControl/>
              <w:autoSpaceDE w:val="0"/>
              <w:autoSpaceDN w:val="0"/>
              <w:adjustRightInd w:val="0"/>
              <w:spacing w:after="120"/>
              <w:rPr>
                <w:rFonts w:eastAsiaTheme="minorHAnsi"/>
                <w:bCs/>
                <w:color w:val="000000"/>
                <w:sz w:val="22"/>
                <w:szCs w:val="22"/>
                <w:lang w:eastAsia="en-US"/>
              </w:rPr>
            </w:pPr>
            <w:r w:rsidRPr="00DE2146">
              <w:rPr>
                <w:rFonts w:eastAsiaTheme="minorHAnsi"/>
                <w:bCs/>
                <w:color w:val="000000"/>
                <w:sz w:val="22"/>
                <w:szCs w:val="22"/>
                <w:lang w:eastAsia="en-US"/>
              </w:rPr>
              <w:t xml:space="preserve">Utskottet fortsatte behandlingen av motioner om </w:t>
            </w:r>
            <w:r w:rsidR="00157D85" w:rsidRPr="00DE2146">
              <w:rPr>
                <w:rFonts w:eastAsiaTheme="minorHAnsi"/>
                <w:bCs/>
                <w:color w:val="000000"/>
                <w:sz w:val="22"/>
                <w:szCs w:val="22"/>
                <w:lang w:eastAsia="en-US"/>
              </w:rPr>
              <w:t>vattenvård</w:t>
            </w:r>
            <w:r w:rsidRPr="00DE2146">
              <w:rPr>
                <w:rFonts w:eastAsiaTheme="minorHAnsi"/>
                <w:bCs/>
                <w:color w:val="000000"/>
                <w:sz w:val="22"/>
                <w:szCs w:val="22"/>
                <w:lang w:eastAsia="en-US"/>
              </w:rPr>
              <w:t xml:space="preserve">. </w:t>
            </w:r>
          </w:p>
          <w:p w:rsidR="00FE4F9D" w:rsidRPr="00DE2146" w:rsidRDefault="00FE4F9D" w:rsidP="00E903D2">
            <w:pPr>
              <w:widowControl/>
              <w:autoSpaceDE w:val="0"/>
              <w:autoSpaceDN w:val="0"/>
              <w:adjustRightInd w:val="0"/>
              <w:spacing w:after="120"/>
              <w:rPr>
                <w:rFonts w:eastAsiaTheme="minorHAnsi"/>
                <w:bCs/>
                <w:color w:val="000000"/>
                <w:sz w:val="22"/>
                <w:szCs w:val="22"/>
                <w:lang w:eastAsia="en-US"/>
              </w:rPr>
            </w:pPr>
            <w:r w:rsidRPr="00DE2146">
              <w:rPr>
                <w:rFonts w:eastAsiaTheme="minorHAnsi"/>
                <w:bCs/>
                <w:color w:val="000000"/>
                <w:sz w:val="22"/>
                <w:szCs w:val="22"/>
                <w:lang w:eastAsia="en-US"/>
              </w:rPr>
              <w:t>Utskottet justerade betänkande 2021/22:MJU</w:t>
            </w:r>
            <w:r w:rsidR="00157D85" w:rsidRPr="00DE2146">
              <w:rPr>
                <w:rFonts w:eastAsiaTheme="minorHAnsi"/>
                <w:bCs/>
                <w:color w:val="000000"/>
                <w:sz w:val="22"/>
                <w:szCs w:val="22"/>
                <w:lang w:eastAsia="en-US"/>
              </w:rPr>
              <w:t>23</w:t>
            </w:r>
            <w:r w:rsidRPr="00DE2146">
              <w:rPr>
                <w:rFonts w:eastAsiaTheme="minorHAnsi"/>
                <w:bCs/>
                <w:color w:val="000000"/>
                <w:sz w:val="22"/>
                <w:szCs w:val="22"/>
                <w:lang w:eastAsia="en-US"/>
              </w:rPr>
              <w:t>.</w:t>
            </w:r>
          </w:p>
          <w:p w:rsidR="00FE4F9D" w:rsidRPr="00DE2146" w:rsidRDefault="004F1E0B" w:rsidP="00E903D2">
            <w:pPr>
              <w:widowControl/>
              <w:autoSpaceDE w:val="0"/>
              <w:autoSpaceDN w:val="0"/>
              <w:adjustRightInd w:val="0"/>
              <w:spacing w:after="120"/>
              <w:rPr>
                <w:rFonts w:eastAsiaTheme="minorHAnsi"/>
                <w:bCs/>
                <w:color w:val="000000"/>
                <w:sz w:val="22"/>
                <w:szCs w:val="22"/>
                <w:lang w:eastAsia="en-US"/>
              </w:rPr>
            </w:pPr>
            <w:r w:rsidRPr="00DE2146">
              <w:rPr>
                <w:sz w:val="22"/>
                <w:szCs w:val="22"/>
              </w:rPr>
              <w:t>S-, M-, SD-, C-, V-, KD-, L- och MP-</w:t>
            </w:r>
            <w:r w:rsidR="00FE4F9D" w:rsidRPr="00DE2146">
              <w:rPr>
                <w:rFonts w:eastAsiaTheme="minorHAnsi"/>
                <w:bCs/>
                <w:color w:val="000000"/>
                <w:sz w:val="22"/>
                <w:szCs w:val="22"/>
                <w:lang w:eastAsia="en-US"/>
              </w:rPr>
              <w:t xml:space="preserve">ledamöterna anmälde reservationer. </w:t>
            </w:r>
          </w:p>
          <w:p w:rsidR="00C30367" w:rsidRPr="00DE2146" w:rsidRDefault="00C30367" w:rsidP="00571D25">
            <w:pPr>
              <w:widowControl/>
              <w:autoSpaceDE w:val="0"/>
              <w:autoSpaceDN w:val="0"/>
              <w:adjustRightInd w:val="0"/>
              <w:rPr>
                <w:rFonts w:eastAsiaTheme="minorHAnsi"/>
                <w:bCs/>
                <w:color w:val="000000"/>
                <w:sz w:val="22"/>
                <w:szCs w:val="22"/>
                <w:lang w:eastAsia="en-US"/>
              </w:rPr>
            </w:pPr>
            <w:r w:rsidRPr="00DE2146">
              <w:rPr>
                <w:sz w:val="22"/>
                <w:szCs w:val="22"/>
              </w:rPr>
              <w:t>M</w:t>
            </w:r>
            <w:r w:rsidR="004F1E0B" w:rsidRPr="00DE2146">
              <w:rPr>
                <w:sz w:val="22"/>
                <w:szCs w:val="22"/>
              </w:rPr>
              <w:t xml:space="preserve">-, SD-, C-, </w:t>
            </w:r>
            <w:r w:rsidRPr="00DE2146">
              <w:rPr>
                <w:sz w:val="22"/>
                <w:szCs w:val="22"/>
              </w:rPr>
              <w:t xml:space="preserve">V-, </w:t>
            </w:r>
            <w:r w:rsidR="004F1E0B" w:rsidRPr="00DE2146">
              <w:rPr>
                <w:sz w:val="22"/>
                <w:szCs w:val="22"/>
              </w:rPr>
              <w:t>KD-</w:t>
            </w:r>
            <w:r w:rsidRPr="00DE2146">
              <w:rPr>
                <w:sz w:val="22"/>
                <w:szCs w:val="22"/>
              </w:rPr>
              <w:t>, L-</w:t>
            </w:r>
            <w:r w:rsidR="004F1E0B" w:rsidRPr="00DE2146">
              <w:rPr>
                <w:sz w:val="22"/>
                <w:szCs w:val="22"/>
              </w:rPr>
              <w:t xml:space="preserve"> och MP</w:t>
            </w:r>
            <w:r w:rsidR="00FE4F9D" w:rsidRPr="00DE2146">
              <w:rPr>
                <w:rFonts w:eastAsiaTheme="minorHAnsi"/>
                <w:bCs/>
                <w:color w:val="000000"/>
                <w:sz w:val="22"/>
                <w:szCs w:val="22"/>
                <w:lang w:eastAsia="en-US"/>
              </w:rPr>
              <w:t xml:space="preserve">- ledamöterna anmälde särskilda yttranden. </w:t>
            </w:r>
          </w:p>
          <w:p w:rsidR="003F4CB8" w:rsidRPr="00DE2146" w:rsidRDefault="003F4CB8" w:rsidP="00FE1A1D">
            <w:pPr>
              <w:rPr>
                <w:snapToGrid w:val="0"/>
                <w:sz w:val="22"/>
                <w:szCs w:val="22"/>
              </w:rPr>
            </w:pPr>
          </w:p>
        </w:tc>
      </w:tr>
      <w:tr w:rsidR="004D5AFA" w:rsidRPr="00DE2146" w:rsidTr="00C5706E">
        <w:tc>
          <w:tcPr>
            <w:tcW w:w="567" w:type="dxa"/>
          </w:tcPr>
          <w:p w:rsidR="004D5AFA" w:rsidRPr="00DE2146" w:rsidRDefault="004D5AFA" w:rsidP="004D5AFA">
            <w:pPr>
              <w:tabs>
                <w:tab w:val="left" w:pos="1701"/>
              </w:tabs>
              <w:rPr>
                <w:b/>
                <w:snapToGrid w:val="0"/>
                <w:sz w:val="22"/>
                <w:szCs w:val="22"/>
              </w:rPr>
            </w:pPr>
            <w:r w:rsidRPr="00DE2146">
              <w:rPr>
                <w:b/>
                <w:snapToGrid w:val="0"/>
                <w:sz w:val="22"/>
                <w:szCs w:val="22"/>
              </w:rPr>
              <w:t xml:space="preserve">§ </w:t>
            </w:r>
            <w:r w:rsidR="00150F36" w:rsidRPr="00DE2146">
              <w:rPr>
                <w:b/>
                <w:snapToGrid w:val="0"/>
                <w:sz w:val="22"/>
                <w:szCs w:val="22"/>
              </w:rPr>
              <w:t>3</w:t>
            </w:r>
          </w:p>
        </w:tc>
        <w:tc>
          <w:tcPr>
            <w:tcW w:w="6946" w:type="dxa"/>
            <w:gridSpan w:val="2"/>
          </w:tcPr>
          <w:p w:rsidR="00FE4F9D" w:rsidRPr="00DE2146" w:rsidRDefault="00157D85" w:rsidP="00571D25">
            <w:pPr>
              <w:widowControl/>
              <w:autoSpaceDE w:val="0"/>
              <w:autoSpaceDN w:val="0"/>
              <w:adjustRightInd w:val="0"/>
              <w:rPr>
                <w:rFonts w:eastAsiaTheme="minorHAnsi"/>
                <w:bCs/>
                <w:color w:val="000000"/>
                <w:sz w:val="22"/>
                <w:szCs w:val="22"/>
                <w:lang w:eastAsia="en-US"/>
              </w:rPr>
            </w:pPr>
            <w:r w:rsidRPr="00DE2146">
              <w:rPr>
                <w:b/>
                <w:sz w:val="22"/>
                <w:szCs w:val="22"/>
                <w:lang w:eastAsia="en-US"/>
              </w:rPr>
              <w:t>Riksdagens skrivelser till regeringen – åtgärder under 2021 (MJU5y)</w:t>
            </w:r>
            <w:r w:rsidR="00E903D2" w:rsidRPr="00DE2146">
              <w:rPr>
                <w:rFonts w:eastAsiaTheme="minorHAnsi"/>
                <w:b/>
                <w:bCs/>
                <w:color w:val="000000"/>
                <w:sz w:val="22"/>
                <w:szCs w:val="22"/>
                <w:lang w:eastAsia="en-US"/>
              </w:rPr>
              <w:br/>
            </w:r>
          </w:p>
          <w:p w:rsidR="00157D85" w:rsidRPr="00DE2146" w:rsidRDefault="00157D85" w:rsidP="00157D85">
            <w:pPr>
              <w:widowControl/>
              <w:autoSpaceDE w:val="0"/>
              <w:autoSpaceDN w:val="0"/>
              <w:adjustRightInd w:val="0"/>
              <w:rPr>
                <w:bCs/>
                <w:color w:val="000000"/>
                <w:sz w:val="22"/>
                <w:szCs w:val="22"/>
              </w:rPr>
            </w:pPr>
            <w:r w:rsidRPr="00DE2146">
              <w:rPr>
                <w:bCs/>
                <w:color w:val="000000"/>
                <w:sz w:val="22"/>
                <w:szCs w:val="22"/>
              </w:rPr>
              <w:t>Utskottet fortsatte behandla yttrande</w:t>
            </w:r>
            <w:r w:rsidR="00374709" w:rsidRPr="00DE2146">
              <w:rPr>
                <w:bCs/>
                <w:color w:val="000000"/>
                <w:sz w:val="22"/>
                <w:szCs w:val="22"/>
              </w:rPr>
              <w:t>t</w:t>
            </w:r>
            <w:r w:rsidRPr="00DE2146">
              <w:rPr>
                <w:bCs/>
                <w:color w:val="000000"/>
                <w:sz w:val="22"/>
                <w:szCs w:val="22"/>
              </w:rPr>
              <w:t xml:space="preserve"> till konstitutionsutskottet över</w:t>
            </w:r>
            <w:r w:rsidRPr="00DE2146">
              <w:rPr>
                <w:sz w:val="22"/>
                <w:szCs w:val="22"/>
              </w:rPr>
              <w:t xml:space="preserve"> skrivelse 2021/22:75</w:t>
            </w:r>
            <w:r w:rsidRPr="00DE2146">
              <w:rPr>
                <w:bCs/>
                <w:color w:val="000000"/>
                <w:sz w:val="22"/>
                <w:szCs w:val="22"/>
              </w:rPr>
              <w:t xml:space="preserve"> </w:t>
            </w:r>
            <w:r w:rsidRPr="00DE2146">
              <w:rPr>
                <w:rFonts w:eastAsiaTheme="minorHAnsi"/>
                <w:bCs/>
                <w:color w:val="000000"/>
                <w:sz w:val="22"/>
                <w:szCs w:val="22"/>
                <w:lang w:eastAsia="en-US"/>
              </w:rPr>
              <w:t>Riksdagens skrivelser till regeringen – åtgärder under 2021</w:t>
            </w:r>
            <w:r w:rsidRPr="00DE2146">
              <w:rPr>
                <w:bCs/>
                <w:color w:val="000000"/>
                <w:sz w:val="22"/>
                <w:szCs w:val="22"/>
              </w:rPr>
              <w:t>.</w:t>
            </w:r>
            <w:r w:rsidRPr="00DE2146">
              <w:rPr>
                <w:bCs/>
                <w:color w:val="000000"/>
                <w:sz w:val="22"/>
                <w:szCs w:val="22"/>
              </w:rPr>
              <w:br/>
            </w:r>
          </w:p>
          <w:p w:rsidR="000B7311" w:rsidRDefault="00157D85" w:rsidP="00E10C3B">
            <w:pPr>
              <w:tabs>
                <w:tab w:val="left" w:pos="1701"/>
              </w:tabs>
              <w:rPr>
                <w:rFonts w:eastAsiaTheme="minorHAnsi"/>
                <w:color w:val="000000"/>
                <w:sz w:val="22"/>
                <w:szCs w:val="22"/>
                <w:lang w:eastAsia="en-US"/>
              </w:rPr>
            </w:pPr>
            <w:r w:rsidRPr="00DE2146">
              <w:rPr>
                <w:rFonts w:eastAsiaTheme="minorHAnsi"/>
                <w:color w:val="000000"/>
                <w:sz w:val="22"/>
                <w:szCs w:val="22"/>
                <w:lang w:eastAsia="en-US"/>
              </w:rPr>
              <w:t xml:space="preserve">Utskottet justerade </w:t>
            </w:r>
            <w:r w:rsidR="000B7311">
              <w:rPr>
                <w:rFonts w:eastAsiaTheme="minorHAnsi"/>
                <w:color w:val="000000"/>
                <w:sz w:val="22"/>
                <w:szCs w:val="22"/>
                <w:lang w:eastAsia="en-US"/>
              </w:rPr>
              <w:t>yttrande MJU 2021/22:MJU5y</w:t>
            </w:r>
            <w:r w:rsidRPr="00DE2146">
              <w:rPr>
                <w:rFonts w:eastAsiaTheme="minorHAnsi"/>
                <w:color w:val="000000"/>
                <w:sz w:val="22"/>
                <w:szCs w:val="22"/>
                <w:lang w:eastAsia="en-US"/>
              </w:rPr>
              <w:t xml:space="preserve">. </w:t>
            </w:r>
          </w:p>
          <w:p w:rsidR="000B7311" w:rsidRDefault="000B7311" w:rsidP="00E10C3B">
            <w:pPr>
              <w:tabs>
                <w:tab w:val="left" w:pos="1701"/>
              </w:tabs>
              <w:rPr>
                <w:rFonts w:eastAsiaTheme="minorHAnsi"/>
                <w:bCs/>
                <w:color w:val="000000"/>
                <w:sz w:val="22"/>
                <w:szCs w:val="22"/>
                <w:lang w:eastAsia="en-US"/>
              </w:rPr>
            </w:pPr>
          </w:p>
          <w:p w:rsidR="00F201EE" w:rsidRPr="00DE2146" w:rsidRDefault="000B7311" w:rsidP="00E10C3B">
            <w:pPr>
              <w:tabs>
                <w:tab w:val="left" w:pos="1701"/>
              </w:tabs>
              <w:rPr>
                <w:rFonts w:eastAsiaTheme="minorHAnsi"/>
                <w:color w:val="000000"/>
                <w:sz w:val="22"/>
                <w:szCs w:val="22"/>
                <w:lang w:eastAsia="en-US"/>
              </w:rPr>
            </w:pPr>
            <w:r>
              <w:t xml:space="preserve">S- och MP-ledamöterna lämnade en avvikande mening. </w:t>
            </w:r>
            <w:r w:rsidR="00E903D2" w:rsidRPr="00DE2146">
              <w:rPr>
                <w:rFonts w:eastAsiaTheme="minorHAnsi"/>
                <w:bCs/>
                <w:color w:val="000000"/>
                <w:sz w:val="22"/>
                <w:szCs w:val="22"/>
                <w:lang w:eastAsia="en-US"/>
              </w:rPr>
              <w:br/>
            </w:r>
          </w:p>
        </w:tc>
      </w:tr>
      <w:tr w:rsidR="004B131D" w:rsidRPr="00DE2146" w:rsidTr="00C5706E">
        <w:tc>
          <w:tcPr>
            <w:tcW w:w="567" w:type="dxa"/>
          </w:tcPr>
          <w:p w:rsidR="004B131D" w:rsidRPr="00DE2146" w:rsidRDefault="004B131D" w:rsidP="004D5AFA">
            <w:pPr>
              <w:tabs>
                <w:tab w:val="left" w:pos="1701"/>
              </w:tabs>
              <w:rPr>
                <w:b/>
                <w:snapToGrid w:val="0"/>
                <w:sz w:val="22"/>
                <w:szCs w:val="22"/>
              </w:rPr>
            </w:pPr>
            <w:r w:rsidRPr="00DE2146">
              <w:rPr>
                <w:b/>
                <w:snapToGrid w:val="0"/>
                <w:sz w:val="22"/>
                <w:szCs w:val="22"/>
              </w:rPr>
              <w:t>§ 4</w:t>
            </w:r>
          </w:p>
        </w:tc>
        <w:tc>
          <w:tcPr>
            <w:tcW w:w="6946" w:type="dxa"/>
            <w:gridSpan w:val="2"/>
          </w:tcPr>
          <w:p w:rsidR="004B131D" w:rsidRPr="00DE2146" w:rsidRDefault="004B131D" w:rsidP="004B131D">
            <w:pPr>
              <w:widowControl/>
              <w:autoSpaceDE w:val="0"/>
              <w:autoSpaceDN w:val="0"/>
              <w:adjustRightInd w:val="0"/>
              <w:rPr>
                <w:rFonts w:eastAsiaTheme="minorHAnsi"/>
                <w:bCs/>
                <w:color w:val="000000"/>
                <w:sz w:val="22"/>
                <w:szCs w:val="22"/>
                <w:lang w:eastAsia="en-US"/>
              </w:rPr>
            </w:pPr>
            <w:proofErr w:type="spellStart"/>
            <w:r w:rsidRPr="00DE2146">
              <w:rPr>
                <w:b/>
                <w:sz w:val="22"/>
                <w:szCs w:val="22"/>
                <w:lang w:val="en-GB" w:eastAsia="en-US"/>
              </w:rPr>
              <w:t>Naturvård</w:t>
            </w:r>
            <w:proofErr w:type="spellEnd"/>
            <w:r w:rsidRPr="00DE2146">
              <w:rPr>
                <w:b/>
                <w:sz w:val="22"/>
                <w:szCs w:val="22"/>
                <w:lang w:val="en-GB" w:eastAsia="en-US"/>
              </w:rPr>
              <w:t xml:space="preserve"> </w:t>
            </w:r>
            <w:proofErr w:type="spellStart"/>
            <w:r w:rsidRPr="00DE2146">
              <w:rPr>
                <w:b/>
                <w:sz w:val="22"/>
                <w:szCs w:val="22"/>
                <w:lang w:val="en-GB" w:eastAsia="en-US"/>
              </w:rPr>
              <w:t>och</w:t>
            </w:r>
            <w:proofErr w:type="spellEnd"/>
            <w:r w:rsidRPr="00DE2146">
              <w:rPr>
                <w:b/>
                <w:sz w:val="22"/>
                <w:szCs w:val="22"/>
                <w:lang w:val="en-GB" w:eastAsia="en-US"/>
              </w:rPr>
              <w:t xml:space="preserve"> </w:t>
            </w:r>
            <w:proofErr w:type="spellStart"/>
            <w:r w:rsidRPr="00DE2146">
              <w:rPr>
                <w:b/>
                <w:sz w:val="22"/>
                <w:szCs w:val="22"/>
                <w:lang w:val="en-GB" w:eastAsia="en-US"/>
              </w:rPr>
              <w:t>biologisk</w:t>
            </w:r>
            <w:proofErr w:type="spellEnd"/>
            <w:r w:rsidRPr="00DE2146">
              <w:rPr>
                <w:b/>
                <w:sz w:val="22"/>
                <w:szCs w:val="22"/>
                <w:lang w:val="en-GB" w:eastAsia="en-US"/>
              </w:rPr>
              <w:t xml:space="preserve"> </w:t>
            </w:r>
            <w:proofErr w:type="spellStart"/>
            <w:r w:rsidRPr="00DE2146">
              <w:rPr>
                <w:b/>
                <w:sz w:val="22"/>
                <w:szCs w:val="22"/>
                <w:lang w:val="en-GB" w:eastAsia="en-US"/>
              </w:rPr>
              <w:t>mångfald</w:t>
            </w:r>
            <w:proofErr w:type="spellEnd"/>
            <w:r w:rsidRPr="00DE2146">
              <w:rPr>
                <w:b/>
                <w:sz w:val="22"/>
                <w:szCs w:val="22"/>
                <w:lang w:val="en-GB" w:eastAsia="en-US"/>
              </w:rPr>
              <w:t xml:space="preserve"> (MJU24)                   </w:t>
            </w:r>
            <w:r w:rsidRPr="00DE2146">
              <w:rPr>
                <w:b/>
                <w:sz w:val="22"/>
                <w:szCs w:val="22"/>
              </w:rPr>
              <w:br/>
            </w:r>
          </w:p>
          <w:p w:rsidR="004B131D" w:rsidRPr="00DE2146" w:rsidRDefault="004B131D" w:rsidP="004B131D">
            <w:pPr>
              <w:widowControl/>
              <w:autoSpaceDE w:val="0"/>
              <w:autoSpaceDN w:val="0"/>
              <w:adjustRightInd w:val="0"/>
              <w:rPr>
                <w:rFonts w:eastAsiaTheme="minorHAnsi"/>
                <w:bCs/>
                <w:color w:val="000000"/>
                <w:sz w:val="22"/>
                <w:szCs w:val="22"/>
                <w:lang w:eastAsia="en-US"/>
              </w:rPr>
            </w:pPr>
            <w:r w:rsidRPr="00DE2146">
              <w:rPr>
                <w:rFonts w:eastAsiaTheme="minorHAnsi"/>
                <w:bCs/>
                <w:color w:val="000000"/>
                <w:sz w:val="22"/>
                <w:szCs w:val="22"/>
                <w:lang w:eastAsia="en-US"/>
              </w:rPr>
              <w:t xml:space="preserve">Utskottet fortsatte behandlingen av motioner </w:t>
            </w:r>
            <w:r w:rsidR="000B7311">
              <w:rPr>
                <w:rFonts w:eastAsiaTheme="minorHAnsi"/>
                <w:bCs/>
                <w:color w:val="000000"/>
                <w:sz w:val="22"/>
                <w:szCs w:val="22"/>
                <w:lang w:eastAsia="en-US"/>
              </w:rPr>
              <w:t xml:space="preserve">och två utskottsinitiativ </w:t>
            </w:r>
            <w:r w:rsidRPr="00DE2146">
              <w:rPr>
                <w:rFonts w:eastAsiaTheme="minorHAnsi"/>
                <w:bCs/>
                <w:color w:val="000000"/>
                <w:sz w:val="22"/>
                <w:szCs w:val="22"/>
                <w:lang w:eastAsia="en-US"/>
              </w:rPr>
              <w:t>om naturvård och biologisk mångfald.</w:t>
            </w:r>
          </w:p>
          <w:p w:rsidR="004B131D" w:rsidRPr="00DE2146" w:rsidRDefault="004B131D" w:rsidP="004B131D">
            <w:pPr>
              <w:widowControl/>
              <w:autoSpaceDE w:val="0"/>
              <w:autoSpaceDN w:val="0"/>
              <w:adjustRightInd w:val="0"/>
              <w:rPr>
                <w:rFonts w:eastAsiaTheme="minorHAnsi"/>
                <w:color w:val="000000"/>
                <w:sz w:val="22"/>
                <w:szCs w:val="22"/>
                <w:lang w:eastAsia="en-US"/>
              </w:rPr>
            </w:pPr>
          </w:p>
          <w:p w:rsidR="004B131D" w:rsidRPr="00DE2146" w:rsidRDefault="004B131D" w:rsidP="004B131D">
            <w:pPr>
              <w:widowControl/>
              <w:autoSpaceDE w:val="0"/>
              <w:autoSpaceDN w:val="0"/>
              <w:adjustRightInd w:val="0"/>
              <w:rPr>
                <w:b/>
                <w:sz w:val="22"/>
                <w:szCs w:val="22"/>
                <w:lang w:eastAsia="en-US"/>
              </w:rPr>
            </w:pPr>
            <w:r w:rsidRPr="00DE2146">
              <w:rPr>
                <w:rFonts w:eastAsiaTheme="minorHAnsi"/>
                <w:color w:val="000000"/>
                <w:sz w:val="22"/>
                <w:szCs w:val="22"/>
                <w:lang w:eastAsia="en-US"/>
              </w:rPr>
              <w:t>Ärendet bordlades.</w:t>
            </w:r>
            <w:r w:rsidRPr="00DE2146">
              <w:rPr>
                <w:rFonts w:eastAsiaTheme="minorHAnsi"/>
                <w:bCs/>
                <w:color w:val="000000"/>
                <w:sz w:val="22"/>
                <w:szCs w:val="22"/>
                <w:lang w:eastAsia="en-US"/>
              </w:rPr>
              <w:br/>
            </w:r>
          </w:p>
        </w:tc>
      </w:tr>
      <w:tr w:rsidR="004D5AFA" w:rsidRPr="00DE2146" w:rsidTr="00201DCD">
        <w:tc>
          <w:tcPr>
            <w:tcW w:w="567" w:type="dxa"/>
          </w:tcPr>
          <w:p w:rsidR="004D5AFA" w:rsidRPr="00DE2146" w:rsidRDefault="004D5AFA" w:rsidP="004D5AFA">
            <w:pPr>
              <w:tabs>
                <w:tab w:val="left" w:pos="1701"/>
              </w:tabs>
              <w:rPr>
                <w:b/>
                <w:snapToGrid w:val="0"/>
                <w:sz w:val="22"/>
                <w:szCs w:val="22"/>
              </w:rPr>
            </w:pPr>
            <w:r w:rsidRPr="00DE2146">
              <w:rPr>
                <w:b/>
                <w:snapToGrid w:val="0"/>
                <w:sz w:val="22"/>
                <w:szCs w:val="22"/>
              </w:rPr>
              <w:t xml:space="preserve">§ </w:t>
            </w:r>
            <w:r w:rsidR="004B131D" w:rsidRPr="00DE2146">
              <w:rPr>
                <w:b/>
                <w:snapToGrid w:val="0"/>
                <w:sz w:val="22"/>
                <w:szCs w:val="22"/>
              </w:rPr>
              <w:t>5</w:t>
            </w:r>
          </w:p>
        </w:tc>
        <w:tc>
          <w:tcPr>
            <w:tcW w:w="6946" w:type="dxa"/>
            <w:gridSpan w:val="2"/>
          </w:tcPr>
          <w:p w:rsidR="003615A5" w:rsidRPr="00DE2146" w:rsidRDefault="00E10C3B" w:rsidP="004D5AFA">
            <w:pPr>
              <w:rPr>
                <w:rFonts w:eastAsiaTheme="minorHAnsi"/>
                <w:b/>
                <w:bCs/>
                <w:color w:val="000000"/>
                <w:sz w:val="22"/>
                <w:szCs w:val="22"/>
                <w:lang w:eastAsia="en-US"/>
              </w:rPr>
            </w:pPr>
            <w:r w:rsidRPr="00DE2146">
              <w:rPr>
                <w:rFonts w:eastAsiaTheme="minorHAnsi"/>
                <w:b/>
                <w:bCs/>
                <w:color w:val="000000"/>
                <w:sz w:val="22"/>
                <w:szCs w:val="22"/>
                <w:lang w:eastAsia="en-US"/>
              </w:rPr>
              <w:t>Medgivande</w:t>
            </w:r>
            <w:r w:rsidR="00157D85" w:rsidRPr="00DE2146">
              <w:rPr>
                <w:rFonts w:eastAsiaTheme="minorHAnsi"/>
                <w:b/>
                <w:bCs/>
                <w:color w:val="000000"/>
                <w:sz w:val="22"/>
                <w:szCs w:val="22"/>
                <w:lang w:eastAsia="en-US"/>
              </w:rPr>
              <w:t xml:space="preserve"> att närvara</w:t>
            </w:r>
          </w:p>
          <w:p w:rsidR="00157D85" w:rsidRPr="00DE2146" w:rsidRDefault="00157D85" w:rsidP="004D5AFA">
            <w:pPr>
              <w:rPr>
                <w:rFonts w:eastAsiaTheme="minorHAnsi"/>
                <w:bCs/>
                <w:color w:val="000000"/>
                <w:sz w:val="22"/>
                <w:szCs w:val="22"/>
                <w:lang w:eastAsia="en-US"/>
              </w:rPr>
            </w:pPr>
          </w:p>
          <w:p w:rsidR="00157D85" w:rsidRPr="00DE2146" w:rsidRDefault="00157D85" w:rsidP="00157D85">
            <w:pPr>
              <w:tabs>
                <w:tab w:val="left" w:pos="2127"/>
              </w:tabs>
              <w:autoSpaceDE w:val="0"/>
              <w:autoSpaceDN w:val="0"/>
              <w:adjustRightInd w:val="0"/>
              <w:rPr>
                <w:b/>
                <w:sz w:val="22"/>
                <w:szCs w:val="22"/>
              </w:rPr>
            </w:pPr>
            <w:r w:rsidRPr="00DE2146">
              <w:rPr>
                <w:rFonts w:eastAsiaTheme="minorHAnsi"/>
                <w:bCs/>
                <w:color w:val="000000"/>
                <w:sz w:val="22"/>
                <w:szCs w:val="22"/>
                <w:lang w:eastAsia="en-US"/>
              </w:rPr>
              <w:t xml:space="preserve">Utskottet beslutade att </w:t>
            </w:r>
            <w:r w:rsidRPr="00DE2146">
              <w:rPr>
                <w:sz w:val="22"/>
                <w:szCs w:val="22"/>
              </w:rPr>
              <w:t xml:space="preserve">Madeleine Nyman, riksdagens utvärderings- och forskningssekretariat, fick närvara under punkt </w:t>
            </w:r>
            <w:r w:rsidR="00374709" w:rsidRPr="00DE2146">
              <w:rPr>
                <w:sz w:val="22"/>
                <w:szCs w:val="22"/>
              </w:rPr>
              <w:t>6</w:t>
            </w:r>
            <w:r w:rsidRPr="00DE2146">
              <w:rPr>
                <w:sz w:val="22"/>
                <w:szCs w:val="22"/>
              </w:rPr>
              <w:t xml:space="preserve">. </w:t>
            </w:r>
          </w:p>
          <w:p w:rsidR="00157D85" w:rsidRPr="00DE2146" w:rsidRDefault="00157D85" w:rsidP="004D5AFA">
            <w:pPr>
              <w:rPr>
                <w:rFonts w:eastAsiaTheme="minorHAnsi"/>
                <w:bCs/>
                <w:color w:val="000000"/>
                <w:sz w:val="22"/>
                <w:szCs w:val="22"/>
                <w:lang w:eastAsia="en-US"/>
              </w:rPr>
            </w:pPr>
          </w:p>
        </w:tc>
      </w:tr>
      <w:tr w:rsidR="00A1121C" w:rsidRPr="00DE2146" w:rsidTr="00201DCD">
        <w:tc>
          <w:tcPr>
            <w:tcW w:w="567" w:type="dxa"/>
          </w:tcPr>
          <w:p w:rsidR="00A1121C" w:rsidRPr="00DE2146" w:rsidRDefault="00B51DAB" w:rsidP="004D5AFA">
            <w:pPr>
              <w:tabs>
                <w:tab w:val="left" w:pos="1701"/>
              </w:tabs>
              <w:rPr>
                <w:b/>
                <w:snapToGrid w:val="0"/>
                <w:sz w:val="22"/>
                <w:szCs w:val="22"/>
              </w:rPr>
            </w:pPr>
            <w:r w:rsidRPr="00DE2146">
              <w:rPr>
                <w:b/>
                <w:snapToGrid w:val="0"/>
                <w:sz w:val="22"/>
                <w:szCs w:val="22"/>
              </w:rPr>
              <w:t xml:space="preserve">§ </w:t>
            </w:r>
            <w:r w:rsidR="004B131D" w:rsidRPr="00DE2146">
              <w:rPr>
                <w:b/>
                <w:snapToGrid w:val="0"/>
                <w:sz w:val="22"/>
                <w:szCs w:val="22"/>
              </w:rPr>
              <w:t>6</w:t>
            </w:r>
          </w:p>
        </w:tc>
        <w:tc>
          <w:tcPr>
            <w:tcW w:w="6946" w:type="dxa"/>
            <w:gridSpan w:val="2"/>
          </w:tcPr>
          <w:p w:rsidR="00DE2146" w:rsidRDefault="00157D85" w:rsidP="00DE2146">
            <w:pPr>
              <w:widowControl/>
              <w:autoSpaceDE w:val="0"/>
              <w:autoSpaceDN w:val="0"/>
              <w:adjustRightInd w:val="0"/>
              <w:rPr>
                <w:b/>
                <w:color w:val="000000"/>
                <w:sz w:val="22"/>
                <w:szCs w:val="22"/>
              </w:rPr>
            </w:pPr>
            <w:r w:rsidRPr="00DE2146">
              <w:rPr>
                <w:b/>
                <w:sz w:val="22"/>
                <w:szCs w:val="22"/>
              </w:rPr>
              <w:t>Statssekreterare Oskar Magnusson, Näringsdepartementet</w:t>
            </w:r>
            <w:r w:rsidRPr="00DE2146">
              <w:rPr>
                <w:rFonts w:eastAsiaTheme="minorHAnsi"/>
                <w:b/>
                <w:bCs/>
                <w:color w:val="000000"/>
                <w:sz w:val="22"/>
                <w:szCs w:val="22"/>
                <w:lang w:eastAsia="en-US"/>
              </w:rPr>
              <w:t xml:space="preserve">, informerar om regeringens </w:t>
            </w:r>
            <w:r w:rsidRPr="00DE2146">
              <w:rPr>
                <w:b/>
                <w:sz w:val="22"/>
                <w:szCs w:val="22"/>
              </w:rPr>
              <w:t>arbete med livsmedelsstrategin, Sveriges livsmedelsberedskap</w:t>
            </w:r>
            <w:r w:rsidRPr="00DE2146">
              <w:rPr>
                <w:rFonts w:eastAsiaTheme="minorHAnsi"/>
                <w:b/>
                <w:bCs/>
                <w:color w:val="000000"/>
                <w:sz w:val="22"/>
                <w:szCs w:val="22"/>
                <w:lang w:eastAsia="en-US"/>
              </w:rPr>
              <w:t xml:space="preserve"> och </w:t>
            </w:r>
            <w:r w:rsidRPr="00DE2146">
              <w:rPr>
                <w:b/>
                <w:color w:val="000000"/>
                <w:sz w:val="22"/>
                <w:szCs w:val="22"/>
              </w:rPr>
              <w:t>EU:s skolprogram för frukt och grönt</w:t>
            </w:r>
          </w:p>
          <w:p w:rsidR="00DE2146" w:rsidRDefault="00DE2146" w:rsidP="00DE2146">
            <w:pPr>
              <w:widowControl/>
              <w:autoSpaceDE w:val="0"/>
              <w:autoSpaceDN w:val="0"/>
              <w:adjustRightInd w:val="0"/>
              <w:rPr>
                <w:sz w:val="22"/>
                <w:szCs w:val="22"/>
              </w:rPr>
            </w:pPr>
          </w:p>
          <w:p w:rsidR="00E10C3B" w:rsidRPr="00DE2146" w:rsidRDefault="00E10C3B" w:rsidP="00DE2146">
            <w:pPr>
              <w:widowControl/>
              <w:autoSpaceDE w:val="0"/>
              <w:autoSpaceDN w:val="0"/>
              <w:adjustRightInd w:val="0"/>
              <w:rPr>
                <w:rFonts w:eastAsiaTheme="minorHAnsi"/>
                <w:bCs/>
                <w:color w:val="000000"/>
                <w:sz w:val="22"/>
                <w:szCs w:val="22"/>
                <w:lang w:eastAsia="en-US"/>
              </w:rPr>
            </w:pPr>
            <w:r w:rsidRPr="00DE2146">
              <w:rPr>
                <w:sz w:val="22"/>
                <w:szCs w:val="22"/>
              </w:rPr>
              <w:t>Statssekreterare Oskar Magnusson, Näringsdepartementet</w:t>
            </w:r>
            <w:r w:rsidR="00C64DF1">
              <w:rPr>
                <w:sz w:val="22"/>
                <w:szCs w:val="22"/>
              </w:rPr>
              <w:t>,</w:t>
            </w:r>
            <w:r w:rsidR="00374709" w:rsidRPr="00DE2146">
              <w:rPr>
                <w:sz w:val="22"/>
                <w:szCs w:val="22"/>
              </w:rPr>
              <w:t xml:space="preserve"> med medarbetare</w:t>
            </w:r>
            <w:r w:rsidRPr="00DE2146">
              <w:rPr>
                <w:rFonts w:eastAsiaTheme="minorHAnsi"/>
                <w:bCs/>
                <w:color w:val="000000"/>
                <w:sz w:val="22"/>
                <w:szCs w:val="22"/>
                <w:lang w:eastAsia="en-US"/>
              </w:rPr>
              <w:t xml:space="preserve"> informerade om regeringens </w:t>
            </w:r>
            <w:r w:rsidRPr="00DE2146">
              <w:rPr>
                <w:sz w:val="22"/>
                <w:szCs w:val="22"/>
              </w:rPr>
              <w:t>arbete med livsmedelsstrategin, Sveriges livsmedelsberedskap</w:t>
            </w:r>
            <w:r w:rsidRPr="00DE2146">
              <w:rPr>
                <w:rFonts w:eastAsiaTheme="minorHAnsi"/>
                <w:bCs/>
                <w:color w:val="000000"/>
                <w:sz w:val="22"/>
                <w:szCs w:val="22"/>
                <w:lang w:eastAsia="en-US"/>
              </w:rPr>
              <w:t xml:space="preserve"> och </w:t>
            </w:r>
            <w:r w:rsidRPr="00DE2146">
              <w:rPr>
                <w:color w:val="000000"/>
                <w:sz w:val="22"/>
                <w:szCs w:val="22"/>
              </w:rPr>
              <w:t>EU:s skolprogram för frukt och grönt</w:t>
            </w:r>
            <w:r w:rsidR="00374709" w:rsidRPr="00DE2146">
              <w:rPr>
                <w:color w:val="000000"/>
                <w:sz w:val="22"/>
                <w:szCs w:val="22"/>
              </w:rPr>
              <w:t>.</w:t>
            </w:r>
          </w:p>
          <w:p w:rsidR="00B51DAB" w:rsidRPr="00DE2146" w:rsidRDefault="00B51DAB" w:rsidP="00B51DAB">
            <w:pPr>
              <w:rPr>
                <w:rFonts w:eastAsiaTheme="minorHAnsi"/>
                <w:b/>
                <w:bCs/>
                <w:color w:val="000000"/>
                <w:sz w:val="22"/>
                <w:szCs w:val="22"/>
                <w:lang w:eastAsia="en-US"/>
              </w:rPr>
            </w:pPr>
          </w:p>
        </w:tc>
      </w:tr>
      <w:tr w:rsidR="00233AF1" w:rsidRPr="00DE2146" w:rsidTr="00201DCD">
        <w:tc>
          <w:tcPr>
            <w:tcW w:w="567" w:type="dxa"/>
          </w:tcPr>
          <w:p w:rsidR="00233AF1" w:rsidRPr="00DE2146" w:rsidRDefault="00233AF1" w:rsidP="004D5AFA">
            <w:pPr>
              <w:tabs>
                <w:tab w:val="left" w:pos="1701"/>
              </w:tabs>
              <w:rPr>
                <w:b/>
                <w:snapToGrid w:val="0"/>
                <w:sz w:val="22"/>
                <w:szCs w:val="22"/>
              </w:rPr>
            </w:pPr>
            <w:r w:rsidRPr="00DE2146">
              <w:rPr>
                <w:b/>
                <w:snapToGrid w:val="0"/>
                <w:sz w:val="22"/>
                <w:szCs w:val="22"/>
              </w:rPr>
              <w:t>§ 7</w:t>
            </w:r>
          </w:p>
        </w:tc>
        <w:tc>
          <w:tcPr>
            <w:tcW w:w="6946" w:type="dxa"/>
            <w:gridSpan w:val="2"/>
          </w:tcPr>
          <w:p w:rsidR="00E10C3B" w:rsidRPr="00DE2146" w:rsidRDefault="00E10C3B" w:rsidP="003D35DA">
            <w:pPr>
              <w:rPr>
                <w:b/>
                <w:sz w:val="22"/>
                <w:szCs w:val="22"/>
              </w:rPr>
            </w:pPr>
            <w:r w:rsidRPr="00DE2146">
              <w:rPr>
                <w:b/>
                <w:sz w:val="22"/>
                <w:szCs w:val="22"/>
                <w:lang w:eastAsia="en-US"/>
              </w:rPr>
              <w:t xml:space="preserve">Ett differentierat strandskydd </w:t>
            </w:r>
            <w:r w:rsidRPr="00DE2146">
              <w:rPr>
                <w:b/>
                <w:sz w:val="22"/>
                <w:szCs w:val="22"/>
              </w:rPr>
              <w:t>(MJU27)</w:t>
            </w:r>
          </w:p>
          <w:p w:rsidR="00E10C3B" w:rsidRPr="00DE2146" w:rsidRDefault="00E10C3B" w:rsidP="003D35DA">
            <w:pPr>
              <w:rPr>
                <w:rFonts w:eastAsiaTheme="minorHAnsi"/>
                <w:bCs/>
                <w:color w:val="000000"/>
                <w:sz w:val="22"/>
                <w:szCs w:val="22"/>
                <w:lang w:eastAsia="en-US"/>
              </w:rPr>
            </w:pPr>
          </w:p>
          <w:p w:rsidR="003D35DA" w:rsidRPr="00DE2146" w:rsidRDefault="003D35DA" w:rsidP="003D35DA">
            <w:pPr>
              <w:rPr>
                <w:rFonts w:eastAsiaTheme="minorHAnsi"/>
                <w:b/>
                <w:bCs/>
                <w:color w:val="000000"/>
                <w:sz w:val="22"/>
                <w:szCs w:val="22"/>
                <w:lang w:eastAsia="en-US"/>
              </w:rPr>
            </w:pPr>
            <w:bookmarkStart w:id="0" w:name="_Hlk102052292"/>
            <w:r w:rsidRPr="00DE2146">
              <w:rPr>
                <w:rFonts w:eastAsiaTheme="minorHAnsi"/>
                <w:bCs/>
                <w:color w:val="000000"/>
                <w:sz w:val="22"/>
                <w:szCs w:val="22"/>
                <w:lang w:eastAsia="en-US"/>
              </w:rPr>
              <w:t xml:space="preserve">Utskottet </w:t>
            </w:r>
            <w:r w:rsidR="00374709" w:rsidRPr="00DE2146">
              <w:rPr>
                <w:rFonts w:eastAsiaTheme="minorHAnsi"/>
                <w:bCs/>
                <w:color w:val="000000"/>
                <w:sz w:val="22"/>
                <w:szCs w:val="22"/>
                <w:lang w:eastAsia="en-US"/>
              </w:rPr>
              <w:t xml:space="preserve">inledde behandlingen av motioner. </w:t>
            </w:r>
            <w:bookmarkEnd w:id="0"/>
            <w:r w:rsidRPr="00DE2146">
              <w:rPr>
                <w:rFonts w:eastAsiaTheme="minorHAnsi"/>
                <w:bCs/>
                <w:color w:val="000000"/>
                <w:sz w:val="22"/>
                <w:szCs w:val="22"/>
                <w:highlight w:val="yellow"/>
                <w:lang w:eastAsia="en-US"/>
              </w:rPr>
              <w:br/>
            </w:r>
            <w:r w:rsidRPr="00DE2146">
              <w:rPr>
                <w:rFonts w:eastAsiaTheme="minorHAnsi"/>
                <w:bCs/>
                <w:color w:val="000000"/>
                <w:sz w:val="22"/>
                <w:szCs w:val="22"/>
                <w:highlight w:val="yellow"/>
                <w:lang w:eastAsia="en-US"/>
              </w:rPr>
              <w:br/>
            </w:r>
            <w:r w:rsidR="00E10C3B" w:rsidRPr="00DE2146">
              <w:rPr>
                <w:rFonts w:eastAsiaTheme="minorHAnsi"/>
                <w:bCs/>
                <w:color w:val="000000"/>
                <w:sz w:val="22"/>
                <w:szCs w:val="22"/>
                <w:lang w:eastAsia="en-US"/>
              </w:rPr>
              <w:t xml:space="preserve">Ärendet bordlades. </w:t>
            </w:r>
          </w:p>
          <w:p w:rsidR="00233AF1" w:rsidRPr="00DE2146" w:rsidRDefault="00233AF1" w:rsidP="00233AF1">
            <w:pPr>
              <w:widowControl/>
              <w:autoSpaceDE w:val="0"/>
              <w:autoSpaceDN w:val="0"/>
              <w:adjustRightInd w:val="0"/>
              <w:spacing w:after="120"/>
              <w:rPr>
                <w:b/>
                <w:sz w:val="22"/>
                <w:szCs w:val="22"/>
              </w:rPr>
            </w:pPr>
          </w:p>
        </w:tc>
      </w:tr>
      <w:tr w:rsidR="00B51DAB" w:rsidRPr="00DE2146" w:rsidTr="00201DCD">
        <w:tc>
          <w:tcPr>
            <w:tcW w:w="567" w:type="dxa"/>
          </w:tcPr>
          <w:p w:rsidR="00B51DAB" w:rsidRPr="00DE2146" w:rsidRDefault="00B51DAB" w:rsidP="004D5AFA">
            <w:pPr>
              <w:tabs>
                <w:tab w:val="left" w:pos="1701"/>
              </w:tabs>
              <w:rPr>
                <w:b/>
                <w:snapToGrid w:val="0"/>
                <w:sz w:val="22"/>
                <w:szCs w:val="22"/>
              </w:rPr>
            </w:pPr>
            <w:r w:rsidRPr="00DE2146">
              <w:rPr>
                <w:b/>
                <w:snapToGrid w:val="0"/>
                <w:sz w:val="22"/>
                <w:szCs w:val="22"/>
              </w:rPr>
              <w:t xml:space="preserve">§ </w:t>
            </w:r>
            <w:r w:rsidR="00233AF1" w:rsidRPr="00DE2146">
              <w:rPr>
                <w:b/>
                <w:snapToGrid w:val="0"/>
                <w:sz w:val="22"/>
                <w:szCs w:val="22"/>
              </w:rPr>
              <w:t>8</w:t>
            </w:r>
          </w:p>
        </w:tc>
        <w:tc>
          <w:tcPr>
            <w:tcW w:w="6946" w:type="dxa"/>
            <w:gridSpan w:val="2"/>
          </w:tcPr>
          <w:p w:rsidR="00E10C3B" w:rsidRPr="00DE2146" w:rsidRDefault="00E10C3B" w:rsidP="00E10C3B">
            <w:pPr>
              <w:widowControl/>
              <w:autoSpaceDE w:val="0"/>
              <w:autoSpaceDN w:val="0"/>
              <w:adjustRightInd w:val="0"/>
              <w:spacing w:after="120"/>
              <w:rPr>
                <w:rFonts w:eastAsiaTheme="minorHAnsi"/>
                <w:bCs/>
                <w:color w:val="000000"/>
                <w:sz w:val="22"/>
                <w:szCs w:val="22"/>
                <w:lang w:eastAsia="en-US"/>
              </w:rPr>
            </w:pPr>
            <w:r w:rsidRPr="00DE2146">
              <w:rPr>
                <w:rFonts w:eastAsiaTheme="minorHAnsi"/>
                <w:b/>
                <w:bCs/>
                <w:color w:val="000000"/>
                <w:sz w:val="22"/>
                <w:szCs w:val="22"/>
                <w:lang w:eastAsia="en-US"/>
              </w:rPr>
              <w:t xml:space="preserve">Utskottsinitiativ (SD) om beredskap med anledning av risk för brist på </w:t>
            </w:r>
            <w:proofErr w:type="spellStart"/>
            <w:r w:rsidRPr="00DE2146">
              <w:rPr>
                <w:rFonts w:eastAsiaTheme="minorHAnsi"/>
                <w:b/>
                <w:bCs/>
                <w:color w:val="000000"/>
                <w:sz w:val="22"/>
                <w:szCs w:val="22"/>
                <w:lang w:eastAsia="en-US"/>
              </w:rPr>
              <w:t>AdBlue</w:t>
            </w:r>
            <w:proofErr w:type="spellEnd"/>
            <w:r w:rsidRPr="00DE2146">
              <w:rPr>
                <w:rFonts w:eastAsiaTheme="minorHAnsi"/>
                <w:bCs/>
                <w:color w:val="000000"/>
                <w:sz w:val="22"/>
                <w:szCs w:val="22"/>
                <w:lang w:eastAsia="en-US"/>
              </w:rPr>
              <w:t xml:space="preserve"> </w:t>
            </w:r>
            <w:r w:rsidRPr="00DE2146">
              <w:rPr>
                <w:rFonts w:eastAsiaTheme="minorHAnsi"/>
                <w:bCs/>
                <w:color w:val="000000"/>
                <w:sz w:val="22"/>
                <w:szCs w:val="22"/>
                <w:lang w:eastAsia="en-US"/>
              </w:rPr>
              <w:br/>
            </w:r>
          </w:p>
          <w:p w:rsidR="00374709" w:rsidRPr="00DE2146" w:rsidRDefault="00E10C3B" w:rsidP="00374709">
            <w:pPr>
              <w:widowControl/>
              <w:autoSpaceDE w:val="0"/>
              <w:autoSpaceDN w:val="0"/>
              <w:adjustRightInd w:val="0"/>
              <w:spacing w:after="120"/>
              <w:rPr>
                <w:rFonts w:eastAsiaTheme="minorHAnsi"/>
                <w:b/>
                <w:bCs/>
                <w:color w:val="000000"/>
                <w:sz w:val="22"/>
                <w:szCs w:val="22"/>
                <w:lang w:eastAsia="en-US"/>
              </w:rPr>
            </w:pPr>
            <w:r w:rsidRPr="00DE2146">
              <w:rPr>
                <w:rFonts w:eastAsiaTheme="minorHAnsi"/>
                <w:bCs/>
                <w:color w:val="000000"/>
                <w:sz w:val="22"/>
                <w:szCs w:val="22"/>
                <w:lang w:eastAsia="en-US"/>
              </w:rPr>
              <w:t xml:space="preserve">Utskottet fortsatt behandlingen av remissvaren om beredskap med anledning av risk för brist på </w:t>
            </w:r>
            <w:proofErr w:type="spellStart"/>
            <w:r w:rsidRPr="00DE2146">
              <w:rPr>
                <w:rFonts w:eastAsiaTheme="minorHAnsi"/>
                <w:bCs/>
                <w:color w:val="000000"/>
                <w:sz w:val="22"/>
                <w:szCs w:val="22"/>
                <w:lang w:eastAsia="en-US"/>
              </w:rPr>
              <w:t>AdBlue</w:t>
            </w:r>
            <w:proofErr w:type="spellEnd"/>
            <w:r w:rsidRPr="00DE2146">
              <w:rPr>
                <w:rFonts w:eastAsiaTheme="minorHAnsi"/>
                <w:bCs/>
                <w:color w:val="000000"/>
                <w:sz w:val="22"/>
                <w:szCs w:val="22"/>
                <w:lang w:eastAsia="en-US"/>
              </w:rPr>
              <w:t>.</w:t>
            </w:r>
            <w:r w:rsidR="00374709" w:rsidRPr="00DE2146">
              <w:rPr>
                <w:rFonts w:eastAsiaTheme="minorHAnsi"/>
                <w:b/>
                <w:bCs/>
                <w:color w:val="000000"/>
                <w:sz w:val="22"/>
                <w:szCs w:val="22"/>
                <w:lang w:eastAsia="en-US"/>
              </w:rPr>
              <w:br/>
            </w:r>
            <w:r w:rsidR="00374709" w:rsidRPr="00DE2146">
              <w:rPr>
                <w:rFonts w:eastAsiaTheme="minorHAnsi"/>
                <w:b/>
                <w:bCs/>
                <w:color w:val="000000"/>
                <w:sz w:val="22"/>
                <w:szCs w:val="22"/>
                <w:lang w:eastAsia="en-US"/>
              </w:rPr>
              <w:br/>
            </w:r>
            <w:r w:rsidR="00802CCB" w:rsidRPr="00DE2146">
              <w:rPr>
                <w:rFonts w:eastAsiaTheme="minorHAnsi"/>
                <w:color w:val="000000"/>
                <w:sz w:val="22"/>
                <w:szCs w:val="22"/>
                <w:lang w:eastAsia="en-US"/>
              </w:rPr>
              <w:t>Utskottet beslutade att inte ta något initiativ</w:t>
            </w:r>
            <w:r w:rsidR="00374709" w:rsidRPr="00DE2146">
              <w:rPr>
                <w:rFonts w:eastAsiaTheme="minorHAnsi"/>
                <w:color w:val="000000"/>
                <w:sz w:val="22"/>
                <w:szCs w:val="22"/>
                <w:lang w:eastAsia="en-US"/>
              </w:rPr>
              <w:t>.</w:t>
            </w:r>
            <w:r w:rsidR="00DE2146">
              <w:rPr>
                <w:rFonts w:eastAsiaTheme="minorHAnsi"/>
                <w:color w:val="000000"/>
                <w:sz w:val="22"/>
                <w:szCs w:val="22"/>
                <w:lang w:eastAsia="en-US"/>
              </w:rPr>
              <w:br/>
            </w:r>
            <w:r w:rsidR="00374709" w:rsidRPr="00DE2146">
              <w:rPr>
                <w:rFonts w:eastAsiaTheme="minorHAnsi"/>
                <w:color w:val="000000"/>
                <w:sz w:val="22"/>
                <w:szCs w:val="22"/>
                <w:lang w:eastAsia="en-US"/>
              </w:rPr>
              <w:t xml:space="preserve">  </w:t>
            </w:r>
          </w:p>
        </w:tc>
      </w:tr>
      <w:tr w:rsidR="00935FE2" w:rsidRPr="00DE2146" w:rsidTr="00201DCD">
        <w:tc>
          <w:tcPr>
            <w:tcW w:w="567" w:type="dxa"/>
          </w:tcPr>
          <w:p w:rsidR="00935FE2" w:rsidRPr="00DE2146" w:rsidRDefault="00935FE2" w:rsidP="004D5AFA">
            <w:pPr>
              <w:tabs>
                <w:tab w:val="left" w:pos="1701"/>
              </w:tabs>
              <w:rPr>
                <w:b/>
                <w:snapToGrid w:val="0"/>
                <w:sz w:val="22"/>
                <w:szCs w:val="22"/>
              </w:rPr>
            </w:pPr>
            <w:r w:rsidRPr="00DE2146">
              <w:rPr>
                <w:b/>
                <w:snapToGrid w:val="0"/>
                <w:sz w:val="22"/>
                <w:szCs w:val="22"/>
              </w:rPr>
              <w:t xml:space="preserve">§ </w:t>
            </w:r>
            <w:r w:rsidR="00C97034" w:rsidRPr="00DE2146">
              <w:rPr>
                <w:b/>
                <w:snapToGrid w:val="0"/>
                <w:sz w:val="22"/>
                <w:szCs w:val="22"/>
              </w:rPr>
              <w:t>9</w:t>
            </w:r>
          </w:p>
        </w:tc>
        <w:tc>
          <w:tcPr>
            <w:tcW w:w="6946" w:type="dxa"/>
            <w:gridSpan w:val="2"/>
          </w:tcPr>
          <w:p w:rsidR="004B131D" w:rsidRPr="00DE2146" w:rsidRDefault="004B131D" w:rsidP="00E903D2">
            <w:pPr>
              <w:widowControl/>
              <w:autoSpaceDE w:val="0"/>
              <w:autoSpaceDN w:val="0"/>
              <w:adjustRightInd w:val="0"/>
              <w:spacing w:after="120"/>
              <w:rPr>
                <w:rFonts w:eastAsiaTheme="minorHAnsi"/>
                <w:b/>
                <w:color w:val="000000"/>
                <w:sz w:val="22"/>
                <w:szCs w:val="22"/>
                <w:lang w:eastAsia="en-US"/>
              </w:rPr>
            </w:pPr>
            <w:r w:rsidRPr="00DE2146">
              <w:rPr>
                <w:rFonts w:eastAsiaTheme="minorHAnsi"/>
                <w:b/>
                <w:color w:val="000000"/>
                <w:sz w:val="22"/>
                <w:szCs w:val="22"/>
                <w:lang w:eastAsia="en-US"/>
              </w:rPr>
              <w:t>Fråga om utskottsinitiativ (SD) – parlamentarisk kommitté i syfte att lägga fram konkreta förslag till lagändringar på jordbruks- och livsmedelsområdet</w:t>
            </w:r>
          </w:p>
          <w:p w:rsidR="00B53AB8" w:rsidRPr="00DE2146" w:rsidRDefault="004B131D" w:rsidP="00802CCB">
            <w:pPr>
              <w:widowControl/>
              <w:autoSpaceDE w:val="0"/>
              <w:autoSpaceDN w:val="0"/>
              <w:adjustRightInd w:val="0"/>
              <w:spacing w:after="120"/>
              <w:rPr>
                <w:rFonts w:eastAsiaTheme="minorHAnsi"/>
                <w:color w:val="000000"/>
                <w:sz w:val="22"/>
                <w:szCs w:val="22"/>
                <w:lang w:eastAsia="en-US"/>
              </w:rPr>
            </w:pPr>
            <w:r w:rsidRPr="00DE2146">
              <w:rPr>
                <w:rFonts w:eastAsiaTheme="minorHAnsi"/>
                <w:color w:val="000000"/>
                <w:sz w:val="22"/>
                <w:szCs w:val="22"/>
                <w:lang w:eastAsia="en-US"/>
              </w:rPr>
              <w:t xml:space="preserve"> SD-ledamöterna föreslog att utskottet skulle ta ett initiativ om att föreslå en parlamentarisk kommitté i syfte att lägga fram konkreta förslag till lagändringar på jordbruks- och livsmedelsområdet (bilaga 2).</w:t>
            </w:r>
            <w:r w:rsidR="00374709" w:rsidRPr="00DE2146">
              <w:rPr>
                <w:rFonts w:eastAsiaTheme="minorHAnsi"/>
                <w:color w:val="000000"/>
                <w:sz w:val="22"/>
                <w:szCs w:val="22"/>
                <w:lang w:eastAsia="en-US"/>
              </w:rPr>
              <w:br/>
            </w:r>
          </w:p>
          <w:p w:rsidR="00802CCB" w:rsidRPr="00DE2146" w:rsidRDefault="00802CCB" w:rsidP="00802CCB">
            <w:pPr>
              <w:widowControl/>
              <w:autoSpaceDE w:val="0"/>
              <w:autoSpaceDN w:val="0"/>
              <w:adjustRightInd w:val="0"/>
              <w:spacing w:after="120"/>
              <w:rPr>
                <w:rFonts w:eastAsiaTheme="minorHAnsi"/>
                <w:color w:val="000000"/>
                <w:sz w:val="22"/>
                <w:szCs w:val="22"/>
                <w:lang w:eastAsia="en-US"/>
              </w:rPr>
            </w:pPr>
            <w:r w:rsidRPr="00DE2146">
              <w:rPr>
                <w:rFonts w:eastAsiaTheme="minorHAnsi"/>
                <w:color w:val="000000"/>
                <w:sz w:val="22"/>
                <w:szCs w:val="22"/>
                <w:lang w:eastAsia="en-US"/>
              </w:rPr>
              <w:t>Ärendet bordlades.</w:t>
            </w:r>
            <w:r w:rsidR="00DE2146">
              <w:rPr>
                <w:rFonts w:eastAsiaTheme="minorHAnsi"/>
                <w:color w:val="000000"/>
                <w:sz w:val="22"/>
                <w:szCs w:val="22"/>
                <w:lang w:eastAsia="en-US"/>
              </w:rPr>
              <w:br/>
            </w:r>
          </w:p>
        </w:tc>
      </w:tr>
      <w:tr w:rsidR="00935FE2" w:rsidRPr="00DE2146" w:rsidTr="00201DCD">
        <w:tc>
          <w:tcPr>
            <w:tcW w:w="567" w:type="dxa"/>
          </w:tcPr>
          <w:p w:rsidR="00935FE2" w:rsidRPr="00DE2146" w:rsidRDefault="00935FE2" w:rsidP="004D5AFA">
            <w:pPr>
              <w:tabs>
                <w:tab w:val="left" w:pos="1701"/>
              </w:tabs>
              <w:rPr>
                <w:b/>
                <w:snapToGrid w:val="0"/>
                <w:sz w:val="22"/>
                <w:szCs w:val="22"/>
              </w:rPr>
            </w:pPr>
            <w:r w:rsidRPr="00DE2146">
              <w:rPr>
                <w:b/>
                <w:snapToGrid w:val="0"/>
                <w:sz w:val="22"/>
                <w:szCs w:val="22"/>
              </w:rPr>
              <w:t>§ 1</w:t>
            </w:r>
            <w:r w:rsidR="00C97034" w:rsidRPr="00DE2146">
              <w:rPr>
                <w:b/>
                <w:snapToGrid w:val="0"/>
                <w:sz w:val="22"/>
                <w:szCs w:val="22"/>
              </w:rPr>
              <w:t>0</w:t>
            </w:r>
          </w:p>
        </w:tc>
        <w:tc>
          <w:tcPr>
            <w:tcW w:w="6946" w:type="dxa"/>
            <w:gridSpan w:val="2"/>
          </w:tcPr>
          <w:p w:rsidR="00B53AB8" w:rsidRPr="00DE2146" w:rsidRDefault="00EC6626" w:rsidP="00E903D2">
            <w:pPr>
              <w:widowControl/>
              <w:autoSpaceDE w:val="0"/>
              <w:autoSpaceDN w:val="0"/>
              <w:adjustRightInd w:val="0"/>
              <w:spacing w:after="120"/>
              <w:rPr>
                <w:rFonts w:eastAsiaTheme="minorHAnsi"/>
                <w:b/>
                <w:color w:val="000000"/>
                <w:sz w:val="22"/>
                <w:szCs w:val="22"/>
                <w:lang w:eastAsia="en-US"/>
              </w:rPr>
            </w:pPr>
            <w:r w:rsidRPr="00DE2146">
              <w:rPr>
                <w:rFonts w:eastAsiaTheme="minorHAnsi"/>
                <w:b/>
                <w:color w:val="000000"/>
                <w:sz w:val="22"/>
                <w:szCs w:val="22"/>
                <w:lang w:eastAsia="en-US"/>
              </w:rPr>
              <w:t>Delegation från Niedersachsen</w:t>
            </w:r>
            <w:r w:rsidR="009A3B32">
              <w:rPr>
                <w:rFonts w:eastAsiaTheme="minorHAnsi"/>
                <w:b/>
                <w:color w:val="000000"/>
                <w:sz w:val="22"/>
                <w:szCs w:val="22"/>
                <w:lang w:eastAsia="en-US"/>
              </w:rPr>
              <w:t>, Tyskland,</w:t>
            </w:r>
            <w:r w:rsidRPr="00DE2146">
              <w:rPr>
                <w:rFonts w:eastAsiaTheme="minorHAnsi"/>
                <w:b/>
                <w:color w:val="000000"/>
                <w:sz w:val="22"/>
                <w:szCs w:val="22"/>
                <w:lang w:eastAsia="en-US"/>
              </w:rPr>
              <w:t xml:space="preserve"> besöker utskottet onsdagen den 4 maj 2022</w:t>
            </w:r>
          </w:p>
          <w:p w:rsidR="00EC6626" w:rsidRPr="00DE2146" w:rsidRDefault="00C64DF1" w:rsidP="00E903D2">
            <w:pPr>
              <w:widowControl/>
              <w:autoSpaceDE w:val="0"/>
              <w:autoSpaceDN w:val="0"/>
              <w:adjustRightInd w:val="0"/>
              <w:spacing w:after="120"/>
              <w:rPr>
                <w:rFonts w:eastAsiaTheme="minorHAnsi"/>
                <w:color w:val="000000"/>
                <w:sz w:val="22"/>
                <w:szCs w:val="22"/>
                <w:lang w:eastAsia="en-US"/>
              </w:rPr>
            </w:pPr>
            <w:r>
              <w:rPr>
                <w:rFonts w:eastAsiaTheme="minorHAnsi"/>
                <w:color w:val="000000"/>
                <w:sz w:val="22"/>
                <w:szCs w:val="22"/>
                <w:lang w:eastAsia="en-US"/>
              </w:rPr>
              <w:t xml:space="preserve">Kanslichefen informerade att </w:t>
            </w:r>
            <w:r w:rsidR="00EC6626" w:rsidRPr="00DE2146">
              <w:rPr>
                <w:rFonts w:eastAsiaTheme="minorHAnsi"/>
                <w:color w:val="000000"/>
                <w:sz w:val="22"/>
                <w:szCs w:val="22"/>
                <w:lang w:eastAsia="en-US"/>
              </w:rPr>
              <w:t xml:space="preserve">Ministerpresident Stephan Weil och </w:t>
            </w:r>
            <w:r w:rsidR="009A3B32">
              <w:rPr>
                <w:rFonts w:eastAsiaTheme="minorHAnsi"/>
                <w:color w:val="000000"/>
                <w:sz w:val="22"/>
                <w:szCs w:val="22"/>
                <w:lang w:eastAsia="en-US"/>
              </w:rPr>
              <w:t>tre delstats</w:t>
            </w:r>
            <w:r w:rsidR="00EC6626" w:rsidRPr="00DE2146">
              <w:rPr>
                <w:rFonts w:eastAsiaTheme="minorHAnsi"/>
                <w:color w:val="000000"/>
                <w:sz w:val="22"/>
                <w:szCs w:val="22"/>
                <w:lang w:eastAsia="en-US"/>
              </w:rPr>
              <w:t>parlamen</w:t>
            </w:r>
            <w:r w:rsidR="009A3B32">
              <w:rPr>
                <w:rFonts w:eastAsiaTheme="minorHAnsi"/>
                <w:color w:val="000000"/>
                <w:sz w:val="22"/>
                <w:szCs w:val="22"/>
                <w:lang w:eastAsia="en-US"/>
              </w:rPr>
              <w:t>tariker från</w:t>
            </w:r>
            <w:r w:rsidR="00EC6626" w:rsidRPr="00DE2146">
              <w:rPr>
                <w:rFonts w:eastAsiaTheme="minorHAnsi"/>
                <w:color w:val="000000"/>
                <w:sz w:val="22"/>
                <w:szCs w:val="22"/>
                <w:lang w:eastAsia="en-US"/>
              </w:rPr>
              <w:t xml:space="preserve"> Niedersachsen besöker utskottet onsdagen den 4 maj kl. 17.00.</w:t>
            </w:r>
            <w:r w:rsidR="00DE2146">
              <w:rPr>
                <w:rFonts w:eastAsiaTheme="minorHAnsi"/>
                <w:color w:val="000000"/>
                <w:sz w:val="22"/>
                <w:szCs w:val="22"/>
                <w:lang w:eastAsia="en-US"/>
              </w:rPr>
              <w:br/>
            </w:r>
          </w:p>
        </w:tc>
      </w:tr>
      <w:tr w:rsidR="00EC6626" w:rsidRPr="00DE2146" w:rsidTr="00201DCD">
        <w:tc>
          <w:tcPr>
            <w:tcW w:w="567" w:type="dxa"/>
          </w:tcPr>
          <w:p w:rsidR="00EC6626" w:rsidRPr="00DE2146" w:rsidRDefault="00EC6626" w:rsidP="004D5AFA">
            <w:pPr>
              <w:tabs>
                <w:tab w:val="left" w:pos="1701"/>
              </w:tabs>
              <w:rPr>
                <w:b/>
                <w:snapToGrid w:val="0"/>
                <w:sz w:val="22"/>
                <w:szCs w:val="22"/>
              </w:rPr>
            </w:pPr>
            <w:r w:rsidRPr="00DE2146">
              <w:rPr>
                <w:b/>
                <w:snapToGrid w:val="0"/>
                <w:sz w:val="22"/>
                <w:szCs w:val="22"/>
              </w:rPr>
              <w:t>§ 11</w:t>
            </w:r>
          </w:p>
        </w:tc>
        <w:tc>
          <w:tcPr>
            <w:tcW w:w="6946" w:type="dxa"/>
            <w:gridSpan w:val="2"/>
          </w:tcPr>
          <w:p w:rsidR="00EC6626" w:rsidRPr="00DE2146" w:rsidRDefault="000B7311" w:rsidP="00E903D2">
            <w:pPr>
              <w:widowControl/>
              <w:autoSpaceDE w:val="0"/>
              <w:autoSpaceDN w:val="0"/>
              <w:adjustRightInd w:val="0"/>
              <w:spacing w:after="120"/>
              <w:rPr>
                <w:rFonts w:eastAsiaTheme="minorHAnsi"/>
                <w:b/>
                <w:color w:val="000000"/>
                <w:sz w:val="22"/>
                <w:szCs w:val="22"/>
                <w:lang w:eastAsia="en-US"/>
              </w:rPr>
            </w:pPr>
            <w:r w:rsidRPr="000B7311">
              <w:rPr>
                <w:rFonts w:eastAsiaTheme="minorHAnsi"/>
                <w:b/>
                <w:color w:val="000000"/>
                <w:sz w:val="22"/>
                <w:szCs w:val="22"/>
                <w:lang w:eastAsia="en-US"/>
              </w:rPr>
              <w:t xml:space="preserve">Möte med riksrevisorer från Norge och Storbritannien </w:t>
            </w:r>
            <w:r w:rsidR="00EC6626" w:rsidRPr="00DE2146">
              <w:rPr>
                <w:rFonts w:eastAsiaTheme="minorHAnsi"/>
                <w:b/>
                <w:color w:val="000000"/>
                <w:sz w:val="22"/>
                <w:szCs w:val="22"/>
                <w:lang w:eastAsia="en-US"/>
              </w:rPr>
              <w:t>torsdagen den 12 maj 2022</w:t>
            </w:r>
          </w:p>
          <w:p w:rsidR="000B7311" w:rsidRPr="000B7311" w:rsidRDefault="00C64DF1" w:rsidP="000B7311">
            <w:pPr>
              <w:pStyle w:val="Rubrik1"/>
              <w:spacing w:before="0" w:after="133"/>
              <w:rPr>
                <w:rFonts w:eastAsiaTheme="minorHAnsi"/>
                <w:b w:val="0"/>
                <w:color w:val="000000"/>
                <w:sz w:val="22"/>
                <w:szCs w:val="22"/>
                <w:lang w:eastAsia="en-US"/>
              </w:rPr>
            </w:pPr>
            <w:r>
              <w:rPr>
                <w:rFonts w:eastAsiaTheme="minorHAnsi"/>
                <w:b w:val="0"/>
                <w:color w:val="000000"/>
                <w:sz w:val="22"/>
                <w:szCs w:val="22"/>
                <w:lang w:eastAsia="en-US"/>
              </w:rPr>
              <w:t xml:space="preserve">Kanslichefen informerade att </w:t>
            </w:r>
            <w:r w:rsidRPr="000B7311">
              <w:rPr>
                <w:rFonts w:eastAsiaTheme="minorHAnsi"/>
                <w:b w:val="0"/>
                <w:color w:val="000000"/>
                <w:kern w:val="0"/>
                <w:sz w:val="22"/>
                <w:szCs w:val="22"/>
                <w:lang w:eastAsia="en-US"/>
              </w:rPr>
              <w:t>riksrevisorer från Norge och Storbritannien</w:t>
            </w:r>
            <w:r w:rsidRPr="000B7311">
              <w:rPr>
                <w:rFonts w:eastAsiaTheme="minorHAnsi"/>
                <w:b w:val="0"/>
                <w:color w:val="000000"/>
                <w:sz w:val="22"/>
                <w:szCs w:val="22"/>
                <w:lang w:eastAsia="en-US"/>
              </w:rPr>
              <w:t xml:space="preserve"> </w:t>
            </w:r>
            <w:r w:rsidRPr="000B7311">
              <w:rPr>
                <w:rFonts w:eastAsiaTheme="minorHAnsi"/>
                <w:b w:val="0"/>
                <w:color w:val="000000"/>
                <w:kern w:val="0"/>
                <w:sz w:val="22"/>
                <w:szCs w:val="22"/>
                <w:lang w:eastAsia="en-US"/>
              </w:rPr>
              <w:t xml:space="preserve">som </w:t>
            </w:r>
            <w:r>
              <w:rPr>
                <w:rFonts w:eastAsiaTheme="minorHAnsi"/>
                <w:b w:val="0"/>
                <w:color w:val="000000"/>
                <w:kern w:val="0"/>
                <w:sz w:val="22"/>
                <w:szCs w:val="22"/>
                <w:lang w:eastAsia="en-US"/>
              </w:rPr>
              <w:t xml:space="preserve">deltar i en </w:t>
            </w:r>
            <w:r w:rsidRPr="000B7311">
              <w:rPr>
                <w:rFonts w:eastAsiaTheme="minorHAnsi"/>
                <w:b w:val="0"/>
                <w:color w:val="000000"/>
                <w:kern w:val="0"/>
                <w:sz w:val="22"/>
                <w:szCs w:val="22"/>
                <w:lang w:eastAsia="en-US"/>
              </w:rPr>
              <w:t>gransk</w:t>
            </w:r>
            <w:r>
              <w:rPr>
                <w:rFonts w:eastAsiaTheme="minorHAnsi"/>
                <w:b w:val="0"/>
                <w:color w:val="000000"/>
                <w:kern w:val="0"/>
                <w:sz w:val="22"/>
                <w:szCs w:val="22"/>
                <w:lang w:eastAsia="en-US"/>
              </w:rPr>
              <w:t>ning av</w:t>
            </w:r>
            <w:r w:rsidRPr="000B7311">
              <w:rPr>
                <w:rFonts w:eastAsiaTheme="minorHAnsi"/>
                <w:b w:val="0"/>
                <w:color w:val="000000"/>
                <w:kern w:val="0"/>
                <w:sz w:val="22"/>
                <w:szCs w:val="22"/>
                <w:lang w:eastAsia="en-US"/>
              </w:rPr>
              <w:t xml:space="preserve"> Riksrevisionen</w:t>
            </w:r>
            <w:r w:rsidRPr="000B7311">
              <w:rPr>
                <w:rFonts w:eastAsiaTheme="minorHAnsi"/>
                <w:b w:val="0"/>
                <w:color w:val="000000"/>
                <w:sz w:val="22"/>
                <w:szCs w:val="22"/>
                <w:lang w:eastAsia="en-US"/>
              </w:rPr>
              <w:t xml:space="preserve"> </w:t>
            </w:r>
            <w:r>
              <w:rPr>
                <w:rFonts w:eastAsiaTheme="minorHAnsi"/>
                <w:b w:val="0"/>
                <w:color w:val="000000"/>
                <w:sz w:val="22"/>
                <w:szCs w:val="22"/>
                <w:lang w:eastAsia="en-US"/>
              </w:rPr>
              <w:t xml:space="preserve">besöker </w:t>
            </w:r>
            <w:r w:rsidRPr="000B7311">
              <w:rPr>
                <w:rFonts w:eastAsiaTheme="minorHAnsi"/>
                <w:b w:val="0"/>
                <w:color w:val="000000"/>
                <w:kern w:val="0"/>
                <w:sz w:val="22"/>
                <w:szCs w:val="22"/>
                <w:lang w:eastAsia="en-US"/>
              </w:rPr>
              <w:t>utskottet i anslutning till sammanträdet den 12 maj</w:t>
            </w:r>
            <w:r w:rsidRPr="000B7311">
              <w:rPr>
                <w:rFonts w:eastAsiaTheme="minorHAnsi"/>
                <w:b w:val="0"/>
                <w:color w:val="000000"/>
                <w:sz w:val="22"/>
                <w:szCs w:val="22"/>
                <w:lang w:eastAsia="en-US"/>
              </w:rPr>
              <w:t xml:space="preserve"> </w:t>
            </w:r>
            <w:r>
              <w:rPr>
                <w:rFonts w:eastAsiaTheme="minorHAnsi"/>
                <w:b w:val="0"/>
                <w:color w:val="000000"/>
                <w:sz w:val="22"/>
                <w:szCs w:val="22"/>
                <w:lang w:eastAsia="en-US"/>
              </w:rPr>
              <w:t>2022 m</w:t>
            </w:r>
            <w:r w:rsidR="00EC6626" w:rsidRPr="000B7311">
              <w:rPr>
                <w:rFonts w:eastAsiaTheme="minorHAnsi"/>
                <w:b w:val="0"/>
                <w:color w:val="000000"/>
                <w:sz w:val="22"/>
                <w:szCs w:val="22"/>
                <w:lang w:eastAsia="en-US"/>
              </w:rPr>
              <w:t xml:space="preserve">ed anledning av </w:t>
            </w:r>
            <w:r w:rsidR="000B7311" w:rsidRPr="000B7311">
              <w:rPr>
                <w:rFonts w:eastAsiaTheme="minorHAnsi"/>
                <w:b w:val="0"/>
                <w:color w:val="000000"/>
                <w:sz w:val="22"/>
                <w:szCs w:val="22"/>
                <w:lang w:eastAsia="en-US"/>
              </w:rPr>
              <w:t>R</w:t>
            </w:r>
            <w:r w:rsidR="00EC6626" w:rsidRPr="000B7311">
              <w:rPr>
                <w:rFonts w:eastAsiaTheme="minorHAnsi"/>
                <w:b w:val="0"/>
                <w:color w:val="000000"/>
                <w:sz w:val="22"/>
                <w:szCs w:val="22"/>
                <w:lang w:eastAsia="en-US"/>
              </w:rPr>
              <w:t>iksrevision</w:t>
            </w:r>
            <w:r w:rsidR="000B7311" w:rsidRPr="000B7311">
              <w:rPr>
                <w:rFonts w:eastAsiaTheme="minorHAnsi"/>
                <w:b w:val="0"/>
                <w:color w:val="000000"/>
                <w:sz w:val="22"/>
                <w:szCs w:val="22"/>
                <w:lang w:eastAsia="en-US"/>
              </w:rPr>
              <w:t>ens</w:t>
            </w:r>
            <w:r w:rsidR="00EC6626" w:rsidRPr="000B7311">
              <w:rPr>
                <w:rFonts w:eastAsiaTheme="minorHAnsi"/>
                <w:b w:val="0"/>
                <w:color w:val="000000"/>
                <w:sz w:val="22"/>
                <w:szCs w:val="22"/>
                <w:lang w:eastAsia="en-US"/>
              </w:rPr>
              <w:t xml:space="preserve"> </w:t>
            </w:r>
            <w:r w:rsidR="000B7311" w:rsidRPr="000B7311">
              <w:rPr>
                <w:rFonts w:eastAsiaTheme="minorHAnsi"/>
                <w:b w:val="0"/>
                <w:color w:val="000000"/>
                <w:sz w:val="22"/>
                <w:szCs w:val="22"/>
                <w:lang w:eastAsia="en-US"/>
              </w:rPr>
              <w:t xml:space="preserve">rapport </w:t>
            </w:r>
            <w:r w:rsidR="00EC6626" w:rsidRPr="000B7311">
              <w:rPr>
                <w:rFonts w:eastAsiaTheme="minorHAnsi"/>
                <w:b w:val="0"/>
                <w:color w:val="000000"/>
                <w:sz w:val="22"/>
                <w:szCs w:val="22"/>
                <w:lang w:eastAsia="en-US"/>
              </w:rPr>
              <w:t xml:space="preserve">”Statliga åtgärder för fler miljöbilar” </w:t>
            </w:r>
            <w:r w:rsidR="000B7311" w:rsidRPr="000B7311">
              <w:rPr>
                <w:rFonts w:eastAsiaTheme="minorHAnsi"/>
                <w:b w:val="0"/>
                <w:color w:val="000000"/>
                <w:sz w:val="22"/>
                <w:szCs w:val="22"/>
                <w:lang w:eastAsia="en-US"/>
              </w:rPr>
              <w:t>(</w:t>
            </w:r>
            <w:proofErr w:type="spellStart"/>
            <w:r w:rsidR="000B7311" w:rsidRPr="000B7311">
              <w:rPr>
                <w:rFonts w:eastAsiaTheme="minorHAnsi"/>
                <w:b w:val="0"/>
                <w:color w:val="000000"/>
                <w:kern w:val="0"/>
                <w:sz w:val="22"/>
                <w:szCs w:val="22"/>
                <w:lang w:eastAsia="en-US"/>
              </w:rPr>
              <w:t>RiR</w:t>
            </w:r>
            <w:proofErr w:type="spellEnd"/>
            <w:r w:rsidR="000B7311" w:rsidRPr="000B7311">
              <w:rPr>
                <w:rFonts w:eastAsiaTheme="minorHAnsi"/>
                <w:b w:val="0"/>
                <w:color w:val="000000"/>
                <w:kern w:val="0"/>
                <w:sz w:val="22"/>
                <w:szCs w:val="22"/>
                <w:lang w:eastAsia="en-US"/>
              </w:rPr>
              <w:t xml:space="preserve"> 2020:1)</w:t>
            </w:r>
            <w:r w:rsidR="00EC6626" w:rsidRPr="000B7311">
              <w:rPr>
                <w:rFonts w:eastAsiaTheme="minorHAnsi"/>
                <w:b w:val="0"/>
                <w:color w:val="000000"/>
                <w:kern w:val="0"/>
                <w:sz w:val="22"/>
                <w:szCs w:val="22"/>
                <w:lang w:eastAsia="en-US"/>
              </w:rPr>
              <w:t>.</w:t>
            </w:r>
            <w:r w:rsidR="00EC6626" w:rsidRPr="000B7311">
              <w:rPr>
                <w:rFonts w:eastAsiaTheme="minorHAnsi"/>
                <w:b w:val="0"/>
                <w:color w:val="000000"/>
                <w:sz w:val="22"/>
                <w:szCs w:val="22"/>
                <w:lang w:eastAsia="en-US"/>
              </w:rPr>
              <w:t xml:space="preserve"> </w:t>
            </w:r>
          </w:p>
          <w:p w:rsidR="000B7311" w:rsidRPr="000B7311" w:rsidRDefault="000B7311" w:rsidP="000B7311">
            <w:pPr>
              <w:rPr>
                <w:rFonts w:eastAsiaTheme="minorHAnsi"/>
                <w:lang w:eastAsia="en-US"/>
              </w:rPr>
            </w:pPr>
          </w:p>
        </w:tc>
      </w:tr>
      <w:tr w:rsidR="00EC6626" w:rsidRPr="00DE2146" w:rsidTr="00201DCD">
        <w:tc>
          <w:tcPr>
            <w:tcW w:w="567" w:type="dxa"/>
          </w:tcPr>
          <w:p w:rsidR="00EC6626" w:rsidRPr="00DE2146" w:rsidRDefault="00EC6626" w:rsidP="004D5AFA">
            <w:pPr>
              <w:tabs>
                <w:tab w:val="left" w:pos="1701"/>
              </w:tabs>
              <w:rPr>
                <w:b/>
                <w:snapToGrid w:val="0"/>
                <w:sz w:val="22"/>
                <w:szCs w:val="22"/>
              </w:rPr>
            </w:pPr>
            <w:r w:rsidRPr="00DE2146">
              <w:rPr>
                <w:b/>
                <w:snapToGrid w:val="0"/>
                <w:sz w:val="22"/>
                <w:szCs w:val="22"/>
              </w:rPr>
              <w:t>§ 12</w:t>
            </w:r>
          </w:p>
        </w:tc>
        <w:tc>
          <w:tcPr>
            <w:tcW w:w="6946" w:type="dxa"/>
            <w:gridSpan w:val="2"/>
          </w:tcPr>
          <w:p w:rsidR="00EC6626" w:rsidRPr="00DE2146" w:rsidRDefault="00EC6626" w:rsidP="00E903D2">
            <w:pPr>
              <w:widowControl/>
              <w:autoSpaceDE w:val="0"/>
              <w:autoSpaceDN w:val="0"/>
              <w:adjustRightInd w:val="0"/>
              <w:spacing w:after="120"/>
              <w:rPr>
                <w:rFonts w:eastAsiaTheme="minorHAnsi"/>
                <w:b/>
                <w:color w:val="000000"/>
                <w:sz w:val="22"/>
                <w:szCs w:val="22"/>
                <w:lang w:eastAsia="en-US"/>
              </w:rPr>
            </w:pPr>
            <w:r w:rsidRPr="00DE2146">
              <w:rPr>
                <w:rFonts w:eastAsiaTheme="minorHAnsi"/>
                <w:b/>
                <w:color w:val="000000"/>
                <w:sz w:val="22"/>
                <w:szCs w:val="22"/>
                <w:lang w:eastAsia="en-US"/>
              </w:rPr>
              <w:t xml:space="preserve">Bjuda in företrädare för </w:t>
            </w:r>
            <w:r w:rsidR="001D6147">
              <w:rPr>
                <w:rFonts w:eastAsiaTheme="minorHAnsi"/>
                <w:b/>
                <w:color w:val="000000"/>
                <w:sz w:val="22"/>
                <w:szCs w:val="22"/>
                <w:lang w:eastAsia="en-US"/>
              </w:rPr>
              <w:t xml:space="preserve">att </w:t>
            </w:r>
            <w:r w:rsidRPr="00DE2146">
              <w:rPr>
                <w:rFonts w:eastAsiaTheme="minorHAnsi"/>
                <w:b/>
                <w:color w:val="000000"/>
                <w:sz w:val="22"/>
                <w:szCs w:val="22"/>
                <w:lang w:eastAsia="en-US"/>
              </w:rPr>
              <w:t xml:space="preserve">redogöra för rapporten ”Styrmedel för att öka kolsänkor i skogssektorn” </w:t>
            </w:r>
          </w:p>
          <w:p w:rsidR="00EC6626" w:rsidRPr="00DE2146" w:rsidRDefault="00EC6626" w:rsidP="00E903D2">
            <w:pPr>
              <w:widowControl/>
              <w:autoSpaceDE w:val="0"/>
              <w:autoSpaceDN w:val="0"/>
              <w:adjustRightInd w:val="0"/>
              <w:spacing w:after="120"/>
              <w:rPr>
                <w:rFonts w:eastAsiaTheme="minorHAnsi"/>
                <w:color w:val="000000"/>
                <w:sz w:val="22"/>
                <w:szCs w:val="22"/>
                <w:lang w:eastAsia="en-US"/>
              </w:rPr>
            </w:pPr>
            <w:r w:rsidRPr="00DE2146">
              <w:rPr>
                <w:rFonts w:eastAsiaTheme="minorHAnsi"/>
                <w:color w:val="000000"/>
                <w:sz w:val="22"/>
                <w:szCs w:val="22"/>
                <w:lang w:eastAsia="en-US"/>
              </w:rPr>
              <w:t>På förslag av Maria Gardfjell</w:t>
            </w:r>
            <w:r w:rsidR="00DE2146">
              <w:rPr>
                <w:rFonts w:eastAsiaTheme="minorHAnsi"/>
                <w:color w:val="000000"/>
                <w:sz w:val="22"/>
                <w:szCs w:val="22"/>
                <w:lang w:eastAsia="en-US"/>
              </w:rPr>
              <w:t xml:space="preserve"> (MP)</w:t>
            </w:r>
            <w:r w:rsidRPr="00DE2146">
              <w:rPr>
                <w:rFonts w:eastAsiaTheme="minorHAnsi"/>
                <w:color w:val="000000"/>
                <w:sz w:val="22"/>
                <w:szCs w:val="22"/>
                <w:lang w:eastAsia="en-US"/>
              </w:rPr>
              <w:t xml:space="preserve"> beslutade utskottet att med anledning av den nyligen publicerade rapporten ”</w:t>
            </w:r>
            <w:r w:rsidR="00C64DF1" w:rsidRPr="00C64DF1">
              <w:rPr>
                <w:rFonts w:eastAsiaTheme="minorHAnsi"/>
                <w:color w:val="000000"/>
                <w:sz w:val="22"/>
                <w:szCs w:val="22"/>
                <w:lang w:eastAsia="en-US"/>
              </w:rPr>
              <w:t>Förslag för ökade kolsänkor i skogs- och jordbrukssektorn - Underlagsrapport om LULUCF inom regeringsuppdraget om näringslivets klimatomställning (Naturvårdsverkets rapport 7046, april 2022)</w:t>
            </w:r>
            <w:r w:rsidR="00C64DF1">
              <w:rPr>
                <w:rFonts w:eastAsiaTheme="minorHAnsi"/>
                <w:color w:val="000000"/>
                <w:sz w:val="22"/>
                <w:szCs w:val="22"/>
                <w:lang w:eastAsia="en-US"/>
              </w:rPr>
              <w:t>”</w:t>
            </w:r>
            <w:r w:rsidR="00C64DF1" w:rsidRPr="00C64DF1">
              <w:rPr>
                <w:rFonts w:eastAsiaTheme="minorHAnsi"/>
                <w:color w:val="000000"/>
                <w:sz w:val="22"/>
                <w:szCs w:val="22"/>
                <w:lang w:eastAsia="en-US"/>
              </w:rPr>
              <w:t xml:space="preserve"> </w:t>
            </w:r>
            <w:r w:rsidRPr="00DE2146">
              <w:rPr>
                <w:rFonts w:eastAsiaTheme="minorHAnsi"/>
                <w:color w:val="000000"/>
                <w:sz w:val="22"/>
                <w:szCs w:val="22"/>
                <w:lang w:eastAsia="en-US"/>
              </w:rPr>
              <w:t>bjuda in företrädare för</w:t>
            </w:r>
            <w:r w:rsidR="00C64DF1">
              <w:rPr>
                <w:rFonts w:eastAsiaTheme="minorHAnsi"/>
                <w:color w:val="000000"/>
                <w:sz w:val="22"/>
                <w:szCs w:val="22"/>
                <w:lang w:eastAsia="en-US"/>
              </w:rPr>
              <w:t xml:space="preserve"> </w:t>
            </w:r>
            <w:r w:rsidR="00C64DF1" w:rsidRPr="00C64DF1">
              <w:rPr>
                <w:rFonts w:eastAsiaTheme="minorHAnsi"/>
                <w:color w:val="000000"/>
                <w:sz w:val="22"/>
                <w:szCs w:val="22"/>
                <w:lang w:eastAsia="en-US"/>
              </w:rPr>
              <w:t xml:space="preserve">Naturvårdsverket, Jordbruksverket och Skogsstyrelsen </w:t>
            </w:r>
            <w:r w:rsidR="00C64DF1">
              <w:rPr>
                <w:rFonts w:eastAsiaTheme="minorHAnsi"/>
                <w:color w:val="000000"/>
                <w:sz w:val="22"/>
                <w:szCs w:val="22"/>
                <w:lang w:eastAsia="en-US"/>
              </w:rPr>
              <w:t xml:space="preserve">till utskottet för </w:t>
            </w:r>
            <w:r w:rsidRPr="00DE2146">
              <w:rPr>
                <w:rFonts w:eastAsiaTheme="minorHAnsi"/>
                <w:color w:val="000000"/>
                <w:sz w:val="22"/>
                <w:szCs w:val="22"/>
                <w:lang w:eastAsia="en-US"/>
              </w:rPr>
              <w:t>att redogöra för rapportens innehåll.</w:t>
            </w:r>
            <w:r w:rsidR="00DE2146">
              <w:rPr>
                <w:rFonts w:eastAsiaTheme="minorHAnsi"/>
                <w:color w:val="000000"/>
                <w:sz w:val="22"/>
                <w:szCs w:val="22"/>
                <w:lang w:eastAsia="en-US"/>
              </w:rPr>
              <w:br/>
            </w:r>
            <w:r w:rsidRPr="00DE2146">
              <w:rPr>
                <w:rFonts w:eastAsiaTheme="minorHAnsi"/>
                <w:color w:val="000000"/>
                <w:sz w:val="22"/>
                <w:szCs w:val="22"/>
                <w:lang w:eastAsia="en-US"/>
              </w:rPr>
              <w:t xml:space="preserve"> </w:t>
            </w:r>
          </w:p>
        </w:tc>
      </w:tr>
      <w:tr w:rsidR="004D5AFA" w:rsidRPr="00DE2146" w:rsidTr="00C5706E">
        <w:tc>
          <w:tcPr>
            <w:tcW w:w="567" w:type="dxa"/>
          </w:tcPr>
          <w:p w:rsidR="004D5AFA" w:rsidRPr="00DE2146" w:rsidRDefault="004D5AFA" w:rsidP="004D5AFA">
            <w:pPr>
              <w:tabs>
                <w:tab w:val="left" w:pos="1701"/>
              </w:tabs>
              <w:rPr>
                <w:b/>
                <w:snapToGrid w:val="0"/>
                <w:sz w:val="22"/>
                <w:szCs w:val="22"/>
              </w:rPr>
            </w:pPr>
            <w:r w:rsidRPr="00DE2146">
              <w:rPr>
                <w:b/>
                <w:snapToGrid w:val="0"/>
                <w:sz w:val="22"/>
                <w:szCs w:val="22"/>
              </w:rPr>
              <w:t xml:space="preserve">§ </w:t>
            </w:r>
            <w:r w:rsidR="008F70E0" w:rsidRPr="00DE2146">
              <w:rPr>
                <w:b/>
                <w:snapToGrid w:val="0"/>
                <w:sz w:val="22"/>
                <w:szCs w:val="22"/>
              </w:rPr>
              <w:t>1</w:t>
            </w:r>
            <w:r w:rsidR="00EC6626" w:rsidRPr="00DE2146">
              <w:rPr>
                <w:b/>
                <w:snapToGrid w:val="0"/>
                <w:sz w:val="22"/>
                <w:szCs w:val="22"/>
              </w:rPr>
              <w:t>3</w:t>
            </w:r>
          </w:p>
        </w:tc>
        <w:tc>
          <w:tcPr>
            <w:tcW w:w="6946" w:type="dxa"/>
            <w:gridSpan w:val="2"/>
          </w:tcPr>
          <w:p w:rsidR="004D5AFA" w:rsidRPr="00DE2146" w:rsidRDefault="004D5AFA" w:rsidP="004D5AFA">
            <w:pPr>
              <w:rPr>
                <w:rFonts w:eastAsiaTheme="minorHAnsi"/>
                <w:bCs/>
                <w:color w:val="000000"/>
                <w:sz w:val="22"/>
                <w:szCs w:val="22"/>
                <w:lang w:eastAsia="en-US"/>
              </w:rPr>
            </w:pPr>
            <w:r w:rsidRPr="00DE2146">
              <w:rPr>
                <w:b/>
                <w:bCs/>
                <w:color w:val="000000"/>
                <w:sz w:val="22"/>
                <w:szCs w:val="22"/>
              </w:rPr>
              <w:t>Nästa sammanträde</w:t>
            </w:r>
          </w:p>
          <w:p w:rsidR="004D5AFA" w:rsidRPr="00DE2146" w:rsidRDefault="004D5AFA" w:rsidP="004D5AFA">
            <w:pPr>
              <w:rPr>
                <w:rFonts w:eastAsiaTheme="minorHAnsi"/>
                <w:bCs/>
                <w:color w:val="000000"/>
                <w:sz w:val="22"/>
                <w:szCs w:val="22"/>
                <w:lang w:eastAsia="en-US"/>
              </w:rPr>
            </w:pPr>
          </w:p>
          <w:p w:rsidR="004D5AFA" w:rsidRPr="00DE2146" w:rsidRDefault="004D5AFA" w:rsidP="004D5AFA">
            <w:pPr>
              <w:rPr>
                <w:snapToGrid w:val="0"/>
                <w:sz w:val="22"/>
                <w:szCs w:val="22"/>
              </w:rPr>
            </w:pPr>
            <w:r w:rsidRPr="00DE2146">
              <w:rPr>
                <w:snapToGrid w:val="0"/>
                <w:sz w:val="22"/>
                <w:szCs w:val="22"/>
              </w:rPr>
              <w:t>Nästa sammanträde äger rum t</w:t>
            </w:r>
            <w:r w:rsidR="00590825" w:rsidRPr="00DE2146">
              <w:rPr>
                <w:snapToGrid w:val="0"/>
                <w:sz w:val="22"/>
                <w:szCs w:val="22"/>
              </w:rPr>
              <w:t>i</w:t>
            </w:r>
            <w:r w:rsidR="00A65CBD" w:rsidRPr="00DE2146">
              <w:rPr>
                <w:snapToGrid w:val="0"/>
                <w:sz w:val="22"/>
                <w:szCs w:val="22"/>
              </w:rPr>
              <w:t>s</w:t>
            </w:r>
            <w:r w:rsidRPr="00DE2146">
              <w:rPr>
                <w:snapToGrid w:val="0"/>
                <w:sz w:val="22"/>
                <w:szCs w:val="22"/>
              </w:rPr>
              <w:t xml:space="preserve">dagen den </w:t>
            </w:r>
            <w:r w:rsidR="00590825" w:rsidRPr="00DE2146">
              <w:rPr>
                <w:snapToGrid w:val="0"/>
                <w:sz w:val="22"/>
                <w:szCs w:val="22"/>
              </w:rPr>
              <w:t>3 maj</w:t>
            </w:r>
            <w:r w:rsidRPr="00DE2146">
              <w:rPr>
                <w:snapToGrid w:val="0"/>
                <w:sz w:val="22"/>
                <w:szCs w:val="22"/>
              </w:rPr>
              <w:t xml:space="preserve"> 2022 kl. </w:t>
            </w:r>
            <w:r w:rsidR="003F4CB8" w:rsidRPr="00DE2146">
              <w:rPr>
                <w:snapToGrid w:val="0"/>
                <w:sz w:val="22"/>
                <w:szCs w:val="22"/>
              </w:rPr>
              <w:t>1</w:t>
            </w:r>
            <w:r w:rsidR="00590825" w:rsidRPr="00DE2146">
              <w:rPr>
                <w:snapToGrid w:val="0"/>
                <w:sz w:val="22"/>
                <w:szCs w:val="22"/>
              </w:rPr>
              <w:t>1</w:t>
            </w:r>
            <w:r w:rsidRPr="00DE2146">
              <w:rPr>
                <w:snapToGrid w:val="0"/>
                <w:sz w:val="22"/>
                <w:szCs w:val="22"/>
              </w:rPr>
              <w:t>.</w:t>
            </w:r>
            <w:r w:rsidR="0010268F" w:rsidRPr="00DE2146">
              <w:rPr>
                <w:snapToGrid w:val="0"/>
                <w:sz w:val="22"/>
                <w:szCs w:val="22"/>
              </w:rPr>
              <w:t>0</w:t>
            </w:r>
            <w:r w:rsidRPr="00DE2146">
              <w:rPr>
                <w:snapToGrid w:val="0"/>
                <w:sz w:val="22"/>
                <w:szCs w:val="22"/>
              </w:rPr>
              <w:t>0.</w:t>
            </w:r>
          </w:p>
          <w:p w:rsidR="004D5AFA" w:rsidRPr="00DE2146" w:rsidRDefault="004D5AFA" w:rsidP="004D5AFA">
            <w:pPr>
              <w:rPr>
                <w:rFonts w:eastAsiaTheme="minorHAnsi"/>
                <w:bCs/>
                <w:color w:val="000000"/>
                <w:sz w:val="22"/>
                <w:szCs w:val="22"/>
                <w:lang w:eastAsia="en-US"/>
              </w:rPr>
            </w:pPr>
          </w:p>
        </w:tc>
      </w:tr>
      <w:tr w:rsidR="004D5AFA" w:rsidRPr="00DE2146" w:rsidTr="002241EF">
        <w:trPr>
          <w:gridAfter w:val="1"/>
          <w:wAfter w:w="357" w:type="dxa"/>
        </w:trPr>
        <w:tc>
          <w:tcPr>
            <w:tcW w:w="7156" w:type="dxa"/>
            <w:gridSpan w:val="2"/>
          </w:tcPr>
          <w:p w:rsidR="00FE6C1E" w:rsidRPr="00DE2146" w:rsidRDefault="00FE6C1E" w:rsidP="004D5AFA">
            <w:pPr>
              <w:tabs>
                <w:tab w:val="left" w:pos="1701"/>
              </w:tabs>
              <w:rPr>
                <w:sz w:val="22"/>
                <w:szCs w:val="22"/>
              </w:rPr>
            </w:pPr>
          </w:p>
          <w:p w:rsidR="00FE6C1E" w:rsidRPr="00DE2146" w:rsidRDefault="00FE6C1E" w:rsidP="004D5AFA">
            <w:pPr>
              <w:tabs>
                <w:tab w:val="left" w:pos="1701"/>
              </w:tabs>
              <w:rPr>
                <w:sz w:val="22"/>
                <w:szCs w:val="22"/>
              </w:rPr>
            </w:pPr>
          </w:p>
          <w:p w:rsidR="000B7311" w:rsidRPr="000B7311" w:rsidRDefault="004D5AFA" w:rsidP="000B7311">
            <w:pPr>
              <w:tabs>
                <w:tab w:val="left" w:pos="1701"/>
              </w:tabs>
              <w:rPr>
                <w:sz w:val="22"/>
                <w:szCs w:val="22"/>
              </w:rPr>
            </w:pPr>
            <w:r w:rsidRPr="00DE2146">
              <w:rPr>
                <w:sz w:val="22"/>
                <w:szCs w:val="22"/>
              </w:rPr>
              <w:t>Vid protokollet</w:t>
            </w:r>
          </w:p>
          <w:p w:rsidR="004D5AFA" w:rsidRPr="00DE2146" w:rsidRDefault="004D5AFA" w:rsidP="004D5AFA">
            <w:pPr>
              <w:tabs>
                <w:tab w:val="left" w:pos="1701"/>
              </w:tabs>
              <w:rPr>
                <w:sz w:val="22"/>
                <w:szCs w:val="22"/>
              </w:rPr>
            </w:pPr>
          </w:p>
          <w:p w:rsidR="00FE6C1E" w:rsidRPr="00DE2146" w:rsidRDefault="00FE6C1E" w:rsidP="004D5AFA">
            <w:pPr>
              <w:tabs>
                <w:tab w:val="left" w:pos="1701"/>
              </w:tabs>
              <w:rPr>
                <w:sz w:val="22"/>
                <w:szCs w:val="22"/>
              </w:rPr>
            </w:pPr>
          </w:p>
          <w:p w:rsidR="00A65CBD" w:rsidRPr="00DE2146" w:rsidRDefault="00A65CBD" w:rsidP="004D5AFA">
            <w:pPr>
              <w:tabs>
                <w:tab w:val="left" w:pos="1701"/>
              </w:tabs>
              <w:rPr>
                <w:sz w:val="22"/>
                <w:szCs w:val="22"/>
              </w:rPr>
            </w:pPr>
          </w:p>
          <w:p w:rsidR="004D5AFA" w:rsidRDefault="004D5AFA" w:rsidP="004D5AFA">
            <w:pPr>
              <w:tabs>
                <w:tab w:val="left" w:pos="1701"/>
              </w:tabs>
              <w:rPr>
                <w:sz w:val="22"/>
                <w:szCs w:val="22"/>
              </w:rPr>
            </w:pPr>
            <w:r w:rsidRPr="00DE2146">
              <w:rPr>
                <w:sz w:val="22"/>
                <w:szCs w:val="22"/>
              </w:rPr>
              <w:t xml:space="preserve">Justeras den </w:t>
            </w:r>
            <w:r w:rsidR="000B7311">
              <w:rPr>
                <w:sz w:val="22"/>
                <w:szCs w:val="22"/>
              </w:rPr>
              <w:t>5</w:t>
            </w:r>
            <w:r w:rsidR="00590825" w:rsidRPr="00DE2146">
              <w:rPr>
                <w:sz w:val="22"/>
                <w:szCs w:val="22"/>
              </w:rPr>
              <w:t xml:space="preserve"> maj</w:t>
            </w:r>
            <w:r w:rsidRPr="00DE2146">
              <w:rPr>
                <w:sz w:val="22"/>
                <w:szCs w:val="22"/>
              </w:rPr>
              <w:t xml:space="preserve"> 2022</w:t>
            </w:r>
          </w:p>
          <w:p w:rsidR="008058CC" w:rsidRDefault="008058CC" w:rsidP="004D5AFA">
            <w:pPr>
              <w:tabs>
                <w:tab w:val="left" w:pos="1701"/>
              </w:tabs>
              <w:rPr>
                <w:sz w:val="22"/>
                <w:szCs w:val="22"/>
              </w:rPr>
            </w:pPr>
          </w:p>
          <w:p w:rsidR="008058CC" w:rsidRDefault="008058CC" w:rsidP="004D5AFA">
            <w:pPr>
              <w:tabs>
                <w:tab w:val="left" w:pos="1701"/>
              </w:tabs>
              <w:rPr>
                <w:sz w:val="22"/>
                <w:szCs w:val="22"/>
              </w:rPr>
            </w:pPr>
          </w:p>
          <w:p w:rsidR="008058CC" w:rsidRDefault="008058CC" w:rsidP="004D5AFA">
            <w:pPr>
              <w:tabs>
                <w:tab w:val="left" w:pos="1701"/>
              </w:tabs>
              <w:rPr>
                <w:sz w:val="22"/>
                <w:szCs w:val="22"/>
              </w:rPr>
            </w:pPr>
          </w:p>
          <w:p w:rsidR="008058CC" w:rsidRPr="00DE2146" w:rsidRDefault="008058CC" w:rsidP="004D5AFA">
            <w:pPr>
              <w:tabs>
                <w:tab w:val="left" w:pos="1701"/>
              </w:tabs>
              <w:rPr>
                <w:sz w:val="22"/>
                <w:szCs w:val="22"/>
              </w:rPr>
            </w:pPr>
            <w:r>
              <w:rPr>
                <w:sz w:val="22"/>
                <w:szCs w:val="22"/>
              </w:rPr>
              <w:t>Christina Yngwe</w:t>
            </w:r>
          </w:p>
          <w:p w:rsidR="00FE6C1E" w:rsidRPr="00DE2146" w:rsidRDefault="00FE6C1E" w:rsidP="004D5AFA">
            <w:pPr>
              <w:tabs>
                <w:tab w:val="left" w:pos="1701"/>
              </w:tabs>
              <w:rPr>
                <w:sz w:val="22"/>
                <w:szCs w:val="22"/>
              </w:rPr>
            </w:pPr>
          </w:p>
        </w:tc>
      </w:tr>
    </w:tbl>
    <w:p w:rsidR="0075461F" w:rsidRPr="00DE2146" w:rsidRDefault="0075461F" w:rsidP="001806D9">
      <w:pPr>
        <w:pStyle w:val="Brdtext"/>
        <w:rPr>
          <w:sz w:val="22"/>
          <w:szCs w:val="22"/>
        </w:rPr>
        <w:sectPr w:rsidR="0075461F" w:rsidRPr="00DE2146" w:rsidSect="00B96E81">
          <w:footerReference w:type="even" r:id="rId8"/>
          <w:footerReference w:type="default" r:id="rId9"/>
          <w:pgSz w:w="11906" w:h="16838" w:code="9"/>
          <w:pgMar w:top="567" w:right="1134" w:bottom="567" w:left="2268" w:header="720" w:footer="720" w:gutter="0"/>
          <w:cols w:space="720"/>
          <w:titlePg/>
        </w:sectPr>
      </w:pPr>
    </w:p>
    <w:tbl>
      <w:tblPr>
        <w:tblW w:w="9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260"/>
        <w:gridCol w:w="425"/>
        <w:gridCol w:w="425"/>
        <w:gridCol w:w="426"/>
        <w:gridCol w:w="425"/>
        <w:gridCol w:w="425"/>
        <w:gridCol w:w="71"/>
        <w:gridCol w:w="354"/>
        <w:gridCol w:w="426"/>
        <w:gridCol w:w="283"/>
        <w:gridCol w:w="142"/>
        <w:gridCol w:w="425"/>
        <w:gridCol w:w="213"/>
        <w:gridCol w:w="212"/>
        <w:gridCol w:w="425"/>
        <w:gridCol w:w="426"/>
        <w:gridCol w:w="142"/>
        <w:gridCol w:w="496"/>
      </w:tblGrid>
      <w:tr w:rsidR="009823FA" w:rsidRPr="00DE2146" w:rsidTr="00FD424A">
        <w:trPr>
          <w:gridAfter w:val="2"/>
          <w:wAfter w:w="638" w:type="dxa"/>
        </w:trPr>
        <w:tc>
          <w:tcPr>
            <w:tcW w:w="3969" w:type="dxa"/>
            <w:gridSpan w:val="2"/>
            <w:tcBorders>
              <w:top w:val="nil"/>
              <w:left w:val="nil"/>
              <w:bottom w:val="nil"/>
              <w:right w:val="nil"/>
            </w:tcBorders>
          </w:tcPr>
          <w:p w:rsidR="009823FA" w:rsidRPr="00DE2146" w:rsidRDefault="009823FA" w:rsidP="005A0266">
            <w:pPr>
              <w:tabs>
                <w:tab w:val="left" w:pos="1701"/>
              </w:tabs>
              <w:rPr>
                <w:sz w:val="22"/>
                <w:szCs w:val="22"/>
              </w:rPr>
            </w:pPr>
            <w:bookmarkStart w:id="1" w:name="_Hlk94254676"/>
            <w:r w:rsidRPr="00DE2146">
              <w:rPr>
                <w:sz w:val="22"/>
                <w:szCs w:val="22"/>
              </w:rPr>
              <w:br w:type="page"/>
            </w:r>
            <w:r w:rsidRPr="00DE2146">
              <w:rPr>
                <w:sz w:val="22"/>
                <w:szCs w:val="22"/>
              </w:rPr>
              <w:br w:type="page"/>
              <w:t>MILJÖ- OCH JORDBRUKS- UTSKOTTET</w:t>
            </w:r>
          </w:p>
        </w:tc>
        <w:tc>
          <w:tcPr>
            <w:tcW w:w="3260" w:type="dxa"/>
            <w:gridSpan w:val="9"/>
            <w:tcBorders>
              <w:top w:val="nil"/>
              <w:left w:val="nil"/>
              <w:bottom w:val="nil"/>
              <w:right w:val="nil"/>
            </w:tcBorders>
          </w:tcPr>
          <w:p w:rsidR="009823FA" w:rsidRPr="00DE2146" w:rsidRDefault="009823FA" w:rsidP="005A0266">
            <w:pPr>
              <w:tabs>
                <w:tab w:val="left" w:pos="1701"/>
              </w:tabs>
              <w:rPr>
                <w:b/>
                <w:sz w:val="22"/>
                <w:szCs w:val="22"/>
              </w:rPr>
            </w:pPr>
            <w:r w:rsidRPr="00DE2146">
              <w:rPr>
                <w:b/>
                <w:sz w:val="22"/>
                <w:szCs w:val="22"/>
              </w:rPr>
              <w:t>NÄRVAROFÖRTECKNING</w:t>
            </w:r>
          </w:p>
        </w:tc>
        <w:tc>
          <w:tcPr>
            <w:tcW w:w="1843" w:type="dxa"/>
            <w:gridSpan w:val="6"/>
            <w:tcBorders>
              <w:top w:val="nil"/>
              <w:left w:val="nil"/>
              <w:bottom w:val="nil"/>
              <w:right w:val="nil"/>
            </w:tcBorders>
          </w:tcPr>
          <w:p w:rsidR="009823FA" w:rsidRPr="00DE2146" w:rsidRDefault="009823FA" w:rsidP="005A0266">
            <w:pPr>
              <w:tabs>
                <w:tab w:val="left" w:pos="1701"/>
              </w:tabs>
              <w:rPr>
                <w:sz w:val="22"/>
                <w:szCs w:val="22"/>
              </w:rPr>
            </w:pPr>
            <w:r w:rsidRPr="00DE2146">
              <w:rPr>
                <w:b/>
                <w:sz w:val="22"/>
                <w:szCs w:val="22"/>
              </w:rPr>
              <w:t xml:space="preserve">Bilaga 1 </w:t>
            </w:r>
            <w:r w:rsidRPr="00DE2146">
              <w:rPr>
                <w:sz w:val="22"/>
                <w:szCs w:val="22"/>
              </w:rPr>
              <w:t xml:space="preserve">till </w:t>
            </w:r>
          </w:p>
          <w:p w:rsidR="009823FA" w:rsidRPr="00DE2146" w:rsidRDefault="009823FA" w:rsidP="005A0266">
            <w:pPr>
              <w:tabs>
                <w:tab w:val="left" w:pos="1701"/>
              </w:tabs>
              <w:rPr>
                <w:sz w:val="22"/>
                <w:szCs w:val="22"/>
              </w:rPr>
            </w:pPr>
            <w:r w:rsidRPr="00DE2146">
              <w:rPr>
                <w:sz w:val="22"/>
                <w:szCs w:val="22"/>
              </w:rPr>
              <w:t>prot. 20</w:t>
            </w:r>
            <w:r w:rsidR="007A1132" w:rsidRPr="00DE2146">
              <w:rPr>
                <w:sz w:val="22"/>
                <w:szCs w:val="22"/>
              </w:rPr>
              <w:t>2</w:t>
            </w:r>
            <w:r w:rsidR="007F4080" w:rsidRPr="00DE2146">
              <w:rPr>
                <w:sz w:val="22"/>
                <w:szCs w:val="22"/>
              </w:rPr>
              <w:t>1</w:t>
            </w:r>
            <w:r w:rsidRPr="00DE2146">
              <w:rPr>
                <w:sz w:val="22"/>
                <w:szCs w:val="22"/>
              </w:rPr>
              <w:t>/</w:t>
            </w:r>
            <w:r w:rsidR="000E777E" w:rsidRPr="00DE2146">
              <w:rPr>
                <w:sz w:val="22"/>
                <w:szCs w:val="22"/>
              </w:rPr>
              <w:t>2</w:t>
            </w:r>
            <w:r w:rsidR="007F4080" w:rsidRPr="00DE2146">
              <w:rPr>
                <w:sz w:val="22"/>
                <w:szCs w:val="22"/>
              </w:rPr>
              <w:t>2</w:t>
            </w:r>
            <w:r w:rsidRPr="00DE2146">
              <w:rPr>
                <w:sz w:val="22"/>
                <w:szCs w:val="22"/>
              </w:rPr>
              <w:t>:</w:t>
            </w:r>
            <w:r w:rsidR="003F4CB8" w:rsidRPr="00DE2146">
              <w:rPr>
                <w:sz w:val="22"/>
                <w:szCs w:val="22"/>
              </w:rPr>
              <w:t>4</w:t>
            </w:r>
            <w:r w:rsidR="004A79FA" w:rsidRPr="00DE2146">
              <w:rPr>
                <w:sz w:val="22"/>
                <w:szCs w:val="22"/>
              </w:rPr>
              <w:t>5</w:t>
            </w:r>
          </w:p>
        </w:tc>
      </w:tr>
      <w:tr w:rsidR="009823FA"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cantSplit/>
        </w:trPr>
        <w:tc>
          <w:tcPr>
            <w:tcW w:w="3969" w:type="dxa"/>
            <w:gridSpan w:val="2"/>
            <w:tcBorders>
              <w:top w:val="single" w:sz="6" w:space="0" w:color="auto"/>
              <w:left w:val="single" w:sz="6" w:space="0" w:color="auto"/>
              <w:bottom w:val="single" w:sz="6" w:space="0" w:color="auto"/>
              <w:right w:val="single" w:sz="6" w:space="0" w:color="auto"/>
            </w:tcBorders>
          </w:tcPr>
          <w:p w:rsidR="009823FA" w:rsidRPr="00DE2146"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DE2146"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 xml:space="preserve">§ </w:t>
            </w:r>
            <w:r w:rsidR="00FC1CEC" w:rsidRPr="00DE2146">
              <w:rPr>
                <w:sz w:val="22"/>
                <w:szCs w:val="22"/>
              </w:rPr>
              <w:t>1</w:t>
            </w:r>
            <w:r w:rsidR="004E1D40" w:rsidRPr="00DE2146">
              <w:rPr>
                <w:sz w:val="22"/>
                <w:szCs w:val="22"/>
              </w:rPr>
              <w:t xml:space="preserve"> </w:t>
            </w:r>
            <w:r w:rsidR="00EC6626" w:rsidRPr="00DE2146">
              <w:rPr>
                <w:sz w:val="22"/>
                <w:szCs w:val="22"/>
              </w:rPr>
              <w:t>- 3</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DE2146"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 xml:space="preserve"> </w:t>
            </w:r>
            <w:r w:rsidR="008F70E0" w:rsidRPr="00DE2146">
              <w:rPr>
                <w:sz w:val="22"/>
                <w:szCs w:val="22"/>
              </w:rPr>
              <w:t xml:space="preserve">§ </w:t>
            </w:r>
            <w:r w:rsidR="00EC6626" w:rsidRPr="00DE2146">
              <w:rPr>
                <w:sz w:val="22"/>
                <w:szCs w:val="22"/>
              </w:rPr>
              <w:t>4</w:t>
            </w:r>
          </w:p>
        </w:tc>
        <w:tc>
          <w:tcPr>
            <w:tcW w:w="850" w:type="dxa"/>
            <w:gridSpan w:val="3"/>
            <w:tcBorders>
              <w:top w:val="single" w:sz="6" w:space="0" w:color="auto"/>
              <w:left w:val="single" w:sz="6" w:space="0" w:color="auto"/>
              <w:bottom w:val="single" w:sz="6" w:space="0" w:color="auto"/>
              <w:right w:val="single" w:sz="6" w:space="0" w:color="auto"/>
            </w:tcBorders>
          </w:tcPr>
          <w:p w:rsidR="009823FA" w:rsidRPr="00DE2146" w:rsidRDefault="008F70E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 xml:space="preserve">§ </w:t>
            </w:r>
            <w:r w:rsidR="00EC6626" w:rsidRPr="00DE2146">
              <w:rPr>
                <w:sz w:val="22"/>
                <w:szCs w:val="22"/>
              </w:rPr>
              <w:t>5</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DE2146" w:rsidRDefault="008F70E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 xml:space="preserve">§ </w:t>
            </w:r>
            <w:r w:rsidR="00EC6626" w:rsidRPr="00DE2146">
              <w:rPr>
                <w:sz w:val="22"/>
                <w:szCs w:val="22"/>
              </w:rPr>
              <w:t>6</w:t>
            </w:r>
          </w:p>
        </w:tc>
        <w:tc>
          <w:tcPr>
            <w:tcW w:w="850" w:type="dxa"/>
            <w:gridSpan w:val="3"/>
            <w:tcBorders>
              <w:top w:val="single" w:sz="6" w:space="0" w:color="auto"/>
              <w:left w:val="single" w:sz="6" w:space="0" w:color="auto"/>
              <w:bottom w:val="single" w:sz="6" w:space="0" w:color="auto"/>
              <w:right w:val="single" w:sz="6" w:space="0" w:color="auto"/>
            </w:tcBorders>
          </w:tcPr>
          <w:p w:rsidR="009823FA" w:rsidRPr="00DE2146" w:rsidRDefault="008F70E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 xml:space="preserve">§ </w:t>
            </w:r>
            <w:r w:rsidR="00EC6626" w:rsidRPr="00DE2146">
              <w:rPr>
                <w:sz w:val="22"/>
                <w:szCs w:val="22"/>
              </w:rPr>
              <w:t>7 - 13</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DE2146"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V</w:t>
            </w: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F54B7B" w:rsidRPr="00DE2146" w:rsidRDefault="00B40F4D" w:rsidP="00B40F4D">
            <w:pPr>
              <w:spacing w:line="256" w:lineRule="auto"/>
              <w:rPr>
                <w:color w:val="000000"/>
                <w:sz w:val="22"/>
                <w:szCs w:val="22"/>
                <w:lang w:val="en-US"/>
              </w:rPr>
            </w:pPr>
            <w:r w:rsidRPr="00DE2146">
              <w:rPr>
                <w:sz w:val="22"/>
                <w:szCs w:val="22"/>
                <w:lang w:eastAsia="en-US"/>
              </w:rPr>
              <w:t>Kristina Yngwe (C),</w:t>
            </w:r>
            <w:r w:rsidRPr="00DE2146">
              <w:rPr>
                <w:color w:val="000000"/>
                <w:sz w:val="22"/>
                <w:szCs w:val="22"/>
                <w:lang w:val="en-US"/>
              </w:rPr>
              <w:t xml:space="preserve"> </w:t>
            </w:r>
            <w:proofErr w:type="spellStart"/>
            <w:r w:rsidRPr="00DE2146">
              <w:rPr>
                <w:color w:val="000000"/>
                <w:sz w:val="22"/>
                <w:szCs w:val="22"/>
                <w:lang w:val="en-US"/>
              </w:rPr>
              <w:t>ordf</w:t>
            </w:r>
            <w:proofErr w:type="spellEnd"/>
            <w:r w:rsidRPr="00DE2146">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6D3F0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spacing w:line="256" w:lineRule="auto"/>
              <w:rPr>
                <w:sz w:val="22"/>
                <w:szCs w:val="22"/>
                <w:lang w:eastAsia="en-US"/>
              </w:rPr>
            </w:pPr>
            <w:r w:rsidRPr="00DE2146">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6D3F0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spacing w:line="256" w:lineRule="auto"/>
              <w:rPr>
                <w:sz w:val="22"/>
                <w:szCs w:val="22"/>
                <w:lang w:val="en-US" w:eastAsia="en-US"/>
              </w:rPr>
            </w:pPr>
            <w:r w:rsidRPr="00DE2146">
              <w:rPr>
                <w:sz w:val="22"/>
                <w:szCs w:val="22"/>
                <w:lang w:val="en-US" w:eastAsia="en-US"/>
              </w:rPr>
              <w:t xml:space="preserve">Jessica Rosencrantz (M), </w:t>
            </w:r>
            <w:proofErr w:type="spellStart"/>
            <w:r w:rsidRPr="00DE2146">
              <w:rPr>
                <w:sz w:val="22"/>
                <w:szCs w:val="22"/>
                <w:lang w:val="en-US" w:eastAsia="en-US"/>
              </w:rPr>
              <w:t>andre</w:t>
            </w:r>
            <w:proofErr w:type="spellEnd"/>
            <w:r w:rsidRPr="00DE2146">
              <w:rPr>
                <w:sz w:val="22"/>
                <w:szCs w:val="22"/>
                <w:lang w:val="en-US" w:eastAsia="en-US"/>
              </w:rPr>
              <w:t xml:space="preserve"> vice </w:t>
            </w:r>
            <w:proofErr w:type="spellStart"/>
            <w:r w:rsidRPr="00DE2146">
              <w:rPr>
                <w:sz w:val="22"/>
                <w:szCs w:val="22"/>
                <w:lang w:val="en-US" w:eastAsia="en-US"/>
              </w:rPr>
              <w:t>ordf</w:t>
            </w:r>
            <w:proofErr w:type="spellEnd"/>
            <w:r w:rsidRPr="00DE2146">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EC66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E2146">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E2146">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E2146">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E2146">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E2146">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spacing w:line="256" w:lineRule="auto"/>
              <w:rPr>
                <w:sz w:val="22"/>
                <w:szCs w:val="22"/>
                <w:lang w:eastAsia="en-US"/>
              </w:rPr>
            </w:pPr>
            <w:r w:rsidRPr="00DE2146">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6D3F0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spacing w:line="256" w:lineRule="auto"/>
              <w:rPr>
                <w:sz w:val="22"/>
                <w:szCs w:val="22"/>
                <w:lang w:val="en-US" w:eastAsia="en-US"/>
              </w:rPr>
            </w:pPr>
            <w:r w:rsidRPr="00DE2146">
              <w:rPr>
                <w:sz w:val="22"/>
                <w:szCs w:val="22"/>
                <w:lang w:val="en-US" w:eastAsia="en-US"/>
              </w:rPr>
              <w:t xml:space="preserve">Isak </w:t>
            </w:r>
            <w:proofErr w:type="gramStart"/>
            <w:r w:rsidRPr="00DE2146">
              <w:rPr>
                <w:sz w:val="22"/>
                <w:szCs w:val="22"/>
                <w:lang w:val="en-US" w:eastAsia="en-US"/>
              </w:rPr>
              <w:t>From</w:t>
            </w:r>
            <w:proofErr w:type="gramEnd"/>
            <w:r w:rsidRPr="00DE2146">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EC66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E2146">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E2146">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E2146">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E2146">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E2146">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spacing w:line="256" w:lineRule="auto"/>
              <w:rPr>
                <w:sz w:val="22"/>
                <w:szCs w:val="22"/>
                <w:lang w:eastAsia="en-US"/>
              </w:rPr>
            </w:pPr>
            <w:r w:rsidRPr="00DE2146">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13F1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spacing w:line="256" w:lineRule="auto"/>
              <w:rPr>
                <w:sz w:val="22"/>
                <w:szCs w:val="22"/>
                <w:lang w:eastAsia="en-US"/>
              </w:rPr>
            </w:pPr>
            <w:r w:rsidRPr="00DE2146">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150F36" w:rsidRPr="00DE2146" w:rsidRDefault="00EC66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spacing w:line="256" w:lineRule="auto"/>
              <w:rPr>
                <w:sz w:val="22"/>
                <w:szCs w:val="22"/>
                <w:lang w:eastAsia="en-US"/>
              </w:rPr>
            </w:pPr>
            <w:r w:rsidRPr="00DE2146">
              <w:rPr>
                <w:sz w:val="22"/>
                <w:szCs w:val="22"/>
                <w:lang w:eastAsia="en-US"/>
              </w:rPr>
              <w:t>Magnus Manhammar (S)</w:t>
            </w:r>
            <w:r w:rsidR="00A74FF4" w:rsidRPr="00DE2146">
              <w:rPr>
                <w:sz w:val="22"/>
                <w:szCs w:val="22"/>
                <w:lang w:eastAsia="en-US"/>
              </w:rPr>
              <w:t xml:space="preserve"> tjl. t.o.m. </w:t>
            </w:r>
            <w:proofErr w:type="gramStart"/>
            <w:r w:rsidR="00A74FF4" w:rsidRPr="00DE2146">
              <w:rPr>
                <w:sz w:val="22"/>
                <w:szCs w:val="22"/>
                <w:lang w:eastAsia="en-US"/>
              </w:rPr>
              <w:t>220515</w:t>
            </w:r>
            <w:proofErr w:type="gramEnd"/>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69554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spacing w:line="256" w:lineRule="auto"/>
              <w:rPr>
                <w:sz w:val="22"/>
                <w:szCs w:val="22"/>
                <w:lang w:eastAsia="en-US"/>
              </w:rPr>
            </w:pPr>
            <w:r w:rsidRPr="00DE2146">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6D3F0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spacing w:line="256" w:lineRule="auto"/>
              <w:rPr>
                <w:sz w:val="22"/>
                <w:szCs w:val="22"/>
                <w:lang w:eastAsia="en-US"/>
              </w:rPr>
            </w:pPr>
            <w:r w:rsidRPr="00DE2146">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EC66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spacing w:line="256" w:lineRule="auto"/>
              <w:rPr>
                <w:sz w:val="22"/>
                <w:szCs w:val="22"/>
                <w:lang w:eastAsia="en-US"/>
              </w:rPr>
            </w:pPr>
            <w:r w:rsidRPr="00DE2146">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6D3F0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spacing w:line="256" w:lineRule="auto"/>
              <w:rPr>
                <w:sz w:val="22"/>
                <w:szCs w:val="22"/>
                <w:lang w:eastAsia="en-US"/>
              </w:rPr>
            </w:pPr>
            <w:r w:rsidRPr="00DE2146">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6D3F0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E2146">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E2146">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E2146">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E2146">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E2146">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spacing w:line="256" w:lineRule="auto"/>
              <w:rPr>
                <w:sz w:val="22"/>
                <w:szCs w:val="22"/>
                <w:lang w:eastAsia="en-US"/>
              </w:rPr>
            </w:pPr>
            <w:r w:rsidRPr="00DE2146">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E2146">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E2146">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E2146">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E2146">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E2146">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spacing w:line="256" w:lineRule="auto"/>
              <w:rPr>
                <w:sz w:val="22"/>
                <w:szCs w:val="22"/>
                <w:lang w:eastAsia="en-US"/>
              </w:rPr>
            </w:pPr>
            <w:r w:rsidRPr="00DE2146">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CA0AAD" w:rsidP="00B40F4D">
            <w:pPr>
              <w:spacing w:line="256" w:lineRule="auto"/>
              <w:rPr>
                <w:sz w:val="22"/>
                <w:szCs w:val="22"/>
                <w:lang w:eastAsia="en-US"/>
              </w:rPr>
            </w:pPr>
            <w:r w:rsidRPr="00DE2146">
              <w:rPr>
                <w:sz w:val="22"/>
                <w:szCs w:val="22"/>
                <w:lang w:eastAsia="en-US"/>
              </w:rPr>
              <w:t>Jakob Olofsgård</w:t>
            </w:r>
            <w:r w:rsidR="00B40F4D" w:rsidRPr="00DE2146">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DC305F" w:rsidP="00B40F4D">
            <w:pPr>
              <w:spacing w:line="256" w:lineRule="auto"/>
              <w:rPr>
                <w:sz w:val="22"/>
                <w:szCs w:val="22"/>
                <w:lang w:eastAsia="en-US"/>
              </w:rPr>
            </w:pPr>
            <w:r w:rsidRPr="00DE2146">
              <w:rPr>
                <w:sz w:val="22"/>
                <w:szCs w:val="22"/>
                <w:lang w:val="en-US" w:eastAsia="en-US"/>
              </w:rPr>
              <w:t xml:space="preserve">Staffan Eklöf </w:t>
            </w:r>
            <w:r w:rsidR="00B40F4D" w:rsidRPr="00DE2146">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712A8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spacing w:line="256" w:lineRule="auto"/>
              <w:rPr>
                <w:sz w:val="22"/>
                <w:szCs w:val="22"/>
                <w:lang w:eastAsia="en-US"/>
              </w:rPr>
            </w:pPr>
            <w:r w:rsidRPr="00DE2146">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spacing w:line="256" w:lineRule="auto"/>
              <w:rPr>
                <w:b/>
                <w:i/>
                <w:sz w:val="22"/>
                <w:szCs w:val="22"/>
                <w:lang w:eastAsia="en-US"/>
              </w:rPr>
            </w:pPr>
            <w:r w:rsidRPr="00DE2146">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lang w:eastAsia="en-US"/>
              </w:rPr>
            </w:pPr>
            <w:r w:rsidRPr="00DE2146">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6D3F0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0B731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lang w:eastAsia="en-US"/>
              </w:rPr>
            </w:pPr>
            <w:r w:rsidRPr="00DE2146">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EC66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0E49F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lang w:eastAsia="en-US"/>
              </w:rPr>
            </w:pPr>
            <w:r w:rsidRPr="00DE2146">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6D5F8F" w:rsidP="00B40F4D">
            <w:pPr>
              <w:tabs>
                <w:tab w:val="left" w:pos="2268"/>
                <w:tab w:val="left" w:pos="2977"/>
                <w:tab w:val="left" w:pos="4536"/>
              </w:tabs>
              <w:spacing w:line="256" w:lineRule="auto"/>
              <w:rPr>
                <w:sz w:val="22"/>
                <w:szCs w:val="22"/>
                <w:lang w:eastAsia="en-US"/>
              </w:rPr>
            </w:pPr>
            <w:r w:rsidRPr="00DE2146">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lang w:val="en-US" w:eastAsia="en-US"/>
              </w:rPr>
            </w:pPr>
            <w:r w:rsidRPr="00DE2146">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lang w:val="en-US" w:eastAsia="en-US"/>
              </w:rPr>
            </w:pPr>
            <w:r w:rsidRPr="00DE2146">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lang w:val="en-US" w:eastAsia="en-US"/>
              </w:rPr>
            </w:pPr>
            <w:r w:rsidRPr="00DE2146">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Height w:val="65"/>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lang w:val="en-US" w:eastAsia="en-US"/>
              </w:rPr>
            </w:pPr>
            <w:r w:rsidRPr="00DE2146">
              <w:rPr>
                <w:sz w:val="22"/>
                <w:szCs w:val="22"/>
              </w:rPr>
              <w:t xml:space="preserve">Birger </w:t>
            </w:r>
            <w:r w:rsidRPr="00DE2146">
              <w:rPr>
                <w:sz w:val="22"/>
                <w:szCs w:val="22"/>
                <w:lang w:eastAsia="en-US"/>
              </w:rPr>
              <w:t>Lahti</w:t>
            </w:r>
            <w:r w:rsidRPr="00DE2146">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lang w:eastAsia="en-US"/>
              </w:rPr>
            </w:pPr>
            <w:r w:rsidRPr="00DE2146">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7C286F" w:rsidP="00B40F4D">
            <w:pPr>
              <w:tabs>
                <w:tab w:val="left" w:pos="2268"/>
                <w:tab w:val="left" w:pos="2977"/>
                <w:tab w:val="left" w:pos="4536"/>
              </w:tabs>
              <w:spacing w:line="256" w:lineRule="auto"/>
              <w:rPr>
                <w:sz w:val="22"/>
                <w:szCs w:val="22"/>
                <w:lang w:val="en-US" w:eastAsia="en-US"/>
              </w:rPr>
            </w:pPr>
            <w:r w:rsidRPr="00DE2146">
              <w:rPr>
                <w:sz w:val="22"/>
                <w:szCs w:val="22"/>
                <w:lang w:val="en-US" w:eastAsia="en-US"/>
              </w:rPr>
              <w:t>Mats Nordberg</w:t>
            </w:r>
            <w:r w:rsidR="00B40F4D" w:rsidRPr="00DE2146">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lang w:val="en-US" w:eastAsia="en-US"/>
              </w:rPr>
            </w:pPr>
            <w:r w:rsidRPr="00DE2146">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lang w:eastAsia="en-US"/>
              </w:rPr>
            </w:pPr>
            <w:r w:rsidRPr="00DE2146">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EC66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lang w:eastAsia="en-US"/>
              </w:rPr>
            </w:pPr>
            <w:r w:rsidRPr="00DE2146">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lang w:eastAsia="en-US"/>
              </w:rPr>
            </w:pPr>
            <w:r w:rsidRPr="00DE2146">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lang w:eastAsia="en-US"/>
              </w:rPr>
            </w:pPr>
            <w:r w:rsidRPr="00DE2146">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lang w:eastAsia="en-US"/>
              </w:rPr>
            </w:pPr>
            <w:r w:rsidRPr="00DE2146">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lang w:eastAsia="en-US"/>
              </w:rPr>
            </w:pPr>
            <w:r w:rsidRPr="00DE2146">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rPr>
            </w:pPr>
            <w:r w:rsidRPr="00DE2146">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rPr>
            </w:pPr>
            <w:r w:rsidRPr="00DE2146">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rPr>
            </w:pPr>
            <w:r w:rsidRPr="00DE2146">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rPr>
            </w:pPr>
            <w:r w:rsidRPr="00DE2146">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rPr>
            </w:pPr>
            <w:r w:rsidRPr="00DE2146">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rPr>
            </w:pPr>
            <w:r w:rsidRPr="00DE2146">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rPr>
            </w:pPr>
            <w:r w:rsidRPr="00DE2146">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rPr>
            </w:pPr>
            <w:r w:rsidRPr="00DE2146">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rPr>
            </w:pPr>
            <w:r w:rsidRPr="00DE2146">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2268"/>
                <w:tab w:val="left" w:pos="2977"/>
                <w:tab w:val="left" w:pos="4536"/>
              </w:tabs>
              <w:spacing w:line="256" w:lineRule="auto"/>
              <w:rPr>
                <w:sz w:val="22"/>
                <w:szCs w:val="22"/>
              </w:rPr>
            </w:pPr>
            <w:r w:rsidRPr="00DE2146">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B40F4D" w:rsidRPr="00DE2146" w:rsidRDefault="006D5F8F" w:rsidP="00B40F4D">
            <w:pPr>
              <w:tabs>
                <w:tab w:val="left" w:pos="2268"/>
                <w:tab w:val="left" w:pos="2977"/>
                <w:tab w:val="left" w:pos="4536"/>
              </w:tabs>
              <w:spacing w:line="256" w:lineRule="auto"/>
              <w:rPr>
                <w:sz w:val="22"/>
                <w:szCs w:val="22"/>
              </w:rPr>
            </w:pPr>
            <w:r w:rsidRPr="00DE2146">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783165" w:rsidRPr="00DE2146" w:rsidRDefault="00EC6626" w:rsidP="00B40F4D">
            <w:pPr>
              <w:tabs>
                <w:tab w:val="left" w:pos="2268"/>
                <w:tab w:val="left" w:pos="2977"/>
                <w:tab w:val="left" w:pos="4536"/>
              </w:tabs>
              <w:spacing w:line="256" w:lineRule="auto"/>
              <w:rPr>
                <w:sz w:val="22"/>
                <w:szCs w:val="22"/>
              </w:rPr>
            </w:pPr>
            <w:r w:rsidRPr="00DE2146">
              <w:rPr>
                <w:sz w:val="22"/>
                <w:szCs w:val="22"/>
              </w:rPr>
              <w:t>Helena Storckenfeldt (M)</w:t>
            </w:r>
          </w:p>
        </w:tc>
        <w:tc>
          <w:tcPr>
            <w:tcW w:w="425" w:type="dxa"/>
            <w:tcBorders>
              <w:top w:val="single" w:sz="6" w:space="0" w:color="auto"/>
              <w:left w:val="single" w:sz="6" w:space="0" w:color="auto"/>
              <w:bottom w:val="single" w:sz="6" w:space="0" w:color="auto"/>
              <w:right w:val="single" w:sz="6" w:space="0" w:color="auto"/>
            </w:tcBorders>
          </w:tcPr>
          <w:p w:rsidR="00783165" w:rsidRPr="00DE2146" w:rsidRDefault="00EC66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783165" w:rsidRPr="00DE21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783165" w:rsidRPr="00DE21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783165" w:rsidRPr="00DE21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783165" w:rsidRPr="00DE21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783165" w:rsidRPr="00DE21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DE21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DE2146"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A942DB" w:rsidRPr="00DE2146" w:rsidRDefault="00EC6626" w:rsidP="00B40F4D">
            <w:pPr>
              <w:tabs>
                <w:tab w:val="left" w:pos="2268"/>
                <w:tab w:val="left" w:pos="2977"/>
                <w:tab w:val="left" w:pos="4536"/>
              </w:tabs>
              <w:spacing w:line="256" w:lineRule="auto"/>
              <w:rPr>
                <w:sz w:val="22"/>
                <w:szCs w:val="22"/>
              </w:rPr>
            </w:pPr>
            <w:r w:rsidRPr="00DE2146">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DE2146" w:rsidRDefault="00EC66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A942DB" w:rsidRPr="00DE21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DE21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DE21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DE2146" w:rsidRDefault="008F70E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DE21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DE21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DE21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DE2146"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E349B"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38" w:type="dxa"/>
        </w:trPr>
        <w:tc>
          <w:tcPr>
            <w:tcW w:w="3969" w:type="dxa"/>
            <w:gridSpan w:val="2"/>
            <w:tcBorders>
              <w:top w:val="single" w:sz="6" w:space="0" w:color="auto"/>
              <w:left w:val="single" w:sz="6" w:space="0" w:color="auto"/>
              <w:bottom w:val="single" w:sz="6" w:space="0" w:color="auto"/>
              <w:right w:val="single" w:sz="6" w:space="0" w:color="auto"/>
            </w:tcBorders>
          </w:tcPr>
          <w:p w:rsidR="000E349B" w:rsidRPr="00DE2146" w:rsidRDefault="00EC6626" w:rsidP="00B40F4D">
            <w:pPr>
              <w:tabs>
                <w:tab w:val="left" w:pos="2268"/>
                <w:tab w:val="left" w:pos="2977"/>
                <w:tab w:val="left" w:pos="4536"/>
              </w:tabs>
              <w:spacing w:line="256" w:lineRule="auto"/>
              <w:rPr>
                <w:sz w:val="22"/>
                <w:szCs w:val="22"/>
              </w:rPr>
            </w:pPr>
            <w:r w:rsidRPr="00DE2146">
              <w:rPr>
                <w:sz w:val="22"/>
                <w:szCs w:val="22"/>
              </w:rPr>
              <w:t>Suzanne Svensson (S)</w:t>
            </w:r>
          </w:p>
        </w:tc>
        <w:tc>
          <w:tcPr>
            <w:tcW w:w="425" w:type="dxa"/>
            <w:tcBorders>
              <w:top w:val="single" w:sz="6" w:space="0" w:color="auto"/>
              <w:left w:val="single" w:sz="6" w:space="0" w:color="auto"/>
              <w:bottom w:val="single" w:sz="6" w:space="0" w:color="auto"/>
              <w:right w:val="single" w:sz="6" w:space="0" w:color="auto"/>
            </w:tcBorders>
          </w:tcPr>
          <w:p w:rsidR="000E349B" w:rsidRPr="00DE2146" w:rsidRDefault="00EC6626"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E349B" w:rsidRPr="00DE2146"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E349B" w:rsidRPr="00DE2146"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0E349B" w:rsidRPr="00DE2146"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0E349B" w:rsidRPr="00DE2146"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DE2146" w:rsidRDefault="001A2AC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E2146">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0E349B" w:rsidRPr="00DE2146"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DE2146"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DE2146"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63"/>
        </w:trPr>
        <w:tc>
          <w:tcPr>
            <w:tcW w:w="3969" w:type="dxa"/>
            <w:gridSpan w:val="2"/>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E2146">
              <w:rPr>
                <w:sz w:val="22"/>
                <w:szCs w:val="22"/>
              </w:rPr>
              <w:t>N = Närvarande</w:t>
            </w:r>
          </w:p>
        </w:tc>
        <w:tc>
          <w:tcPr>
            <w:tcW w:w="5245" w:type="dxa"/>
            <w:gridSpan w:val="16"/>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E2146">
              <w:rPr>
                <w:sz w:val="22"/>
                <w:szCs w:val="22"/>
              </w:rPr>
              <w:t>X = ledamöter som deltagit i handläggningen</w:t>
            </w:r>
          </w:p>
        </w:tc>
      </w:tr>
      <w:tr w:rsidR="00B40F4D"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62"/>
        </w:trPr>
        <w:tc>
          <w:tcPr>
            <w:tcW w:w="3969" w:type="dxa"/>
            <w:gridSpan w:val="2"/>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E2146">
              <w:rPr>
                <w:sz w:val="22"/>
                <w:szCs w:val="22"/>
              </w:rPr>
              <w:t>V = Votering</w:t>
            </w:r>
          </w:p>
        </w:tc>
        <w:tc>
          <w:tcPr>
            <w:tcW w:w="5245" w:type="dxa"/>
            <w:gridSpan w:val="16"/>
          </w:tcPr>
          <w:p w:rsidR="00B40F4D" w:rsidRPr="00DE2146"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E2146">
              <w:rPr>
                <w:sz w:val="22"/>
                <w:szCs w:val="22"/>
              </w:rPr>
              <w:t>O = ledamöter som härutöver har varit närvarande</w:t>
            </w:r>
          </w:p>
        </w:tc>
      </w:tr>
      <w:tr w:rsidR="00215D79"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62"/>
        </w:trPr>
        <w:tc>
          <w:tcPr>
            <w:tcW w:w="3969" w:type="dxa"/>
            <w:gridSpan w:val="2"/>
          </w:tcPr>
          <w:p w:rsidR="00215D79" w:rsidRPr="00DE2146" w:rsidRDefault="00215D7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6"/>
          </w:tcPr>
          <w:p w:rsidR="00215D79" w:rsidRPr="00DE2146" w:rsidRDefault="00215D7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bookmarkEnd w:id="1"/>
      <w:tr w:rsidR="00FD424A" w:rsidRPr="00DE2146" w:rsidTr="00FD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9" w:type="dxa"/>
        </w:trPr>
        <w:tc>
          <w:tcPr>
            <w:tcW w:w="5457" w:type="dxa"/>
            <w:gridSpan w:val="7"/>
          </w:tcPr>
          <w:p w:rsidR="00FD424A" w:rsidRPr="00DE2146" w:rsidRDefault="00FD424A" w:rsidP="00567B67">
            <w:pPr>
              <w:tabs>
                <w:tab w:val="left" w:pos="1276"/>
              </w:tabs>
              <w:rPr>
                <w:sz w:val="22"/>
                <w:szCs w:val="22"/>
              </w:rPr>
            </w:pPr>
            <w:r w:rsidRPr="00DE2146">
              <w:rPr>
                <w:sz w:val="22"/>
                <w:szCs w:val="22"/>
              </w:rPr>
              <w:br w:type="page"/>
              <w:t>MILJÖ- OCH JORDBRUKSUTSKOTTET</w:t>
            </w:r>
          </w:p>
        </w:tc>
        <w:tc>
          <w:tcPr>
            <w:tcW w:w="1843" w:type="dxa"/>
            <w:gridSpan w:val="6"/>
          </w:tcPr>
          <w:p w:rsidR="00FD424A" w:rsidRPr="00DE2146" w:rsidRDefault="00FD424A" w:rsidP="00567B67">
            <w:pPr>
              <w:tabs>
                <w:tab w:val="left" w:pos="1276"/>
              </w:tabs>
              <w:rPr>
                <w:sz w:val="22"/>
                <w:szCs w:val="22"/>
              </w:rPr>
            </w:pPr>
          </w:p>
        </w:tc>
        <w:tc>
          <w:tcPr>
            <w:tcW w:w="1701" w:type="dxa"/>
            <w:gridSpan w:val="5"/>
          </w:tcPr>
          <w:p w:rsidR="00FD424A" w:rsidRPr="00DE2146" w:rsidRDefault="00FD424A" w:rsidP="00567B67">
            <w:pPr>
              <w:tabs>
                <w:tab w:val="left" w:pos="1276"/>
              </w:tabs>
              <w:ind w:right="-212"/>
              <w:rPr>
                <w:b/>
                <w:sz w:val="22"/>
                <w:szCs w:val="22"/>
              </w:rPr>
            </w:pPr>
            <w:r w:rsidRPr="00DE2146">
              <w:rPr>
                <w:b/>
                <w:sz w:val="22"/>
                <w:szCs w:val="22"/>
              </w:rPr>
              <w:t>Bilaga 2</w:t>
            </w:r>
          </w:p>
          <w:p w:rsidR="00FD424A" w:rsidRPr="00DE2146" w:rsidRDefault="00FD424A" w:rsidP="00567B67">
            <w:pPr>
              <w:tabs>
                <w:tab w:val="left" w:pos="1276"/>
              </w:tabs>
              <w:ind w:right="-212"/>
              <w:rPr>
                <w:sz w:val="22"/>
                <w:szCs w:val="22"/>
              </w:rPr>
            </w:pPr>
            <w:r w:rsidRPr="00DE2146">
              <w:rPr>
                <w:sz w:val="22"/>
                <w:szCs w:val="22"/>
              </w:rPr>
              <w:t>till protokoll</w:t>
            </w:r>
          </w:p>
          <w:p w:rsidR="00FD424A" w:rsidRPr="00DE2146" w:rsidRDefault="00FD424A" w:rsidP="00567B67">
            <w:pPr>
              <w:tabs>
                <w:tab w:val="left" w:pos="1276"/>
              </w:tabs>
              <w:ind w:right="-212"/>
              <w:rPr>
                <w:b/>
                <w:sz w:val="22"/>
                <w:szCs w:val="22"/>
              </w:rPr>
            </w:pPr>
            <w:r w:rsidRPr="00DE2146">
              <w:rPr>
                <w:sz w:val="22"/>
                <w:szCs w:val="22"/>
              </w:rPr>
              <w:t>2021/22:45</w:t>
            </w:r>
          </w:p>
        </w:tc>
      </w:tr>
    </w:tbl>
    <w:p w:rsidR="00FD424A" w:rsidRPr="00DE2146" w:rsidRDefault="00FD424A" w:rsidP="00FD424A">
      <w:pPr>
        <w:pStyle w:val="Rubrik1"/>
        <w:rPr>
          <w:sz w:val="22"/>
          <w:szCs w:val="22"/>
        </w:rPr>
      </w:pPr>
      <w:r w:rsidRPr="00DE2146">
        <w:rPr>
          <w:sz w:val="22"/>
          <w:szCs w:val="22"/>
        </w:rPr>
        <w:t>Utskottsinitiativ om parlamentarisk kommitté – i syfte att lägga fram konkreta förslag till lagändringar på jordbruks- och livsmedelsområdet</w:t>
      </w:r>
    </w:p>
    <w:p w:rsidR="00FD424A" w:rsidRPr="00DE2146" w:rsidRDefault="00FD424A" w:rsidP="00FD424A">
      <w:pPr>
        <w:tabs>
          <w:tab w:val="left" w:pos="1304"/>
        </w:tabs>
        <w:rPr>
          <w:sz w:val="22"/>
          <w:szCs w:val="22"/>
        </w:rPr>
      </w:pPr>
      <w:r w:rsidRPr="00DE2146">
        <w:rPr>
          <w:sz w:val="22"/>
          <w:szCs w:val="22"/>
        </w:rPr>
        <w:t>Vi ser med stor oro på den akuta situation som svenskt jordbruk och svensk livsmedelsproduktion befinner sig i, till stor del på grund av det folkrättsligt vidriga kriget i Ukraina. Detta har lett till olika politiska förlag om ekonomiska stöd till jordbruket. Tyvärr kan vi konstatera att dessa stöd har inriktats mot tillfälliga skattelättnader och/eller tillfälliga ekonomiskt riktade stöd. Vi hade hellre sett permanenta budgetförstärkningar och skattelättnader.</w:t>
      </w:r>
    </w:p>
    <w:p w:rsidR="00FD424A" w:rsidRPr="00DE2146" w:rsidRDefault="00FD424A" w:rsidP="00FD424A">
      <w:pPr>
        <w:tabs>
          <w:tab w:val="left" w:pos="1304"/>
        </w:tabs>
        <w:rPr>
          <w:sz w:val="22"/>
          <w:szCs w:val="22"/>
        </w:rPr>
      </w:pPr>
    </w:p>
    <w:p w:rsidR="00FD424A" w:rsidRPr="00DE2146" w:rsidRDefault="00FD424A" w:rsidP="00FD424A">
      <w:pPr>
        <w:rPr>
          <w:sz w:val="22"/>
          <w:szCs w:val="22"/>
        </w:rPr>
      </w:pPr>
      <w:r w:rsidRPr="00DE2146">
        <w:rPr>
          <w:sz w:val="22"/>
          <w:szCs w:val="22"/>
        </w:rPr>
        <w:t>Vi kan alla konstatera att EU:s jordbrukspolitik påverkar svenskt jordbruk i stor omfattning. Den begränsar ofta vad som är möjligt och orsakar stora administrativa bördor för näringen. Många gånger beror detta på överimplementering av EU-lagstiftning. Även omfattningen av regleringarna tynger jordbruket och gör det svårt för småskaliga jordbruk att upprätthålla lönsamhet. Svenska särkrav för miljöskydd och djurvälfärd gör dessutom ofta inhemsk produktion dyrare än konkurrenternas utan att svenska jordbrukare kompenseras. Vi har konsekvent drivit linjen att bromsa och förhindra nya, skadliga förslag om detaljreglering från EU.</w:t>
      </w:r>
    </w:p>
    <w:p w:rsidR="00FD424A" w:rsidRPr="00DE2146" w:rsidRDefault="00FD424A" w:rsidP="00FD424A">
      <w:pPr>
        <w:rPr>
          <w:sz w:val="22"/>
          <w:szCs w:val="22"/>
        </w:rPr>
      </w:pPr>
    </w:p>
    <w:p w:rsidR="00FD424A" w:rsidRPr="00DE2146" w:rsidRDefault="00FD424A" w:rsidP="00FD424A">
      <w:pPr>
        <w:rPr>
          <w:sz w:val="22"/>
          <w:szCs w:val="22"/>
        </w:rPr>
      </w:pPr>
      <w:r w:rsidRPr="00DE2146">
        <w:rPr>
          <w:sz w:val="22"/>
          <w:szCs w:val="22"/>
        </w:rPr>
        <w:t>LRF har i sin kommunikation varit tydliga med att jordbruket behöver förutsägbara och över tid hållbara regler som inte uppenbart försvårar för det svenska jordbruket och den svenska livsmedelsproduktionen. Fler än 25 myndigheter har idag regelverk som direkt eller indirekt påverkar jordbruksföretagens vardag.</w:t>
      </w:r>
    </w:p>
    <w:p w:rsidR="00FD424A" w:rsidRPr="00DE2146" w:rsidRDefault="00FD424A" w:rsidP="00FD424A">
      <w:pPr>
        <w:rPr>
          <w:sz w:val="22"/>
          <w:szCs w:val="22"/>
        </w:rPr>
      </w:pPr>
    </w:p>
    <w:p w:rsidR="00FD424A" w:rsidRPr="00DE2146" w:rsidRDefault="00FD424A" w:rsidP="00FD424A">
      <w:pPr>
        <w:rPr>
          <w:sz w:val="22"/>
          <w:szCs w:val="22"/>
        </w:rPr>
      </w:pPr>
      <w:r w:rsidRPr="00DE2146">
        <w:rPr>
          <w:sz w:val="22"/>
          <w:szCs w:val="22"/>
        </w:rPr>
        <w:t>Mindre regelkrångel och större rättssäkerhet är frågor som vi ser som centrala. En översyn behöver klargöra hur byråkratin kan minskas och hur vardagen för jordbrukare och livsmedelsproducenter kan underlättas. Därtill måste samtliga berörda myndigheter ha förenklingsuppdrag, vilket ska ske i samråd och samverkan med näringen och branschorganisationer. Rättssäkerheten vid tillsyn måste öka. Jordbruksverket bör få starkare instruktioner att i sin tillsynsvägledning arbeta för att länsstyrelserna och kommunerna ska behandla jordbrukare lika, oavsett var i landet dessa finns. Kompetenshöjande specialisering av tillsynspersonal bör uppmuntras och en översyn måste till för att säkerställa rättssäkerheten. Även tillämpningen av förvaltningslagen måste ses över då i synnerhet bestämmelserna om proportionalitet och skyndsam hantering. Detta och mer måste göras skyndsamt. Det svenska jordbruket är pressat och behöver lättnader så snart som möjligt. Förenklade regler som möjliggör olika handlingsalternativ är också viktiga för att rida ut kriser.</w:t>
      </w:r>
    </w:p>
    <w:p w:rsidR="006D3F03" w:rsidRPr="00DE2146" w:rsidRDefault="006D3F03" w:rsidP="006D3F03">
      <w:pPr>
        <w:widowControl/>
        <w:rPr>
          <w:sz w:val="22"/>
          <w:szCs w:val="22"/>
        </w:rPr>
      </w:pPr>
    </w:p>
    <w:p w:rsidR="00FD424A" w:rsidRPr="00DE2146" w:rsidRDefault="00FD424A" w:rsidP="00FD424A">
      <w:pPr>
        <w:tabs>
          <w:tab w:val="left" w:pos="1304"/>
        </w:tabs>
        <w:rPr>
          <w:sz w:val="22"/>
          <w:szCs w:val="22"/>
        </w:rPr>
      </w:pPr>
      <w:r w:rsidRPr="00DE2146">
        <w:rPr>
          <w:sz w:val="22"/>
          <w:szCs w:val="22"/>
        </w:rPr>
        <w:t xml:space="preserve">Därför föreslår vi nu, i denna nationella krissituation, att en parlamentarisk kommitté tillsätts med uppdrag att ta fram fakta, analysera dessa och lägga fram konkreta förslag till lag- och regelförenklingar på jordbruks- och livsmedelsområdet tillsammans med konsekvensanalyser. Allt i syfte att säkerställa svenskt jordbruk och svensk livsmedelsproduktions leverans- och produktionsförmåga. Detta ska, enligt oss, ske i nära samverkan med branschorganisationerna som bland annat LRF. </w:t>
      </w:r>
    </w:p>
    <w:p w:rsidR="00FD424A" w:rsidRPr="00DE2146" w:rsidRDefault="00FD424A" w:rsidP="00FD424A">
      <w:pPr>
        <w:tabs>
          <w:tab w:val="left" w:pos="1304"/>
        </w:tabs>
        <w:rPr>
          <w:sz w:val="22"/>
          <w:szCs w:val="22"/>
        </w:rPr>
      </w:pPr>
    </w:p>
    <w:p w:rsidR="00FD424A" w:rsidRPr="00DE2146" w:rsidRDefault="00FD424A" w:rsidP="00FD424A">
      <w:pPr>
        <w:tabs>
          <w:tab w:val="left" w:pos="1304"/>
        </w:tabs>
        <w:rPr>
          <w:sz w:val="22"/>
          <w:szCs w:val="22"/>
        </w:rPr>
      </w:pPr>
      <w:r w:rsidRPr="00DE2146">
        <w:rPr>
          <w:sz w:val="22"/>
          <w:szCs w:val="22"/>
        </w:rPr>
        <w:t>Fördelen med ett kommittéförfarande är att olika intressegrupper och den samlade politiska oppositionen ges möjlighet att medverka i det för jordbruket och livsmedelproduktionen livsviktiga förändringsarbetet. Allt för att stärka svenskt jordbruk och svensk livsmedelsproduktion, vilket i sin tur syftar till att öka den nationella beredskapen och öka Sveriges försörjningsförmåga.</w:t>
      </w:r>
    </w:p>
    <w:p w:rsidR="00FD424A" w:rsidRPr="00DE2146" w:rsidRDefault="00FD424A" w:rsidP="00FD424A">
      <w:pPr>
        <w:tabs>
          <w:tab w:val="left" w:pos="1304"/>
        </w:tabs>
        <w:rPr>
          <w:sz w:val="22"/>
          <w:szCs w:val="22"/>
        </w:rPr>
      </w:pPr>
    </w:p>
    <w:p w:rsidR="00FD424A" w:rsidRPr="00DE2146" w:rsidRDefault="00FD424A" w:rsidP="00FD424A">
      <w:pPr>
        <w:tabs>
          <w:tab w:val="left" w:pos="1304"/>
        </w:tabs>
        <w:rPr>
          <w:sz w:val="22"/>
          <w:szCs w:val="22"/>
        </w:rPr>
      </w:pPr>
      <w:r w:rsidRPr="00DE2146">
        <w:rPr>
          <w:sz w:val="22"/>
          <w:szCs w:val="22"/>
        </w:rPr>
        <w:t>Med anledning av detta föreslår Sverigedemokraterna;</w:t>
      </w:r>
    </w:p>
    <w:p w:rsidR="00FD424A" w:rsidRPr="00DE2146" w:rsidRDefault="00FD424A" w:rsidP="00FD424A">
      <w:pPr>
        <w:tabs>
          <w:tab w:val="left" w:pos="1304"/>
        </w:tabs>
        <w:rPr>
          <w:sz w:val="22"/>
          <w:szCs w:val="22"/>
        </w:rPr>
      </w:pPr>
    </w:p>
    <w:p w:rsidR="00FD424A" w:rsidRPr="00E23DAD" w:rsidRDefault="00FD424A" w:rsidP="00E23DAD">
      <w:pPr>
        <w:pStyle w:val="Liststycke"/>
        <w:widowControl/>
        <w:numPr>
          <w:ilvl w:val="0"/>
          <w:numId w:val="5"/>
        </w:numPr>
        <w:tabs>
          <w:tab w:val="left" w:pos="1304"/>
        </w:tabs>
        <w:rPr>
          <w:sz w:val="22"/>
          <w:szCs w:val="22"/>
        </w:rPr>
      </w:pPr>
      <w:r w:rsidRPr="00DE2146">
        <w:rPr>
          <w:b/>
          <w:sz w:val="22"/>
          <w:szCs w:val="22"/>
        </w:rPr>
        <w:t>att</w:t>
      </w:r>
      <w:r w:rsidRPr="00DE2146">
        <w:rPr>
          <w:sz w:val="22"/>
          <w:szCs w:val="22"/>
        </w:rPr>
        <w:t xml:space="preserve"> riksdagen ställer sig bakom det som anförs i utskottsinitiativet om att    regeringen skyndsamt ska tillsätta en parlamentarisk kommitté för att lägga fram konkreta förslag som innebär lag- och regelförenklingar för jordbrukare och andra aktörer i livsmedelskedjan med syftet att säkerställa jordbruks- och livsmedelsföretagens möjligheter att leverera och producera samt att tillkännage detta för regeringen.</w:t>
      </w:r>
    </w:p>
    <w:p w:rsidR="00FD424A" w:rsidRPr="00DE2146" w:rsidRDefault="00FD424A" w:rsidP="00FD424A">
      <w:pPr>
        <w:tabs>
          <w:tab w:val="left" w:pos="1304"/>
        </w:tabs>
        <w:rPr>
          <w:sz w:val="22"/>
          <w:szCs w:val="22"/>
        </w:rPr>
      </w:pPr>
    </w:p>
    <w:p w:rsidR="00FD424A" w:rsidRPr="00DE2146" w:rsidRDefault="00FD424A" w:rsidP="00FD424A">
      <w:pPr>
        <w:tabs>
          <w:tab w:val="left" w:pos="1304"/>
        </w:tabs>
        <w:rPr>
          <w:sz w:val="22"/>
          <w:szCs w:val="22"/>
        </w:rPr>
      </w:pPr>
      <w:bookmarkStart w:id="2" w:name="_Hlk58513803"/>
      <w:r w:rsidRPr="00DE2146">
        <w:rPr>
          <w:sz w:val="22"/>
          <w:szCs w:val="22"/>
        </w:rPr>
        <w:t>Martin Kinnunen (SD)</w:t>
      </w:r>
    </w:p>
    <w:p w:rsidR="00FD424A" w:rsidRPr="00DE2146" w:rsidRDefault="00FD424A" w:rsidP="00FD424A">
      <w:pPr>
        <w:tabs>
          <w:tab w:val="left" w:pos="1304"/>
        </w:tabs>
        <w:rPr>
          <w:sz w:val="22"/>
          <w:szCs w:val="22"/>
        </w:rPr>
      </w:pPr>
      <w:r w:rsidRPr="00DE2146">
        <w:rPr>
          <w:sz w:val="22"/>
          <w:szCs w:val="22"/>
        </w:rPr>
        <w:t>Runar Filper (SD)</w:t>
      </w:r>
    </w:p>
    <w:p w:rsidR="00FD424A" w:rsidRPr="00DE2146" w:rsidRDefault="00FD424A" w:rsidP="00FD424A">
      <w:pPr>
        <w:tabs>
          <w:tab w:val="left" w:pos="1304"/>
        </w:tabs>
        <w:rPr>
          <w:sz w:val="22"/>
          <w:szCs w:val="22"/>
        </w:rPr>
      </w:pPr>
      <w:r w:rsidRPr="00DE2146">
        <w:rPr>
          <w:sz w:val="22"/>
          <w:szCs w:val="22"/>
        </w:rPr>
        <w:t>Staffan Eklöf (SD)</w:t>
      </w:r>
    </w:p>
    <w:p w:rsidR="00FD424A" w:rsidRPr="00DE2146" w:rsidRDefault="00FD424A" w:rsidP="00FD424A">
      <w:pPr>
        <w:tabs>
          <w:tab w:val="left" w:pos="1304"/>
        </w:tabs>
        <w:rPr>
          <w:sz w:val="22"/>
          <w:szCs w:val="22"/>
        </w:rPr>
      </w:pPr>
      <w:r w:rsidRPr="00DE2146">
        <w:rPr>
          <w:sz w:val="22"/>
          <w:szCs w:val="22"/>
        </w:rPr>
        <w:t>Yasmine Eriksson (SD)</w:t>
      </w:r>
    </w:p>
    <w:p w:rsidR="00FD424A" w:rsidRPr="00DE2146" w:rsidRDefault="00FD424A" w:rsidP="00E23DAD">
      <w:pPr>
        <w:tabs>
          <w:tab w:val="left" w:pos="1304"/>
        </w:tabs>
        <w:rPr>
          <w:sz w:val="22"/>
          <w:szCs w:val="22"/>
        </w:rPr>
      </w:pPr>
      <w:r w:rsidRPr="00DE2146">
        <w:rPr>
          <w:sz w:val="22"/>
          <w:szCs w:val="22"/>
        </w:rPr>
        <w:t>Mats Nordberg (SD)</w:t>
      </w:r>
      <w:bookmarkEnd w:id="2"/>
    </w:p>
    <w:sectPr w:rsidR="00FD424A" w:rsidRPr="00DE2146" w:rsidSect="00200AE2">
      <w:pgSz w:w="11906" w:h="16838" w:code="9"/>
      <w:pgMar w:top="426"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D02" w:rsidRDefault="00817D02">
      <w:r>
        <w:separator/>
      </w:r>
    </w:p>
  </w:endnote>
  <w:endnote w:type="continuationSeparator" w:id="0">
    <w:p w:rsidR="00817D02" w:rsidRDefault="0081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D02" w:rsidRDefault="00817D02">
      <w:r>
        <w:separator/>
      </w:r>
    </w:p>
  </w:footnote>
  <w:footnote w:type="continuationSeparator" w:id="0">
    <w:p w:rsidR="00817D02" w:rsidRDefault="00817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182EFC"/>
    <w:multiLevelType w:val="multilevel"/>
    <w:tmpl w:val="8D44EB22"/>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37D36"/>
    <w:rsid w:val="00040A3C"/>
    <w:rsid w:val="000459DE"/>
    <w:rsid w:val="000467A5"/>
    <w:rsid w:val="000604E3"/>
    <w:rsid w:val="00061437"/>
    <w:rsid w:val="00064523"/>
    <w:rsid w:val="00070A5C"/>
    <w:rsid w:val="00071FBC"/>
    <w:rsid w:val="00076BDD"/>
    <w:rsid w:val="00086A67"/>
    <w:rsid w:val="00087ADB"/>
    <w:rsid w:val="00091EA6"/>
    <w:rsid w:val="000A29E4"/>
    <w:rsid w:val="000B7311"/>
    <w:rsid w:val="000E349B"/>
    <w:rsid w:val="000E402E"/>
    <w:rsid w:val="000E49F1"/>
    <w:rsid w:val="000E6909"/>
    <w:rsid w:val="000E777E"/>
    <w:rsid w:val="000F6792"/>
    <w:rsid w:val="000F7D9B"/>
    <w:rsid w:val="0010268F"/>
    <w:rsid w:val="00102D5B"/>
    <w:rsid w:val="00102F93"/>
    <w:rsid w:val="001107C9"/>
    <w:rsid w:val="00111773"/>
    <w:rsid w:val="00112BF7"/>
    <w:rsid w:val="001201A1"/>
    <w:rsid w:val="001238B9"/>
    <w:rsid w:val="0014421B"/>
    <w:rsid w:val="00150F36"/>
    <w:rsid w:val="00154537"/>
    <w:rsid w:val="001551A9"/>
    <w:rsid w:val="00157474"/>
    <w:rsid w:val="001576B4"/>
    <w:rsid w:val="00157C48"/>
    <w:rsid w:val="00157D85"/>
    <w:rsid w:val="00157E3A"/>
    <w:rsid w:val="00161710"/>
    <w:rsid w:val="00164491"/>
    <w:rsid w:val="001709AE"/>
    <w:rsid w:val="00170D3F"/>
    <w:rsid w:val="00176F71"/>
    <w:rsid w:val="00177FF8"/>
    <w:rsid w:val="001806D9"/>
    <w:rsid w:val="00183F5A"/>
    <w:rsid w:val="001907E6"/>
    <w:rsid w:val="00190D5B"/>
    <w:rsid w:val="001A198D"/>
    <w:rsid w:val="001A2ACE"/>
    <w:rsid w:val="001A35A0"/>
    <w:rsid w:val="001D6147"/>
    <w:rsid w:val="001D7100"/>
    <w:rsid w:val="001E1F27"/>
    <w:rsid w:val="001F0044"/>
    <w:rsid w:val="001F3F30"/>
    <w:rsid w:val="001F587E"/>
    <w:rsid w:val="001F6073"/>
    <w:rsid w:val="001F641B"/>
    <w:rsid w:val="00200AE2"/>
    <w:rsid w:val="00200F8B"/>
    <w:rsid w:val="0021176A"/>
    <w:rsid w:val="00212A8D"/>
    <w:rsid w:val="00214162"/>
    <w:rsid w:val="00215D79"/>
    <w:rsid w:val="00216C70"/>
    <w:rsid w:val="002241EF"/>
    <w:rsid w:val="0023053D"/>
    <w:rsid w:val="00231475"/>
    <w:rsid w:val="00233AF1"/>
    <w:rsid w:val="0023528F"/>
    <w:rsid w:val="002378CC"/>
    <w:rsid w:val="002403ED"/>
    <w:rsid w:val="0025203B"/>
    <w:rsid w:val="00252803"/>
    <w:rsid w:val="00254C5A"/>
    <w:rsid w:val="0025725D"/>
    <w:rsid w:val="00267A73"/>
    <w:rsid w:val="002830F4"/>
    <w:rsid w:val="00286C79"/>
    <w:rsid w:val="00287223"/>
    <w:rsid w:val="002968EE"/>
    <w:rsid w:val="002A14AC"/>
    <w:rsid w:val="002A36E0"/>
    <w:rsid w:val="002A3C5F"/>
    <w:rsid w:val="002C13E5"/>
    <w:rsid w:val="002C1D92"/>
    <w:rsid w:val="002C5FED"/>
    <w:rsid w:val="002D06F9"/>
    <w:rsid w:val="002D20B8"/>
    <w:rsid w:val="002D5CC4"/>
    <w:rsid w:val="002E536D"/>
    <w:rsid w:val="002E632B"/>
    <w:rsid w:val="002F25FD"/>
    <w:rsid w:val="00302EBE"/>
    <w:rsid w:val="00305501"/>
    <w:rsid w:val="003100F5"/>
    <w:rsid w:val="00311886"/>
    <w:rsid w:val="003127B4"/>
    <w:rsid w:val="00317609"/>
    <w:rsid w:val="003220D7"/>
    <w:rsid w:val="00322167"/>
    <w:rsid w:val="003348D8"/>
    <w:rsid w:val="00335837"/>
    <w:rsid w:val="00335938"/>
    <w:rsid w:val="00342CC6"/>
    <w:rsid w:val="003443ED"/>
    <w:rsid w:val="003615A5"/>
    <w:rsid w:val="00374709"/>
    <w:rsid w:val="00374911"/>
    <w:rsid w:val="00381298"/>
    <w:rsid w:val="00384217"/>
    <w:rsid w:val="00387440"/>
    <w:rsid w:val="003941CA"/>
    <w:rsid w:val="00395EBD"/>
    <w:rsid w:val="00396766"/>
    <w:rsid w:val="003A006F"/>
    <w:rsid w:val="003A2D61"/>
    <w:rsid w:val="003B009D"/>
    <w:rsid w:val="003B57EC"/>
    <w:rsid w:val="003B70D3"/>
    <w:rsid w:val="003D35DA"/>
    <w:rsid w:val="003E21B4"/>
    <w:rsid w:val="003E2DA5"/>
    <w:rsid w:val="003F4CB8"/>
    <w:rsid w:val="003F5018"/>
    <w:rsid w:val="003F7963"/>
    <w:rsid w:val="00401FCF"/>
    <w:rsid w:val="00402A6F"/>
    <w:rsid w:val="00405162"/>
    <w:rsid w:val="004072D7"/>
    <w:rsid w:val="00416E51"/>
    <w:rsid w:val="00417CF8"/>
    <w:rsid w:val="00420D39"/>
    <w:rsid w:val="004310CA"/>
    <w:rsid w:val="00440E5D"/>
    <w:rsid w:val="00441F4F"/>
    <w:rsid w:val="00451DB7"/>
    <w:rsid w:val="00451E44"/>
    <w:rsid w:val="00463E6E"/>
    <w:rsid w:val="004658A0"/>
    <w:rsid w:val="00470F4B"/>
    <w:rsid w:val="004763AE"/>
    <w:rsid w:val="0047654D"/>
    <w:rsid w:val="00481A80"/>
    <w:rsid w:val="00481AE3"/>
    <w:rsid w:val="00482D9A"/>
    <w:rsid w:val="00485C5B"/>
    <w:rsid w:val="00492069"/>
    <w:rsid w:val="004945A7"/>
    <w:rsid w:val="004A5400"/>
    <w:rsid w:val="004A79FA"/>
    <w:rsid w:val="004B131D"/>
    <w:rsid w:val="004B1E7E"/>
    <w:rsid w:val="004C58F4"/>
    <w:rsid w:val="004D5AFA"/>
    <w:rsid w:val="004D6725"/>
    <w:rsid w:val="004E030E"/>
    <w:rsid w:val="004E0E27"/>
    <w:rsid w:val="004E1D40"/>
    <w:rsid w:val="004E4C8B"/>
    <w:rsid w:val="004E7DCE"/>
    <w:rsid w:val="004F1E0B"/>
    <w:rsid w:val="00501F97"/>
    <w:rsid w:val="00505A58"/>
    <w:rsid w:val="005118EF"/>
    <w:rsid w:val="00512799"/>
    <w:rsid w:val="0051377A"/>
    <w:rsid w:val="00515AC5"/>
    <w:rsid w:val="00523D80"/>
    <w:rsid w:val="005249C1"/>
    <w:rsid w:val="00530BD4"/>
    <w:rsid w:val="005409C2"/>
    <w:rsid w:val="0055441A"/>
    <w:rsid w:val="005654CA"/>
    <w:rsid w:val="00571D25"/>
    <w:rsid w:val="00573E17"/>
    <w:rsid w:val="00573F9E"/>
    <w:rsid w:val="00575332"/>
    <w:rsid w:val="005855D5"/>
    <w:rsid w:val="00585ECD"/>
    <w:rsid w:val="00590825"/>
    <w:rsid w:val="005957E5"/>
    <w:rsid w:val="005A3B22"/>
    <w:rsid w:val="005A3E8B"/>
    <w:rsid w:val="005A607D"/>
    <w:rsid w:val="005B0CFF"/>
    <w:rsid w:val="005B1B2C"/>
    <w:rsid w:val="005D2E63"/>
    <w:rsid w:val="005D7C2B"/>
    <w:rsid w:val="005E6A1F"/>
    <w:rsid w:val="005F6C39"/>
    <w:rsid w:val="005F6E22"/>
    <w:rsid w:val="005F77D4"/>
    <w:rsid w:val="0060083A"/>
    <w:rsid w:val="006135A6"/>
    <w:rsid w:val="006227E2"/>
    <w:rsid w:val="00623CB2"/>
    <w:rsid w:val="006241B5"/>
    <w:rsid w:val="00624DF2"/>
    <w:rsid w:val="00626575"/>
    <w:rsid w:val="00631728"/>
    <w:rsid w:val="00632A02"/>
    <w:rsid w:val="00635CA6"/>
    <w:rsid w:val="00640036"/>
    <w:rsid w:val="00640EEA"/>
    <w:rsid w:val="0064109C"/>
    <w:rsid w:val="00641497"/>
    <w:rsid w:val="00646730"/>
    <w:rsid w:val="00647558"/>
    <w:rsid w:val="0065168B"/>
    <w:rsid w:val="00657FD1"/>
    <w:rsid w:val="006605E8"/>
    <w:rsid w:val="00675F6F"/>
    <w:rsid w:val="00695546"/>
    <w:rsid w:val="0069597E"/>
    <w:rsid w:val="006A63A7"/>
    <w:rsid w:val="006A71C8"/>
    <w:rsid w:val="006B2647"/>
    <w:rsid w:val="006C1EB7"/>
    <w:rsid w:val="006D05CF"/>
    <w:rsid w:val="006D0FD8"/>
    <w:rsid w:val="006D312E"/>
    <w:rsid w:val="006D3F03"/>
    <w:rsid w:val="006D4530"/>
    <w:rsid w:val="006D5F8F"/>
    <w:rsid w:val="006E15D9"/>
    <w:rsid w:val="006F3B63"/>
    <w:rsid w:val="006F4672"/>
    <w:rsid w:val="007027D6"/>
    <w:rsid w:val="00712A8F"/>
    <w:rsid w:val="00716686"/>
    <w:rsid w:val="00721C53"/>
    <w:rsid w:val="007453FF"/>
    <w:rsid w:val="0075461F"/>
    <w:rsid w:val="00754C4A"/>
    <w:rsid w:val="007555BE"/>
    <w:rsid w:val="00762508"/>
    <w:rsid w:val="007719E4"/>
    <w:rsid w:val="00783165"/>
    <w:rsid w:val="00796426"/>
    <w:rsid w:val="007A1132"/>
    <w:rsid w:val="007B0418"/>
    <w:rsid w:val="007B1F72"/>
    <w:rsid w:val="007B26F0"/>
    <w:rsid w:val="007B618C"/>
    <w:rsid w:val="007C286F"/>
    <w:rsid w:val="007D47DA"/>
    <w:rsid w:val="007E14E2"/>
    <w:rsid w:val="007E6B83"/>
    <w:rsid w:val="007F12BB"/>
    <w:rsid w:val="007F4080"/>
    <w:rsid w:val="007F7A91"/>
    <w:rsid w:val="00800F79"/>
    <w:rsid w:val="00802CCB"/>
    <w:rsid w:val="008032FE"/>
    <w:rsid w:val="008058CC"/>
    <w:rsid w:val="008072FF"/>
    <w:rsid w:val="008124A2"/>
    <w:rsid w:val="00813F1E"/>
    <w:rsid w:val="00817685"/>
    <w:rsid w:val="00817D02"/>
    <w:rsid w:val="00821792"/>
    <w:rsid w:val="00834E22"/>
    <w:rsid w:val="0084464A"/>
    <w:rsid w:val="008458B4"/>
    <w:rsid w:val="00845A87"/>
    <w:rsid w:val="008504EB"/>
    <w:rsid w:val="008524F1"/>
    <w:rsid w:val="00856389"/>
    <w:rsid w:val="00865092"/>
    <w:rsid w:val="00865C85"/>
    <w:rsid w:val="00881D89"/>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E7904"/>
    <w:rsid w:val="008F4883"/>
    <w:rsid w:val="008F4D6D"/>
    <w:rsid w:val="008F70E0"/>
    <w:rsid w:val="00911B90"/>
    <w:rsid w:val="009123AE"/>
    <w:rsid w:val="00914C38"/>
    <w:rsid w:val="00921E40"/>
    <w:rsid w:val="009222A6"/>
    <w:rsid w:val="00922EB0"/>
    <w:rsid w:val="00935FE2"/>
    <w:rsid w:val="009442D4"/>
    <w:rsid w:val="00952893"/>
    <w:rsid w:val="00955CA2"/>
    <w:rsid w:val="009653D4"/>
    <w:rsid w:val="009802CA"/>
    <w:rsid w:val="00980A86"/>
    <w:rsid w:val="009823FA"/>
    <w:rsid w:val="009843D0"/>
    <w:rsid w:val="00994906"/>
    <w:rsid w:val="009959C7"/>
    <w:rsid w:val="009A0C25"/>
    <w:rsid w:val="009A3B32"/>
    <w:rsid w:val="009B0A47"/>
    <w:rsid w:val="009B1CDF"/>
    <w:rsid w:val="009B1EEE"/>
    <w:rsid w:val="009B38A7"/>
    <w:rsid w:val="009C0C9D"/>
    <w:rsid w:val="009D2985"/>
    <w:rsid w:val="009D4D1A"/>
    <w:rsid w:val="009D6236"/>
    <w:rsid w:val="009E0D7F"/>
    <w:rsid w:val="009E2FEF"/>
    <w:rsid w:val="009E3810"/>
    <w:rsid w:val="009F0021"/>
    <w:rsid w:val="009F1689"/>
    <w:rsid w:val="00A03943"/>
    <w:rsid w:val="00A1121C"/>
    <w:rsid w:val="00A25D52"/>
    <w:rsid w:val="00A34130"/>
    <w:rsid w:val="00A375CF"/>
    <w:rsid w:val="00A37731"/>
    <w:rsid w:val="00A51307"/>
    <w:rsid w:val="00A645AD"/>
    <w:rsid w:val="00A64CA0"/>
    <w:rsid w:val="00A6580E"/>
    <w:rsid w:val="00A65C53"/>
    <w:rsid w:val="00A65CBD"/>
    <w:rsid w:val="00A67622"/>
    <w:rsid w:val="00A702BD"/>
    <w:rsid w:val="00A71AF0"/>
    <w:rsid w:val="00A746E4"/>
    <w:rsid w:val="00A74FF4"/>
    <w:rsid w:val="00A83ACB"/>
    <w:rsid w:val="00A846AA"/>
    <w:rsid w:val="00A942DB"/>
    <w:rsid w:val="00AA1A3B"/>
    <w:rsid w:val="00AB1421"/>
    <w:rsid w:val="00AB2883"/>
    <w:rsid w:val="00AC0C85"/>
    <w:rsid w:val="00AC662E"/>
    <w:rsid w:val="00AD2143"/>
    <w:rsid w:val="00AD2B50"/>
    <w:rsid w:val="00AD4D95"/>
    <w:rsid w:val="00AD7A04"/>
    <w:rsid w:val="00AE0071"/>
    <w:rsid w:val="00AE6FBC"/>
    <w:rsid w:val="00AF70B0"/>
    <w:rsid w:val="00B02783"/>
    <w:rsid w:val="00B0296A"/>
    <w:rsid w:val="00B03D1F"/>
    <w:rsid w:val="00B04E15"/>
    <w:rsid w:val="00B10BE1"/>
    <w:rsid w:val="00B14F9B"/>
    <w:rsid w:val="00B16C18"/>
    <w:rsid w:val="00B22F3B"/>
    <w:rsid w:val="00B24B9D"/>
    <w:rsid w:val="00B25CCB"/>
    <w:rsid w:val="00B26D29"/>
    <w:rsid w:val="00B3182D"/>
    <w:rsid w:val="00B35D41"/>
    <w:rsid w:val="00B40F4D"/>
    <w:rsid w:val="00B419CA"/>
    <w:rsid w:val="00B51DAB"/>
    <w:rsid w:val="00B53AB8"/>
    <w:rsid w:val="00B54A57"/>
    <w:rsid w:val="00B5691D"/>
    <w:rsid w:val="00B579F1"/>
    <w:rsid w:val="00B62905"/>
    <w:rsid w:val="00B664F7"/>
    <w:rsid w:val="00B7289B"/>
    <w:rsid w:val="00B72F85"/>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17F3"/>
    <w:rsid w:val="00C013F6"/>
    <w:rsid w:val="00C057DA"/>
    <w:rsid w:val="00C11E5F"/>
    <w:rsid w:val="00C143A3"/>
    <w:rsid w:val="00C20B9F"/>
    <w:rsid w:val="00C20F78"/>
    <w:rsid w:val="00C22E5F"/>
    <w:rsid w:val="00C30367"/>
    <w:rsid w:val="00C367C6"/>
    <w:rsid w:val="00C55553"/>
    <w:rsid w:val="00C64DF1"/>
    <w:rsid w:val="00C65F27"/>
    <w:rsid w:val="00C6697A"/>
    <w:rsid w:val="00C674DC"/>
    <w:rsid w:val="00C80EBD"/>
    <w:rsid w:val="00C80FA7"/>
    <w:rsid w:val="00C93F27"/>
    <w:rsid w:val="00C97034"/>
    <w:rsid w:val="00C97BFE"/>
    <w:rsid w:val="00CA0AAD"/>
    <w:rsid w:val="00CA60EE"/>
    <w:rsid w:val="00CA677B"/>
    <w:rsid w:val="00CA75B8"/>
    <w:rsid w:val="00CB0212"/>
    <w:rsid w:val="00CB2E80"/>
    <w:rsid w:val="00CB34A6"/>
    <w:rsid w:val="00CB5973"/>
    <w:rsid w:val="00CB71B9"/>
    <w:rsid w:val="00CC4C5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2FDB"/>
    <w:rsid w:val="00D139CC"/>
    <w:rsid w:val="00D1794C"/>
    <w:rsid w:val="00D20C4C"/>
    <w:rsid w:val="00D27454"/>
    <w:rsid w:val="00D27A57"/>
    <w:rsid w:val="00D27BCE"/>
    <w:rsid w:val="00D303F8"/>
    <w:rsid w:val="00D30A97"/>
    <w:rsid w:val="00D46465"/>
    <w:rsid w:val="00D5250E"/>
    <w:rsid w:val="00D62394"/>
    <w:rsid w:val="00D75A18"/>
    <w:rsid w:val="00D830E6"/>
    <w:rsid w:val="00D87D66"/>
    <w:rsid w:val="00D94F64"/>
    <w:rsid w:val="00D95C10"/>
    <w:rsid w:val="00DA1496"/>
    <w:rsid w:val="00DA2C47"/>
    <w:rsid w:val="00DA34F3"/>
    <w:rsid w:val="00DA5AAC"/>
    <w:rsid w:val="00DB1D54"/>
    <w:rsid w:val="00DB491C"/>
    <w:rsid w:val="00DC305F"/>
    <w:rsid w:val="00DC46BF"/>
    <w:rsid w:val="00DC48A8"/>
    <w:rsid w:val="00DC7CE4"/>
    <w:rsid w:val="00DD06D6"/>
    <w:rsid w:val="00DD7DD7"/>
    <w:rsid w:val="00DE2146"/>
    <w:rsid w:val="00DE45E6"/>
    <w:rsid w:val="00DF1920"/>
    <w:rsid w:val="00DF2A5B"/>
    <w:rsid w:val="00DF4E44"/>
    <w:rsid w:val="00DF69C9"/>
    <w:rsid w:val="00E0771A"/>
    <w:rsid w:val="00E10C3B"/>
    <w:rsid w:val="00E1579E"/>
    <w:rsid w:val="00E20F9E"/>
    <w:rsid w:val="00E2386B"/>
    <w:rsid w:val="00E23DAD"/>
    <w:rsid w:val="00E32A49"/>
    <w:rsid w:val="00E32CDB"/>
    <w:rsid w:val="00E43C72"/>
    <w:rsid w:val="00E44E30"/>
    <w:rsid w:val="00E47577"/>
    <w:rsid w:val="00E53E73"/>
    <w:rsid w:val="00E54743"/>
    <w:rsid w:val="00E54E79"/>
    <w:rsid w:val="00E60AE8"/>
    <w:rsid w:val="00E903D2"/>
    <w:rsid w:val="00EA5C1E"/>
    <w:rsid w:val="00EB5801"/>
    <w:rsid w:val="00EC6626"/>
    <w:rsid w:val="00EC7E9B"/>
    <w:rsid w:val="00EE0BF7"/>
    <w:rsid w:val="00EE6E7B"/>
    <w:rsid w:val="00EF1B0A"/>
    <w:rsid w:val="00EF4ADF"/>
    <w:rsid w:val="00EF4B6A"/>
    <w:rsid w:val="00F143DB"/>
    <w:rsid w:val="00F201EE"/>
    <w:rsid w:val="00F25AFF"/>
    <w:rsid w:val="00F42A05"/>
    <w:rsid w:val="00F44E56"/>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6C99"/>
    <w:rsid w:val="00FB0559"/>
    <w:rsid w:val="00FB5AF3"/>
    <w:rsid w:val="00FC1B12"/>
    <w:rsid w:val="00FC1CEC"/>
    <w:rsid w:val="00FC47A3"/>
    <w:rsid w:val="00FD3182"/>
    <w:rsid w:val="00FD424A"/>
    <w:rsid w:val="00FE1A1D"/>
    <w:rsid w:val="00FE4F9D"/>
    <w:rsid w:val="00FE6C1E"/>
    <w:rsid w:val="00FE6C70"/>
    <w:rsid w:val="00FE77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790D4"/>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09C2"/>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uiPriority w:val="99"/>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styleId="Betoning">
    <w:name w:val="Emphasis"/>
    <w:basedOn w:val="Standardstycketeckensnitt"/>
    <w:uiPriority w:val="20"/>
    <w:qFormat/>
    <w:rsid w:val="007B618C"/>
    <w:rPr>
      <w:i/>
      <w:iCs/>
    </w:rPr>
  </w:style>
  <w:style w:type="paragraph" w:styleId="Normaltindrag">
    <w:name w:val="Normal Indent"/>
    <w:basedOn w:val="Normal"/>
    <w:link w:val="NormaltindragChar"/>
    <w:unhideWhenUsed/>
    <w:rsid w:val="001551A9"/>
    <w:pPr>
      <w:widowControl/>
      <w:spacing w:before="62" w:line="250" w:lineRule="atLeast"/>
      <w:ind w:left="1304"/>
      <w:jc w:val="both"/>
    </w:pPr>
    <w:rPr>
      <w:rFonts w:eastAsiaTheme="minorHAnsi"/>
      <w:sz w:val="19"/>
      <w:szCs w:val="19"/>
      <w:lang w:eastAsia="en-US"/>
    </w:rPr>
  </w:style>
  <w:style w:type="character" w:customStyle="1" w:styleId="NormaltindragChar">
    <w:name w:val="Normalt indrag Char"/>
    <w:basedOn w:val="Standardstycketeckensnitt"/>
    <w:link w:val="Normaltindrag"/>
    <w:rsid w:val="001551A9"/>
    <w:rPr>
      <w:rFonts w:eastAsiaTheme="minorHAnsi"/>
      <w:sz w:val="19"/>
      <w:szCs w:val="19"/>
      <w:lang w:eastAsia="en-US"/>
    </w:rPr>
  </w:style>
  <w:style w:type="character" w:customStyle="1" w:styleId="Rubrik1Char">
    <w:name w:val="Rubrik 1 Char"/>
    <w:basedOn w:val="Standardstycketeckensnitt"/>
    <w:link w:val="Rubrik1"/>
    <w:uiPriority w:val="9"/>
    <w:rsid w:val="00FD424A"/>
    <w:rPr>
      <w:b/>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998376">
      <w:bodyDiv w:val="1"/>
      <w:marLeft w:val="0"/>
      <w:marRight w:val="0"/>
      <w:marTop w:val="0"/>
      <w:marBottom w:val="0"/>
      <w:divBdr>
        <w:top w:val="none" w:sz="0" w:space="0" w:color="auto"/>
        <w:left w:val="none" w:sz="0" w:space="0" w:color="auto"/>
        <w:bottom w:val="none" w:sz="0" w:space="0" w:color="auto"/>
        <w:right w:val="none" w:sz="0" w:space="0" w:color="auto"/>
      </w:divBdr>
    </w:div>
    <w:div w:id="1597788062">
      <w:bodyDiv w:val="1"/>
      <w:marLeft w:val="0"/>
      <w:marRight w:val="0"/>
      <w:marTop w:val="0"/>
      <w:marBottom w:val="0"/>
      <w:divBdr>
        <w:top w:val="none" w:sz="0" w:space="0" w:color="auto"/>
        <w:left w:val="none" w:sz="0" w:space="0" w:color="auto"/>
        <w:bottom w:val="none" w:sz="0" w:space="0" w:color="auto"/>
        <w:right w:val="none" w:sz="0" w:space="0" w:color="auto"/>
      </w:divBdr>
    </w:div>
    <w:div w:id="1662931908">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1836065228">
      <w:bodyDiv w:val="1"/>
      <w:marLeft w:val="0"/>
      <w:marRight w:val="0"/>
      <w:marTop w:val="0"/>
      <w:marBottom w:val="0"/>
      <w:divBdr>
        <w:top w:val="none" w:sz="0" w:space="0" w:color="auto"/>
        <w:left w:val="none" w:sz="0" w:space="0" w:color="auto"/>
        <w:bottom w:val="none" w:sz="0" w:space="0" w:color="auto"/>
        <w:right w:val="none" w:sz="0" w:space="0" w:color="auto"/>
      </w:divBdr>
    </w:div>
    <w:div w:id="1940140983">
      <w:bodyDiv w:val="1"/>
      <w:marLeft w:val="0"/>
      <w:marRight w:val="0"/>
      <w:marTop w:val="0"/>
      <w:marBottom w:val="0"/>
      <w:divBdr>
        <w:top w:val="none" w:sz="0" w:space="0" w:color="auto"/>
        <w:left w:val="none" w:sz="0" w:space="0" w:color="auto"/>
        <w:bottom w:val="none" w:sz="0" w:space="0" w:color="auto"/>
        <w:right w:val="none" w:sz="0" w:space="0" w:color="auto"/>
      </w:divBdr>
    </w:div>
    <w:div w:id="1986279392">
      <w:bodyDiv w:val="1"/>
      <w:marLeft w:val="0"/>
      <w:marRight w:val="0"/>
      <w:marTop w:val="0"/>
      <w:marBottom w:val="0"/>
      <w:divBdr>
        <w:top w:val="none" w:sz="0" w:space="0" w:color="auto"/>
        <w:left w:val="none" w:sz="0" w:space="0" w:color="auto"/>
        <w:bottom w:val="none" w:sz="0" w:space="0" w:color="auto"/>
        <w:right w:val="none" w:sz="0" w:space="0" w:color="auto"/>
      </w:divBdr>
    </w:div>
    <w:div w:id="19989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E3996-9C80-4303-86E7-391CFD53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1406</Words>
  <Characters>8426</Characters>
  <Application>Microsoft Office Word</Application>
  <DocSecurity>0</DocSecurity>
  <Lines>165</Lines>
  <Paragraphs>54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Fällman</cp:lastModifiedBy>
  <cp:revision>4</cp:revision>
  <cp:lastPrinted>2020-10-20T07:22:00Z</cp:lastPrinted>
  <dcterms:created xsi:type="dcterms:W3CDTF">2022-05-05T09:13:00Z</dcterms:created>
  <dcterms:modified xsi:type="dcterms:W3CDTF">2022-05-05T09:14:00Z</dcterms:modified>
</cp:coreProperties>
</file>