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F93879" w14:paraId="40EDB203" w14:textId="77777777" w:rsidTr="0096348C">
        <w:tc>
          <w:tcPr>
            <w:tcW w:w="9141" w:type="dxa"/>
          </w:tcPr>
          <w:p w14:paraId="67737149" w14:textId="77777777" w:rsidR="0096348C" w:rsidRPr="001A1A1A" w:rsidRDefault="0096348C" w:rsidP="0096348C">
            <w:pPr>
              <w:rPr>
                <w:szCs w:val="24"/>
              </w:rPr>
            </w:pPr>
            <w:r w:rsidRPr="001A1A1A">
              <w:rPr>
                <w:szCs w:val="24"/>
              </w:rPr>
              <w:t>RIKSDAGEN</w:t>
            </w:r>
          </w:p>
          <w:p w14:paraId="52CDEC43" w14:textId="77777777" w:rsidR="0096348C" w:rsidRPr="00F93879" w:rsidRDefault="00501AA2" w:rsidP="0096348C">
            <w:pPr>
              <w:rPr>
                <w:sz w:val="22"/>
                <w:szCs w:val="22"/>
              </w:rPr>
            </w:pPr>
            <w:r w:rsidRPr="001A1A1A">
              <w:rPr>
                <w:szCs w:val="24"/>
              </w:rPr>
              <w:t>ARBETSMARKNADS</w:t>
            </w:r>
            <w:r w:rsidR="00F84696" w:rsidRPr="001A1A1A">
              <w:rPr>
                <w:szCs w:val="24"/>
              </w:rPr>
              <w:t>UTSKOTTET</w:t>
            </w:r>
          </w:p>
        </w:tc>
      </w:tr>
    </w:tbl>
    <w:p w14:paraId="79D2F79A" w14:textId="77777777" w:rsidR="0096348C" w:rsidRPr="00F93879" w:rsidRDefault="0096348C" w:rsidP="0096348C">
      <w:pPr>
        <w:rPr>
          <w:sz w:val="22"/>
          <w:szCs w:val="22"/>
        </w:rPr>
      </w:pPr>
    </w:p>
    <w:p w14:paraId="2D71B8F8" w14:textId="77777777" w:rsidR="0096348C" w:rsidRPr="00F93879" w:rsidRDefault="0096348C" w:rsidP="0096348C">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F93879" w14:paraId="65AFC171" w14:textId="77777777" w:rsidTr="0096348C">
        <w:trPr>
          <w:cantSplit/>
          <w:trHeight w:val="742"/>
        </w:trPr>
        <w:tc>
          <w:tcPr>
            <w:tcW w:w="1985" w:type="dxa"/>
          </w:tcPr>
          <w:p w14:paraId="7ED1DCD4" w14:textId="77777777" w:rsidR="0096348C" w:rsidRPr="001A1A1A" w:rsidRDefault="0096348C" w:rsidP="0096348C">
            <w:pPr>
              <w:rPr>
                <w:b/>
                <w:szCs w:val="24"/>
              </w:rPr>
            </w:pPr>
            <w:r w:rsidRPr="001A1A1A">
              <w:rPr>
                <w:b/>
                <w:szCs w:val="24"/>
              </w:rPr>
              <w:t xml:space="preserve">PROTOKOLL </w:t>
            </w:r>
          </w:p>
        </w:tc>
        <w:tc>
          <w:tcPr>
            <w:tcW w:w="6463" w:type="dxa"/>
          </w:tcPr>
          <w:p w14:paraId="5411AFF1" w14:textId="248C0F6A" w:rsidR="0096348C" w:rsidRPr="001A1A1A" w:rsidRDefault="00723D66" w:rsidP="0096348C">
            <w:pPr>
              <w:rPr>
                <w:b/>
                <w:szCs w:val="24"/>
              </w:rPr>
            </w:pPr>
            <w:r w:rsidRPr="001A1A1A">
              <w:rPr>
                <w:b/>
                <w:szCs w:val="24"/>
              </w:rPr>
              <w:t xml:space="preserve">UTSKOTTSSAMMANTRÄDE </w:t>
            </w:r>
            <w:r w:rsidR="00F93879" w:rsidRPr="001A1A1A">
              <w:rPr>
                <w:b/>
                <w:szCs w:val="24"/>
              </w:rPr>
              <w:t>2022/23:</w:t>
            </w:r>
            <w:r w:rsidR="00173989">
              <w:rPr>
                <w:b/>
                <w:szCs w:val="24"/>
              </w:rPr>
              <w:t>1</w:t>
            </w:r>
            <w:r w:rsidR="00A06FC0">
              <w:rPr>
                <w:b/>
                <w:szCs w:val="24"/>
              </w:rPr>
              <w:t>2</w:t>
            </w:r>
          </w:p>
          <w:p w14:paraId="4597A55D" w14:textId="77777777" w:rsidR="0096348C" w:rsidRPr="001A1A1A" w:rsidRDefault="0096348C" w:rsidP="0096348C">
            <w:pPr>
              <w:rPr>
                <w:b/>
                <w:szCs w:val="24"/>
              </w:rPr>
            </w:pPr>
          </w:p>
        </w:tc>
      </w:tr>
      <w:tr w:rsidR="0096348C" w:rsidRPr="00F93879" w14:paraId="1A69632E" w14:textId="77777777" w:rsidTr="0096348C">
        <w:tc>
          <w:tcPr>
            <w:tcW w:w="1985" w:type="dxa"/>
          </w:tcPr>
          <w:p w14:paraId="229CF208" w14:textId="77777777" w:rsidR="0096348C" w:rsidRPr="001A1A1A" w:rsidRDefault="0096348C" w:rsidP="0096348C">
            <w:pPr>
              <w:rPr>
                <w:szCs w:val="24"/>
              </w:rPr>
            </w:pPr>
            <w:r w:rsidRPr="001A1A1A">
              <w:rPr>
                <w:szCs w:val="24"/>
              </w:rPr>
              <w:t>DATUM</w:t>
            </w:r>
          </w:p>
        </w:tc>
        <w:tc>
          <w:tcPr>
            <w:tcW w:w="6463" w:type="dxa"/>
          </w:tcPr>
          <w:p w14:paraId="79FDD88C" w14:textId="7E4F9E89" w:rsidR="0096348C" w:rsidRPr="001A1A1A" w:rsidRDefault="00F93879" w:rsidP="00C60A72">
            <w:pPr>
              <w:rPr>
                <w:szCs w:val="24"/>
              </w:rPr>
            </w:pPr>
            <w:r w:rsidRPr="001A1A1A">
              <w:rPr>
                <w:szCs w:val="24"/>
              </w:rPr>
              <w:t>2022-</w:t>
            </w:r>
            <w:r w:rsidR="00285ED7">
              <w:rPr>
                <w:szCs w:val="24"/>
              </w:rPr>
              <w:t>12-</w:t>
            </w:r>
            <w:r w:rsidR="00A06FC0">
              <w:rPr>
                <w:szCs w:val="24"/>
              </w:rPr>
              <w:t>20</w:t>
            </w:r>
          </w:p>
        </w:tc>
      </w:tr>
      <w:tr w:rsidR="0096348C" w:rsidRPr="00F93879" w14:paraId="0564F9D2" w14:textId="77777777" w:rsidTr="0096348C">
        <w:tc>
          <w:tcPr>
            <w:tcW w:w="1985" w:type="dxa"/>
          </w:tcPr>
          <w:p w14:paraId="580E99FA" w14:textId="77777777" w:rsidR="0096348C" w:rsidRPr="001A1A1A" w:rsidRDefault="0096348C" w:rsidP="0096348C">
            <w:pPr>
              <w:rPr>
                <w:szCs w:val="24"/>
              </w:rPr>
            </w:pPr>
            <w:r w:rsidRPr="001A1A1A">
              <w:rPr>
                <w:szCs w:val="24"/>
              </w:rPr>
              <w:t>TID</w:t>
            </w:r>
          </w:p>
        </w:tc>
        <w:tc>
          <w:tcPr>
            <w:tcW w:w="6463" w:type="dxa"/>
          </w:tcPr>
          <w:p w14:paraId="4335E37D" w14:textId="2647B458" w:rsidR="00FA3D61" w:rsidRPr="001A1A1A" w:rsidRDefault="002B603D" w:rsidP="00E7380A">
            <w:pPr>
              <w:rPr>
                <w:szCs w:val="24"/>
              </w:rPr>
            </w:pPr>
            <w:r w:rsidRPr="001A1A1A">
              <w:rPr>
                <w:szCs w:val="24"/>
              </w:rPr>
              <w:t>1</w:t>
            </w:r>
            <w:r w:rsidR="00A06FC0">
              <w:rPr>
                <w:szCs w:val="24"/>
              </w:rPr>
              <w:t>1</w:t>
            </w:r>
            <w:r w:rsidRPr="001A1A1A">
              <w:rPr>
                <w:szCs w:val="24"/>
              </w:rPr>
              <w:t>.</w:t>
            </w:r>
            <w:r w:rsidR="0026045F" w:rsidRPr="001A1A1A">
              <w:rPr>
                <w:szCs w:val="24"/>
              </w:rPr>
              <w:t>0</w:t>
            </w:r>
            <w:r w:rsidRPr="001A1A1A">
              <w:rPr>
                <w:szCs w:val="24"/>
              </w:rPr>
              <w:t>0</w:t>
            </w:r>
            <w:r w:rsidR="00C60A72" w:rsidRPr="001A1A1A">
              <w:rPr>
                <w:szCs w:val="24"/>
              </w:rPr>
              <w:t>–</w:t>
            </w:r>
            <w:r w:rsidR="007264DB">
              <w:rPr>
                <w:szCs w:val="24"/>
              </w:rPr>
              <w:t>11.34</w:t>
            </w:r>
          </w:p>
        </w:tc>
      </w:tr>
      <w:tr w:rsidR="0096348C" w:rsidRPr="00F93879" w14:paraId="502366F8" w14:textId="77777777" w:rsidTr="0096348C">
        <w:tc>
          <w:tcPr>
            <w:tcW w:w="1985" w:type="dxa"/>
          </w:tcPr>
          <w:p w14:paraId="0DD0A4BD" w14:textId="77777777" w:rsidR="0096348C" w:rsidRPr="001A1A1A" w:rsidRDefault="0096348C" w:rsidP="0096348C">
            <w:pPr>
              <w:rPr>
                <w:szCs w:val="24"/>
              </w:rPr>
            </w:pPr>
            <w:r w:rsidRPr="001A1A1A">
              <w:rPr>
                <w:szCs w:val="24"/>
              </w:rPr>
              <w:t>NÄRVARANDE</w:t>
            </w:r>
          </w:p>
        </w:tc>
        <w:tc>
          <w:tcPr>
            <w:tcW w:w="6463" w:type="dxa"/>
          </w:tcPr>
          <w:p w14:paraId="184CAA06" w14:textId="28091DBF" w:rsidR="0096348C" w:rsidRPr="001A1A1A" w:rsidRDefault="0096348C" w:rsidP="0096348C">
            <w:pPr>
              <w:rPr>
                <w:szCs w:val="24"/>
              </w:rPr>
            </w:pPr>
            <w:r w:rsidRPr="001A1A1A">
              <w:rPr>
                <w:szCs w:val="24"/>
              </w:rPr>
              <w:t>Se bilaga</w:t>
            </w:r>
          </w:p>
        </w:tc>
      </w:tr>
    </w:tbl>
    <w:p w14:paraId="0F559D6E" w14:textId="77777777" w:rsidR="00DB4D7B" w:rsidRPr="00F93879" w:rsidRDefault="00DB4D7B" w:rsidP="0096348C">
      <w:pPr>
        <w:tabs>
          <w:tab w:val="left" w:pos="1701"/>
        </w:tabs>
        <w:rPr>
          <w:snapToGrid w:val="0"/>
          <w:color w:val="000000"/>
          <w:sz w:val="22"/>
          <w:szCs w:val="22"/>
        </w:rPr>
      </w:pPr>
    </w:p>
    <w:tbl>
      <w:tblPr>
        <w:tblW w:w="7229" w:type="dxa"/>
        <w:tblInd w:w="1488" w:type="dxa"/>
        <w:tblLayout w:type="fixed"/>
        <w:tblCellMar>
          <w:left w:w="70" w:type="dxa"/>
          <w:right w:w="70" w:type="dxa"/>
        </w:tblCellMar>
        <w:tblLook w:val="00A0" w:firstRow="1" w:lastRow="0" w:firstColumn="1" w:lastColumn="0" w:noHBand="0" w:noVBand="0"/>
      </w:tblPr>
      <w:tblGrid>
        <w:gridCol w:w="567"/>
        <w:gridCol w:w="6662"/>
      </w:tblGrid>
      <w:tr w:rsidR="0026045F" w:rsidRPr="000F3F30" w14:paraId="3224C836" w14:textId="77777777" w:rsidTr="006634C3">
        <w:tc>
          <w:tcPr>
            <w:tcW w:w="567" w:type="dxa"/>
          </w:tcPr>
          <w:p w14:paraId="56302265" w14:textId="40E8D4CF" w:rsidR="0026045F" w:rsidRPr="000F3F30" w:rsidRDefault="0026045F" w:rsidP="009C2239">
            <w:pPr>
              <w:tabs>
                <w:tab w:val="left" w:pos="1701"/>
              </w:tabs>
              <w:rPr>
                <w:b/>
                <w:snapToGrid w:val="0"/>
                <w:szCs w:val="24"/>
              </w:rPr>
            </w:pPr>
            <w:r w:rsidRPr="000F3F30">
              <w:rPr>
                <w:b/>
                <w:snapToGrid w:val="0"/>
                <w:szCs w:val="24"/>
              </w:rPr>
              <w:t xml:space="preserve">§ </w:t>
            </w:r>
            <w:r w:rsidR="00F514D4" w:rsidRPr="000F3F30">
              <w:rPr>
                <w:b/>
                <w:snapToGrid w:val="0"/>
                <w:szCs w:val="24"/>
              </w:rPr>
              <w:t>1</w:t>
            </w:r>
          </w:p>
        </w:tc>
        <w:tc>
          <w:tcPr>
            <w:tcW w:w="6662" w:type="dxa"/>
          </w:tcPr>
          <w:p w14:paraId="2D6011FE" w14:textId="7AB8E147" w:rsidR="0026045F" w:rsidRPr="000F3F30" w:rsidRDefault="0026045F" w:rsidP="00E91CBD">
            <w:pPr>
              <w:tabs>
                <w:tab w:val="left" w:pos="1701"/>
              </w:tabs>
              <w:rPr>
                <w:b/>
                <w:szCs w:val="24"/>
              </w:rPr>
            </w:pPr>
            <w:r w:rsidRPr="000F3F30">
              <w:rPr>
                <w:b/>
                <w:szCs w:val="24"/>
              </w:rPr>
              <w:t>Justering av protokoll</w:t>
            </w:r>
          </w:p>
          <w:p w14:paraId="21A76678" w14:textId="2E12BEDF" w:rsidR="002451CF" w:rsidRPr="000F3F30" w:rsidRDefault="002451CF" w:rsidP="00E91CBD">
            <w:pPr>
              <w:tabs>
                <w:tab w:val="left" w:pos="1701"/>
              </w:tabs>
              <w:rPr>
                <w:b/>
                <w:szCs w:val="24"/>
              </w:rPr>
            </w:pPr>
          </w:p>
          <w:p w14:paraId="20312A1C" w14:textId="6C9C2907" w:rsidR="002451CF" w:rsidRPr="000F3F30" w:rsidRDefault="002451CF" w:rsidP="00E91CBD">
            <w:pPr>
              <w:tabs>
                <w:tab w:val="left" w:pos="1701"/>
              </w:tabs>
              <w:rPr>
                <w:bCs/>
                <w:szCs w:val="24"/>
              </w:rPr>
            </w:pPr>
            <w:r w:rsidRPr="000F3F30">
              <w:rPr>
                <w:bCs/>
                <w:szCs w:val="24"/>
              </w:rPr>
              <w:t>Utskottet justerade protokoll 2022/23:</w:t>
            </w:r>
            <w:r w:rsidR="00D5420A">
              <w:rPr>
                <w:bCs/>
                <w:szCs w:val="24"/>
              </w:rPr>
              <w:t>1</w:t>
            </w:r>
            <w:r w:rsidR="00A06FC0">
              <w:rPr>
                <w:bCs/>
                <w:szCs w:val="24"/>
              </w:rPr>
              <w:t>1</w:t>
            </w:r>
            <w:r w:rsidRPr="000F3F30">
              <w:rPr>
                <w:bCs/>
                <w:szCs w:val="24"/>
              </w:rPr>
              <w:t>.</w:t>
            </w:r>
          </w:p>
          <w:p w14:paraId="0FA46E36" w14:textId="241AA607" w:rsidR="002451CF" w:rsidRPr="000F3F30" w:rsidRDefault="002451CF" w:rsidP="00E91CBD">
            <w:pPr>
              <w:tabs>
                <w:tab w:val="left" w:pos="1701"/>
              </w:tabs>
              <w:rPr>
                <w:b/>
                <w:szCs w:val="24"/>
              </w:rPr>
            </w:pPr>
          </w:p>
        </w:tc>
      </w:tr>
      <w:tr w:rsidR="0096348C" w:rsidRPr="000F3F30" w14:paraId="7BB09A1E" w14:textId="77777777" w:rsidTr="006634C3">
        <w:tc>
          <w:tcPr>
            <w:tcW w:w="567" w:type="dxa"/>
          </w:tcPr>
          <w:p w14:paraId="039795E8" w14:textId="0316547B" w:rsidR="0096348C" w:rsidRPr="000F3F30" w:rsidRDefault="009C2239" w:rsidP="009C2239">
            <w:pPr>
              <w:tabs>
                <w:tab w:val="left" w:pos="1701"/>
              </w:tabs>
              <w:rPr>
                <w:b/>
                <w:snapToGrid w:val="0"/>
                <w:szCs w:val="24"/>
              </w:rPr>
            </w:pPr>
            <w:r w:rsidRPr="000F3F30">
              <w:rPr>
                <w:b/>
                <w:snapToGrid w:val="0"/>
                <w:szCs w:val="24"/>
              </w:rPr>
              <w:t xml:space="preserve">§ </w:t>
            </w:r>
            <w:r w:rsidR="00F514D4" w:rsidRPr="000F3F30">
              <w:rPr>
                <w:b/>
                <w:snapToGrid w:val="0"/>
                <w:szCs w:val="24"/>
              </w:rPr>
              <w:t>2</w:t>
            </w:r>
          </w:p>
        </w:tc>
        <w:tc>
          <w:tcPr>
            <w:tcW w:w="6662" w:type="dxa"/>
          </w:tcPr>
          <w:p w14:paraId="4A7E5D58" w14:textId="16553FD9" w:rsidR="00F514D4" w:rsidRPr="000F3F30" w:rsidRDefault="000E5BA0" w:rsidP="00E91CBD">
            <w:pPr>
              <w:tabs>
                <w:tab w:val="left" w:pos="1701"/>
              </w:tabs>
              <w:rPr>
                <w:b/>
                <w:szCs w:val="24"/>
              </w:rPr>
            </w:pPr>
            <w:r>
              <w:rPr>
                <w:b/>
                <w:szCs w:val="24"/>
              </w:rPr>
              <w:t>Förslag till direktiv om standarder för likabehandlingsorgan</w:t>
            </w:r>
          </w:p>
          <w:p w14:paraId="27045726" w14:textId="6C9010C3" w:rsidR="008B54D9" w:rsidRPr="000F3F30" w:rsidRDefault="008B54D9" w:rsidP="00E91CBD">
            <w:pPr>
              <w:tabs>
                <w:tab w:val="left" w:pos="1701"/>
              </w:tabs>
              <w:rPr>
                <w:b/>
                <w:szCs w:val="24"/>
              </w:rPr>
            </w:pPr>
          </w:p>
          <w:p w14:paraId="4767086B" w14:textId="21991950" w:rsidR="009F5DBD" w:rsidRDefault="009F5DBD" w:rsidP="00D124FF">
            <w:pPr>
              <w:pStyle w:val="Liststycke"/>
              <w:autoSpaceDE w:val="0"/>
              <w:autoSpaceDN w:val="0"/>
              <w:adjustRightInd w:val="0"/>
              <w:spacing w:after="0" w:line="240" w:lineRule="auto"/>
              <w:ind w:left="0"/>
              <w:textAlignment w:val="center"/>
              <w:rPr>
                <w:sz w:val="24"/>
                <w:szCs w:val="24"/>
              </w:rPr>
            </w:pPr>
            <w:r w:rsidRPr="009034FB">
              <w:rPr>
                <w:sz w:val="24"/>
                <w:szCs w:val="24"/>
              </w:rPr>
              <w:t xml:space="preserve">Utskottet överlade med </w:t>
            </w:r>
            <w:r>
              <w:rPr>
                <w:sz w:val="24"/>
                <w:szCs w:val="24"/>
              </w:rPr>
              <w:t>statssekreterare Martin Andreasson</w:t>
            </w:r>
            <w:r w:rsidRPr="009034FB">
              <w:rPr>
                <w:sz w:val="24"/>
                <w:szCs w:val="24"/>
              </w:rPr>
              <w:t>, åtföljd av medarbetare från Arbetsmarknadsdepartementet.</w:t>
            </w:r>
          </w:p>
          <w:p w14:paraId="096CE815" w14:textId="77777777" w:rsidR="00D124FF" w:rsidRPr="009034FB" w:rsidRDefault="00D124FF" w:rsidP="00D124FF">
            <w:pPr>
              <w:pStyle w:val="Liststycke"/>
              <w:autoSpaceDE w:val="0"/>
              <w:autoSpaceDN w:val="0"/>
              <w:adjustRightInd w:val="0"/>
              <w:spacing w:after="0" w:line="240" w:lineRule="auto"/>
              <w:ind w:left="0"/>
              <w:textAlignment w:val="center"/>
              <w:rPr>
                <w:sz w:val="24"/>
                <w:szCs w:val="24"/>
              </w:rPr>
            </w:pPr>
          </w:p>
          <w:p w14:paraId="56BAC8E9" w14:textId="7E7A0DEC" w:rsidR="009F5DBD" w:rsidRDefault="009F5DBD" w:rsidP="009F5DBD">
            <w:pPr>
              <w:tabs>
                <w:tab w:val="left" w:pos="1701"/>
              </w:tabs>
              <w:rPr>
                <w:szCs w:val="24"/>
              </w:rPr>
            </w:pPr>
            <w:r>
              <w:rPr>
                <w:szCs w:val="24"/>
              </w:rPr>
              <w:t xml:space="preserve">Underlaget utgjordes av kommissionens förslag </w:t>
            </w:r>
            <w:proofErr w:type="gramStart"/>
            <w:r w:rsidR="00D124FF">
              <w:rPr>
                <w:szCs w:val="24"/>
              </w:rPr>
              <w:t>COM(</w:t>
            </w:r>
            <w:proofErr w:type="gramEnd"/>
            <w:r w:rsidR="00D124FF">
              <w:rPr>
                <w:szCs w:val="24"/>
              </w:rPr>
              <w:t>2022) 688</w:t>
            </w:r>
            <w:r w:rsidR="00EE6AD4">
              <w:rPr>
                <w:szCs w:val="24"/>
              </w:rPr>
              <w:t>, kommissionens förslag</w:t>
            </w:r>
            <w:r w:rsidR="00D124FF">
              <w:rPr>
                <w:szCs w:val="24"/>
              </w:rPr>
              <w:t xml:space="preserve"> COM(2022) 689 och </w:t>
            </w:r>
            <w:r>
              <w:rPr>
                <w:szCs w:val="24"/>
              </w:rPr>
              <w:t>Arbetsmarknads</w:t>
            </w:r>
            <w:r w:rsidR="00EE6AD4">
              <w:rPr>
                <w:szCs w:val="24"/>
              </w:rPr>
              <w:t>-</w:t>
            </w:r>
            <w:r>
              <w:rPr>
                <w:szCs w:val="24"/>
              </w:rPr>
              <w:t>departementet</w:t>
            </w:r>
            <w:r w:rsidRPr="00306483">
              <w:rPr>
                <w:szCs w:val="24"/>
              </w:rPr>
              <w:t xml:space="preserve">s </w:t>
            </w:r>
            <w:r>
              <w:rPr>
                <w:szCs w:val="24"/>
              </w:rPr>
              <w:t>faktapromemoria 2022/23</w:t>
            </w:r>
            <w:r w:rsidR="0099437E">
              <w:rPr>
                <w:szCs w:val="24"/>
              </w:rPr>
              <w:t>:</w:t>
            </w:r>
            <w:r w:rsidR="00D124FF">
              <w:rPr>
                <w:szCs w:val="24"/>
              </w:rPr>
              <w:t>FPM</w:t>
            </w:r>
            <w:r w:rsidR="0099437E">
              <w:rPr>
                <w:szCs w:val="24"/>
              </w:rPr>
              <w:t>32</w:t>
            </w:r>
            <w:r w:rsidR="00D124FF">
              <w:rPr>
                <w:szCs w:val="24"/>
              </w:rPr>
              <w:t>.</w:t>
            </w:r>
          </w:p>
          <w:p w14:paraId="56BA7CE4" w14:textId="77777777" w:rsidR="009F5DBD" w:rsidRDefault="009F5DBD" w:rsidP="009F5DBD">
            <w:pPr>
              <w:rPr>
                <w:szCs w:val="24"/>
              </w:rPr>
            </w:pPr>
          </w:p>
          <w:p w14:paraId="4B562665" w14:textId="1831D990" w:rsidR="009F5DBD" w:rsidRDefault="009F5DBD" w:rsidP="009F5DBD">
            <w:pPr>
              <w:rPr>
                <w:szCs w:val="24"/>
              </w:rPr>
            </w:pPr>
            <w:r>
              <w:rPr>
                <w:szCs w:val="24"/>
              </w:rPr>
              <w:t>Statssekreterare</w:t>
            </w:r>
            <w:r w:rsidRPr="0095565A">
              <w:rPr>
                <w:szCs w:val="24"/>
              </w:rPr>
              <w:t>n</w:t>
            </w:r>
            <w:r>
              <w:rPr>
                <w:szCs w:val="24"/>
              </w:rPr>
              <w:t xml:space="preserve"> r</w:t>
            </w:r>
            <w:r w:rsidRPr="0095565A">
              <w:rPr>
                <w:szCs w:val="24"/>
              </w:rPr>
              <w:t xml:space="preserve">edogjorde för regeringens ståndpunkt i enlighet med </w:t>
            </w:r>
            <w:r>
              <w:rPr>
                <w:szCs w:val="24"/>
              </w:rPr>
              <w:t>faktapromemorian</w:t>
            </w:r>
            <w:r w:rsidR="005A025F">
              <w:rPr>
                <w:szCs w:val="24"/>
              </w:rPr>
              <w:t xml:space="preserve">: </w:t>
            </w:r>
          </w:p>
          <w:p w14:paraId="4B741BAA" w14:textId="405624FF" w:rsidR="005A025F" w:rsidRDefault="005A025F" w:rsidP="009F5DBD">
            <w:pPr>
              <w:rPr>
                <w:szCs w:val="24"/>
              </w:rPr>
            </w:pPr>
          </w:p>
          <w:p w14:paraId="00CFD7EB" w14:textId="57BF826B" w:rsidR="005A025F" w:rsidRDefault="005A025F" w:rsidP="005A025F">
            <w:pPr>
              <w:pStyle w:val="Default"/>
              <w:ind w:left="280"/>
              <w:rPr>
                <w:rFonts w:eastAsia="Times New Roman"/>
                <w:sz w:val="22"/>
                <w:szCs w:val="22"/>
                <w:lang w:eastAsia="sv-SE"/>
              </w:rPr>
            </w:pPr>
            <w:r w:rsidRPr="005A025F">
              <w:rPr>
                <w:sz w:val="22"/>
                <w:szCs w:val="22"/>
              </w:rPr>
              <w:t xml:space="preserve">Unionens arbete för jämlikhet, jämställdhet och icke-diskriminering är av stor vikt för att upprätthålla unionens grundläggande värden och enskildas mänskliga rättigheter, och är därför prioriterat för regeringen. Det är i ljuset av detta betydelsefullt att skapa ett likvärdigt skydd mot diskriminering inom hela EU, inte minst vad gäller tillämpningen av gällande direktiv, och </w:t>
            </w:r>
            <w:r w:rsidRPr="005A025F">
              <w:rPr>
                <w:rFonts w:eastAsia="Times New Roman"/>
                <w:sz w:val="22"/>
                <w:szCs w:val="22"/>
                <w:lang w:eastAsia="sv-SE"/>
              </w:rPr>
              <w:t xml:space="preserve">regeringen välkomnar därför på övergripande nivå direktivförslagen om standarder för jämlikhetsorgan. </w:t>
            </w:r>
          </w:p>
          <w:p w14:paraId="68FB27F2" w14:textId="77777777" w:rsidR="005A025F" w:rsidRPr="005A025F" w:rsidRDefault="005A025F" w:rsidP="005A025F">
            <w:pPr>
              <w:pStyle w:val="Default"/>
              <w:ind w:left="280"/>
              <w:rPr>
                <w:rFonts w:eastAsia="Times New Roman"/>
                <w:sz w:val="22"/>
                <w:szCs w:val="22"/>
                <w:lang w:eastAsia="sv-SE"/>
              </w:rPr>
            </w:pPr>
          </w:p>
          <w:p w14:paraId="43D6151E" w14:textId="409B1090" w:rsidR="005A025F" w:rsidRPr="005A025F" w:rsidRDefault="005A025F" w:rsidP="005A025F">
            <w:pPr>
              <w:ind w:left="280"/>
              <w:rPr>
                <w:sz w:val="22"/>
                <w:szCs w:val="22"/>
              </w:rPr>
            </w:pPr>
            <w:r w:rsidRPr="005A025F">
              <w:rPr>
                <w:color w:val="000000"/>
                <w:sz w:val="22"/>
                <w:szCs w:val="22"/>
              </w:rPr>
              <w:t xml:space="preserve">Regeringen anser att det är angeläget att direktiven upprätthåller en tillräcklig grad av flexibilitet, effektivitet och respektför olika nationella förhållanden samtidigt som en enhetlig tillämpning av det gällande regelverket om skydd mot diskriminering inom samtliga medlemsstater främjas. </w:t>
            </w:r>
          </w:p>
          <w:p w14:paraId="3B0F3D26" w14:textId="52A9AAE7" w:rsidR="00D124FF" w:rsidRDefault="00D124FF" w:rsidP="009F5DBD">
            <w:pPr>
              <w:rPr>
                <w:szCs w:val="24"/>
              </w:rPr>
            </w:pPr>
          </w:p>
          <w:p w14:paraId="7BDCF076" w14:textId="1CFAC80B" w:rsidR="00D124FF" w:rsidRDefault="00D124FF" w:rsidP="00D124FF">
            <w:pPr>
              <w:tabs>
                <w:tab w:val="left" w:pos="1701"/>
              </w:tabs>
            </w:pPr>
            <w:r>
              <w:t xml:space="preserve">Ordföranden konstaterade att det fanns stöd för regeringens ståndpunkt. </w:t>
            </w:r>
          </w:p>
          <w:p w14:paraId="4BEDC522" w14:textId="63B40E71" w:rsidR="00F514D4" w:rsidRPr="000F3F30" w:rsidRDefault="00F514D4" w:rsidP="00E91CBD">
            <w:pPr>
              <w:tabs>
                <w:tab w:val="left" w:pos="1701"/>
              </w:tabs>
              <w:rPr>
                <w:bCs/>
                <w:i/>
                <w:iCs/>
                <w:snapToGrid w:val="0"/>
                <w:szCs w:val="24"/>
              </w:rPr>
            </w:pPr>
          </w:p>
        </w:tc>
      </w:tr>
      <w:tr w:rsidR="00173989" w:rsidRPr="000F3F30" w14:paraId="5656A4E4" w14:textId="77777777" w:rsidTr="006634C3">
        <w:tc>
          <w:tcPr>
            <w:tcW w:w="567" w:type="dxa"/>
          </w:tcPr>
          <w:p w14:paraId="416B5C90" w14:textId="641ADF0E" w:rsidR="00173989" w:rsidRPr="000F3F30" w:rsidRDefault="00173989" w:rsidP="00D44C61">
            <w:pPr>
              <w:tabs>
                <w:tab w:val="left" w:pos="1701"/>
              </w:tabs>
              <w:rPr>
                <w:b/>
                <w:snapToGrid w:val="0"/>
                <w:szCs w:val="24"/>
              </w:rPr>
            </w:pPr>
            <w:r w:rsidRPr="000F3F30">
              <w:rPr>
                <w:b/>
                <w:snapToGrid w:val="0"/>
                <w:szCs w:val="24"/>
              </w:rPr>
              <w:t>§ 3</w:t>
            </w:r>
          </w:p>
        </w:tc>
        <w:tc>
          <w:tcPr>
            <w:tcW w:w="6662" w:type="dxa"/>
          </w:tcPr>
          <w:p w14:paraId="15D9082C" w14:textId="0B1B0838" w:rsidR="00173989" w:rsidRPr="000F3F30" w:rsidRDefault="000E5BA0" w:rsidP="00173989">
            <w:pPr>
              <w:tabs>
                <w:tab w:val="left" w:pos="1701"/>
              </w:tabs>
              <w:rPr>
                <w:b/>
                <w:szCs w:val="24"/>
              </w:rPr>
            </w:pPr>
            <w:r>
              <w:rPr>
                <w:b/>
                <w:szCs w:val="24"/>
              </w:rPr>
              <w:t xml:space="preserve">Sveriges ordförandeskap i EU </w:t>
            </w:r>
            <w:r w:rsidR="00DD03C0">
              <w:rPr>
                <w:b/>
                <w:szCs w:val="24"/>
              </w:rPr>
              <w:t xml:space="preserve">våren </w:t>
            </w:r>
            <w:r>
              <w:rPr>
                <w:b/>
                <w:szCs w:val="24"/>
              </w:rPr>
              <w:t>2023</w:t>
            </w:r>
          </w:p>
          <w:p w14:paraId="6E4E8C9D" w14:textId="567542CB" w:rsidR="008B54D9" w:rsidRPr="000F3F30" w:rsidRDefault="008B54D9" w:rsidP="00173989">
            <w:pPr>
              <w:tabs>
                <w:tab w:val="left" w:pos="1701"/>
              </w:tabs>
              <w:rPr>
                <w:b/>
                <w:szCs w:val="24"/>
              </w:rPr>
            </w:pPr>
          </w:p>
          <w:p w14:paraId="7B4F9575" w14:textId="19876379" w:rsidR="00D5420A" w:rsidRPr="007264DB" w:rsidRDefault="00797ACA" w:rsidP="00797ACA">
            <w:pPr>
              <w:pStyle w:val="Liststycke"/>
              <w:autoSpaceDE w:val="0"/>
              <w:autoSpaceDN w:val="0"/>
              <w:adjustRightInd w:val="0"/>
              <w:spacing w:after="0" w:line="240" w:lineRule="auto"/>
              <w:ind w:left="0"/>
              <w:textAlignment w:val="center"/>
              <w:rPr>
                <w:sz w:val="24"/>
                <w:szCs w:val="24"/>
              </w:rPr>
            </w:pPr>
            <w:r w:rsidRPr="007264DB">
              <w:rPr>
                <w:sz w:val="24"/>
                <w:szCs w:val="24"/>
              </w:rPr>
              <w:t>Statssekreterare Martin Andreasson, åtföljd av medarbetare från Arbetsmarknadsdepartementet</w:t>
            </w:r>
            <w:r w:rsidR="00DD03C0">
              <w:rPr>
                <w:sz w:val="24"/>
                <w:szCs w:val="24"/>
              </w:rPr>
              <w:t>,</w:t>
            </w:r>
            <w:r w:rsidRPr="007264DB">
              <w:rPr>
                <w:sz w:val="24"/>
                <w:szCs w:val="24"/>
              </w:rPr>
              <w:t xml:space="preserve"> informerade om Sveriges ordförandeskap i EU </w:t>
            </w:r>
            <w:r w:rsidR="00DD03C0">
              <w:rPr>
                <w:sz w:val="24"/>
                <w:szCs w:val="24"/>
              </w:rPr>
              <w:t xml:space="preserve">våren </w:t>
            </w:r>
            <w:r w:rsidRPr="007264DB">
              <w:rPr>
                <w:sz w:val="24"/>
                <w:szCs w:val="24"/>
              </w:rPr>
              <w:t xml:space="preserve">2023. </w:t>
            </w:r>
          </w:p>
          <w:p w14:paraId="4ECAD4E8" w14:textId="77777777" w:rsidR="00173989" w:rsidRPr="000F3F30" w:rsidRDefault="00173989" w:rsidP="00173989">
            <w:pPr>
              <w:tabs>
                <w:tab w:val="left" w:pos="1701"/>
              </w:tabs>
              <w:rPr>
                <w:b/>
                <w:szCs w:val="24"/>
              </w:rPr>
            </w:pPr>
          </w:p>
        </w:tc>
      </w:tr>
      <w:tr w:rsidR="0026045F" w:rsidRPr="000F3F30" w14:paraId="34421AD3" w14:textId="77777777" w:rsidTr="006634C3">
        <w:tc>
          <w:tcPr>
            <w:tcW w:w="567" w:type="dxa"/>
          </w:tcPr>
          <w:p w14:paraId="1043564D" w14:textId="1B2EAA60" w:rsidR="0026045F" w:rsidRPr="000F3F30" w:rsidRDefault="00173989" w:rsidP="00D44C61">
            <w:pPr>
              <w:tabs>
                <w:tab w:val="left" w:pos="1701"/>
              </w:tabs>
              <w:rPr>
                <w:b/>
                <w:snapToGrid w:val="0"/>
                <w:szCs w:val="24"/>
              </w:rPr>
            </w:pPr>
            <w:r w:rsidRPr="000F3F30">
              <w:rPr>
                <w:b/>
                <w:snapToGrid w:val="0"/>
                <w:szCs w:val="24"/>
              </w:rPr>
              <w:t xml:space="preserve">§ </w:t>
            </w:r>
            <w:r w:rsidR="000F3F30" w:rsidRPr="000F3F30">
              <w:rPr>
                <w:b/>
                <w:snapToGrid w:val="0"/>
                <w:szCs w:val="24"/>
              </w:rPr>
              <w:t>4</w:t>
            </w:r>
          </w:p>
        </w:tc>
        <w:tc>
          <w:tcPr>
            <w:tcW w:w="6662" w:type="dxa"/>
          </w:tcPr>
          <w:p w14:paraId="42D04E1F" w14:textId="7DA9D07F" w:rsidR="000E5BA0" w:rsidRPr="00EC6670" w:rsidRDefault="000E5BA0" w:rsidP="000E5BA0">
            <w:pPr>
              <w:pStyle w:val="Liststycke"/>
              <w:tabs>
                <w:tab w:val="clear" w:pos="284"/>
              </w:tabs>
              <w:spacing w:after="0" w:line="240" w:lineRule="auto"/>
              <w:ind w:left="-3"/>
              <w:rPr>
                <w:sz w:val="24"/>
                <w:szCs w:val="24"/>
              </w:rPr>
            </w:pPr>
            <w:r w:rsidRPr="00115361">
              <w:rPr>
                <w:b/>
                <w:bCs/>
                <w:sz w:val="24"/>
                <w:szCs w:val="24"/>
              </w:rPr>
              <w:t xml:space="preserve">Förslag till </w:t>
            </w:r>
            <w:r>
              <w:rPr>
                <w:b/>
                <w:bCs/>
                <w:sz w:val="24"/>
                <w:szCs w:val="24"/>
              </w:rPr>
              <w:t xml:space="preserve">Europaparlamentets och </w:t>
            </w:r>
            <w:r w:rsidRPr="00115361">
              <w:rPr>
                <w:b/>
                <w:bCs/>
                <w:sz w:val="24"/>
                <w:szCs w:val="24"/>
              </w:rPr>
              <w:t>rådet</w:t>
            </w:r>
            <w:r>
              <w:rPr>
                <w:b/>
                <w:bCs/>
                <w:sz w:val="24"/>
                <w:szCs w:val="24"/>
              </w:rPr>
              <w:t xml:space="preserve"> </w:t>
            </w:r>
            <w:r w:rsidRPr="00115361">
              <w:rPr>
                <w:b/>
                <w:bCs/>
                <w:sz w:val="24"/>
                <w:szCs w:val="24"/>
              </w:rPr>
              <w:t xml:space="preserve">direktiv om standarder för likabehandlingsorgan på området likabehandling av och lika möjligheter för kvinnor och män </w:t>
            </w:r>
            <w:r>
              <w:rPr>
                <w:b/>
                <w:bCs/>
                <w:sz w:val="24"/>
                <w:szCs w:val="24"/>
              </w:rPr>
              <w:t>i</w:t>
            </w:r>
            <w:r w:rsidRPr="00115361">
              <w:rPr>
                <w:b/>
                <w:bCs/>
                <w:sz w:val="24"/>
                <w:szCs w:val="24"/>
              </w:rPr>
              <w:t xml:space="preserve"> fråga om anställning och yrke</w:t>
            </w:r>
          </w:p>
          <w:p w14:paraId="4D296CFB" w14:textId="7C1EA296" w:rsidR="005A025F" w:rsidRPr="005A025F" w:rsidRDefault="005A025F" w:rsidP="005A025F">
            <w:r w:rsidRPr="005A025F">
              <w:lastRenderedPageBreak/>
              <w:t xml:space="preserve">Utskottet inledde subsidiaritetsprövningen av </w:t>
            </w:r>
            <w:proofErr w:type="gramStart"/>
            <w:r w:rsidRPr="005A025F">
              <w:t>COM(</w:t>
            </w:r>
            <w:proofErr w:type="gramEnd"/>
            <w:r w:rsidRPr="005A025F">
              <w:t xml:space="preserve">2022) </w:t>
            </w:r>
            <w:r>
              <w:t>688</w:t>
            </w:r>
            <w:r w:rsidRPr="005A025F">
              <w:t>.</w:t>
            </w:r>
            <w:r>
              <w:t xml:space="preserve"> </w:t>
            </w:r>
          </w:p>
          <w:p w14:paraId="6754D1E1" w14:textId="77777777" w:rsidR="005A025F" w:rsidRDefault="005A025F" w:rsidP="005A025F"/>
          <w:p w14:paraId="19801774" w14:textId="3C04956E" w:rsidR="005A025F" w:rsidRDefault="005A025F" w:rsidP="005A025F">
            <w:pPr>
              <w:rPr>
                <w:bCs/>
                <w:szCs w:val="24"/>
              </w:rPr>
            </w:pPr>
            <w:r w:rsidRPr="005A025F">
              <w:t>Ärendet bordlades.</w:t>
            </w:r>
          </w:p>
          <w:p w14:paraId="02528EEF" w14:textId="5948C414" w:rsidR="009228BB" w:rsidRPr="000F3F30" w:rsidRDefault="009228BB" w:rsidP="009228BB">
            <w:pPr>
              <w:tabs>
                <w:tab w:val="left" w:pos="1701"/>
              </w:tabs>
              <w:rPr>
                <w:color w:val="000000"/>
                <w:szCs w:val="24"/>
              </w:rPr>
            </w:pPr>
          </w:p>
        </w:tc>
      </w:tr>
      <w:tr w:rsidR="000F3F30" w:rsidRPr="000F3F30" w14:paraId="1B569286" w14:textId="77777777" w:rsidTr="006634C3">
        <w:tc>
          <w:tcPr>
            <w:tcW w:w="567" w:type="dxa"/>
          </w:tcPr>
          <w:p w14:paraId="3B77BB34" w14:textId="3E6AAB69" w:rsidR="000F3F30" w:rsidRPr="000F3F30" w:rsidRDefault="000F3F30" w:rsidP="00E91CBD">
            <w:pPr>
              <w:tabs>
                <w:tab w:val="left" w:pos="1701"/>
              </w:tabs>
              <w:rPr>
                <w:b/>
                <w:snapToGrid w:val="0"/>
                <w:szCs w:val="24"/>
              </w:rPr>
            </w:pPr>
            <w:r w:rsidRPr="000F3F30">
              <w:rPr>
                <w:b/>
                <w:snapToGrid w:val="0"/>
                <w:szCs w:val="24"/>
              </w:rPr>
              <w:lastRenderedPageBreak/>
              <w:t>§ 5</w:t>
            </w:r>
          </w:p>
        </w:tc>
        <w:tc>
          <w:tcPr>
            <w:tcW w:w="6662" w:type="dxa"/>
          </w:tcPr>
          <w:p w14:paraId="7D8220F8" w14:textId="77777777" w:rsidR="009F5DBD" w:rsidRPr="008D717B" w:rsidRDefault="009F5DBD" w:rsidP="009F5DBD">
            <w:pPr>
              <w:pStyle w:val="Default"/>
              <w:textAlignment w:val="center"/>
              <w:rPr>
                <w:rFonts w:eastAsia="Times New Roman"/>
                <w:b/>
                <w:bCs/>
                <w:lang w:eastAsia="sv-SE"/>
              </w:rPr>
            </w:pPr>
            <w:r w:rsidRPr="008D717B">
              <w:rPr>
                <w:b/>
                <w:bCs/>
              </w:rPr>
              <w:t xml:space="preserve">Förslag till rådets direktiv om standarder för likabehandlingsorgan på området likabehandling av personer oavsett ras eller etniskt ursprung, likabehandling vad gäller anställning och yrke oavsett personers religion eller övertygelse, funktionshinder, ålder eller sexuella läggning, likabehandling av kvinnor och män i fråga om social trygghet och tillgång till och tillhandahållande av varor och tjänster </w:t>
            </w:r>
          </w:p>
          <w:p w14:paraId="6E5CD786" w14:textId="5FA346F8" w:rsidR="000F3F30" w:rsidRDefault="000F3F30" w:rsidP="001C171E">
            <w:pPr>
              <w:tabs>
                <w:tab w:val="left" w:pos="1701"/>
              </w:tabs>
              <w:rPr>
                <w:b/>
                <w:bCs/>
                <w:color w:val="000000"/>
                <w:szCs w:val="24"/>
              </w:rPr>
            </w:pPr>
          </w:p>
          <w:p w14:paraId="510DC925" w14:textId="726DDF5B" w:rsidR="005A025F" w:rsidRPr="005A025F" w:rsidRDefault="005A025F" w:rsidP="005A025F">
            <w:r w:rsidRPr="005A025F">
              <w:t xml:space="preserve">Utskottet inledde subsidiaritetsprövningen av </w:t>
            </w:r>
            <w:proofErr w:type="gramStart"/>
            <w:r w:rsidRPr="005A025F">
              <w:t>COM(</w:t>
            </w:r>
            <w:proofErr w:type="gramEnd"/>
            <w:r w:rsidRPr="005A025F">
              <w:t xml:space="preserve">2022) </w:t>
            </w:r>
            <w:r>
              <w:t>689</w:t>
            </w:r>
            <w:r w:rsidRPr="005A025F">
              <w:t>.</w:t>
            </w:r>
          </w:p>
          <w:p w14:paraId="18EA6A5C" w14:textId="77777777" w:rsidR="005A025F" w:rsidRDefault="005A025F" w:rsidP="005A025F"/>
          <w:p w14:paraId="7129CCCA" w14:textId="3E505080" w:rsidR="00140572" w:rsidRDefault="005A025F" w:rsidP="005A025F">
            <w:r w:rsidRPr="005A025F">
              <w:t>Ärendet bordlades.</w:t>
            </w:r>
          </w:p>
          <w:p w14:paraId="7B558830" w14:textId="6FDFA0D4" w:rsidR="00DB4D7B" w:rsidRPr="000F3F30" w:rsidRDefault="00DB4D7B" w:rsidP="00DB4D7B">
            <w:pPr>
              <w:tabs>
                <w:tab w:val="left" w:pos="1701"/>
              </w:tabs>
              <w:rPr>
                <w:color w:val="000000"/>
                <w:szCs w:val="24"/>
              </w:rPr>
            </w:pPr>
          </w:p>
        </w:tc>
      </w:tr>
      <w:tr w:rsidR="00C320C3" w:rsidRPr="000F3F30" w14:paraId="579E00AE" w14:textId="77777777" w:rsidTr="006634C3">
        <w:tc>
          <w:tcPr>
            <w:tcW w:w="567" w:type="dxa"/>
          </w:tcPr>
          <w:p w14:paraId="7F9DAD24" w14:textId="5D313D1E" w:rsidR="00C320C3" w:rsidRPr="000F3F30" w:rsidRDefault="00C320C3" w:rsidP="00E91CBD">
            <w:pPr>
              <w:tabs>
                <w:tab w:val="left" w:pos="1701"/>
              </w:tabs>
              <w:rPr>
                <w:b/>
                <w:snapToGrid w:val="0"/>
                <w:szCs w:val="24"/>
              </w:rPr>
            </w:pPr>
            <w:r w:rsidRPr="000F3F30">
              <w:rPr>
                <w:b/>
                <w:snapToGrid w:val="0"/>
                <w:szCs w:val="24"/>
              </w:rPr>
              <w:t>§ 6</w:t>
            </w:r>
          </w:p>
        </w:tc>
        <w:tc>
          <w:tcPr>
            <w:tcW w:w="6662" w:type="dxa"/>
          </w:tcPr>
          <w:p w14:paraId="300623DA" w14:textId="6BDFA42F" w:rsidR="00140572" w:rsidRDefault="009F5DBD" w:rsidP="00C320C3">
            <w:pPr>
              <w:widowControl/>
              <w:rPr>
                <w:b/>
                <w:bCs/>
                <w:szCs w:val="24"/>
              </w:rPr>
            </w:pPr>
            <w:r w:rsidRPr="00115361">
              <w:rPr>
                <w:b/>
                <w:bCs/>
                <w:szCs w:val="24"/>
              </w:rPr>
              <w:t>Riksdagens OECD-nätverk 2022–2026</w:t>
            </w:r>
          </w:p>
          <w:p w14:paraId="7DAA9649" w14:textId="73AB6538" w:rsidR="009F5DBD" w:rsidRDefault="009F5DBD" w:rsidP="00C320C3">
            <w:pPr>
              <w:widowControl/>
              <w:rPr>
                <w:b/>
                <w:color w:val="000000"/>
              </w:rPr>
            </w:pPr>
          </w:p>
          <w:p w14:paraId="18C7BAD8" w14:textId="4C9C5F0E" w:rsidR="00797ACA" w:rsidRDefault="00797ACA" w:rsidP="00797ACA">
            <w:r w:rsidRPr="00797ACA">
              <w:t xml:space="preserve">Utskottet beslutade att utse </w:t>
            </w:r>
            <w:r w:rsidR="00410238">
              <w:t>Arin Karapet</w:t>
            </w:r>
            <w:r>
              <w:t xml:space="preserve"> </w:t>
            </w:r>
            <w:r w:rsidRPr="00797ACA">
              <w:t>(</w:t>
            </w:r>
            <w:r w:rsidR="00410238">
              <w:t>M</w:t>
            </w:r>
            <w:r>
              <w:t>)</w:t>
            </w:r>
            <w:r w:rsidRPr="00797ACA">
              <w:t xml:space="preserve"> och </w:t>
            </w:r>
            <w:r w:rsidR="00410238">
              <w:t>Sofi Amloh</w:t>
            </w:r>
            <w:r>
              <w:t xml:space="preserve"> </w:t>
            </w:r>
            <w:r w:rsidRPr="00797ACA">
              <w:t>(</w:t>
            </w:r>
            <w:r w:rsidR="00410238">
              <w:t>S</w:t>
            </w:r>
            <w:r w:rsidRPr="00797ACA">
              <w:t xml:space="preserve">) att ingå i riksdagens OECD-nätverk </w:t>
            </w:r>
            <w:r>
              <w:t>2022–2026</w:t>
            </w:r>
            <w:r w:rsidRPr="00797ACA">
              <w:t>.</w:t>
            </w:r>
          </w:p>
          <w:p w14:paraId="5F082C72" w14:textId="48519343" w:rsidR="00140572" w:rsidRPr="000F3F30" w:rsidRDefault="00140572" w:rsidP="00140572">
            <w:pPr>
              <w:widowControl/>
              <w:rPr>
                <w:b/>
                <w:bCs/>
                <w:color w:val="000000"/>
                <w:szCs w:val="24"/>
              </w:rPr>
            </w:pPr>
          </w:p>
        </w:tc>
      </w:tr>
      <w:tr w:rsidR="001C171E" w:rsidRPr="000F3F30" w14:paraId="0D8B1AC0" w14:textId="77777777" w:rsidTr="006634C3">
        <w:tc>
          <w:tcPr>
            <w:tcW w:w="567" w:type="dxa"/>
          </w:tcPr>
          <w:p w14:paraId="219B174B" w14:textId="2669E976" w:rsidR="001C171E" w:rsidRPr="000F3F30" w:rsidRDefault="00C320C3" w:rsidP="00E91CBD">
            <w:pPr>
              <w:tabs>
                <w:tab w:val="left" w:pos="1701"/>
              </w:tabs>
              <w:rPr>
                <w:b/>
                <w:snapToGrid w:val="0"/>
                <w:szCs w:val="24"/>
              </w:rPr>
            </w:pPr>
            <w:r w:rsidRPr="000F3F30">
              <w:rPr>
                <w:b/>
                <w:snapToGrid w:val="0"/>
                <w:szCs w:val="24"/>
              </w:rPr>
              <w:t xml:space="preserve">§ </w:t>
            </w:r>
            <w:r>
              <w:rPr>
                <w:b/>
                <w:snapToGrid w:val="0"/>
                <w:szCs w:val="24"/>
              </w:rPr>
              <w:t>7</w:t>
            </w:r>
          </w:p>
        </w:tc>
        <w:tc>
          <w:tcPr>
            <w:tcW w:w="6662" w:type="dxa"/>
          </w:tcPr>
          <w:p w14:paraId="2744F2F0" w14:textId="123C8AB1" w:rsidR="001C171E" w:rsidRDefault="001C171E" w:rsidP="001C171E">
            <w:pPr>
              <w:tabs>
                <w:tab w:val="left" w:pos="1701"/>
              </w:tabs>
              <w:rPr>
                <w:b/>
                <w:bCs/>
                <w:color w:val="000000"/>
                <w:szCs w:val="24"/>
              </w:rPr>
            </w:pPr>
            <w:r w:rsidRPr="000F3F30">
              <w:rPr>
                <w:b/>
                <w:bCs/>
                <w:color w:val="000000"/>
                <w:szCs w:val="24"/>
              </w:rPr>
              <w:t>Kanslimeddelanden</w:t>
            </w:r>
          </w:p>
          <w:p w14:paraId="37A154BC" w14:textId="433C7F1F" w:rsidR="009F5DBD" w:rsidRDefault="009F5DBD" w:rsidP="001C171E">
            <w:pPr>
              <w:tabs>
                <w:tab w:val="left" w:pos="1701"/>
              </w:tabs>
              <w:rPr>
                <w:b/>
                <w:bCs/>
                <w:color w:val="000000"/>
                <w:szCs w:val="24"/>
              </w:rPr>
            </w:pPr>
          </w:p>
          <w:p w14:paraId="02E5A567" w14:textId="55B962A1" w:rsidR="009F5DBD" w:rsidRPr="009F5DBD" w:rsidRDefault="009F5DBD" w:rsidP="001C171E">
            <w:pPr>
              <w:tabs>
                <w:tab w:val="left" w:pos="1701"/>
              </w:tabs>
              <w:rPr>
                <w:color w:val="000000"/>
                <w:szCs w:val="24"/>
              </w:rPr>
            </w:pPr>
            <w:r>
              <w:rPr>
                <w:color w:val="000000"/>
                <w:szCs w:val="24"/>
              </w:rPr>
              <w:t>Kanslichefen anmälde Promemoria om riksdagens roll i det interparlamentariska EU-samarbetet.</w:t>
            </w:r>
          </w:p>
          <w:p w14:paraId="55D9547D" w14:textId="498C34FA" w:rsidR="000F3F30" w:rsidRPr="000F3F30" w:rsidRDefault="000F3F30" w:rsidP="000F3F30">
            <w:pPr>
              <w:pStyle w:val="Liststycke"/>
              <w:tabs>
                <w:tab w:val="left" w:pos="1701"/>
              </w:tabs>
              <w:spacing w:after="0" w:line="240" w:lineRule="auto"/>
              <w:ind w:left="561"/>
              <w:rPr>
                <w:b/>
                <w:bCs/>
                <w:color w:val="000000"/>
                <w:sz w:val="24"/>
                <w:szCs w:val="24"/>
              </w:rPr>
            </w:pPr>
          </w:p>
        </w:tc>
      </w:tr>
      <w:tr w:rsidR="00D44C61" w:rsidRPr="000F3F30" w14:paraId="3C4CD0F0" w14:textId="77777777" w:rsidTr="006634C3">
        <w:tc>
          <w:tcPr>
            <w:tcW w:w="567" w:type="dxa"/>
          </w:tcPr>
          <w:p w14:paraId="23808EC2" w14:textId="6C86D782" w:rsidR="00D44C61" w:rsidRPr="000F3F30" w:rsidRDefault="00C320C3" w:rsidP="00E91CBD">
            <w:pPr>
              <w:tabs>
                <w:tab w:val="left" w:pos="1701"/>
              </w:tabs>
              <w:rPr>
                <w:b/>
                <w:snapToGrid w:val="0"/>
                <w:szCs w:val="24"/>
              </w:rPr>
            </w:pPr>
            <w:r w:rsidRPr="000F3F30">
              <w:rPr>
                <w:b/>
                <w:snapToGrid w:val="0"/>
                <w:szCs w:val="24"/>
              </w:rPr>
              <w:t xml:space="preserve">§ </w:t>
            </w:r>
            <w:r>
              <w:rPr>
                <w:b/>
                <w:snapToGrid w:val="0"/>
                <w:szCs w:val="24"/>
              </w:rPr>
              <w:t>8</w:t>
            </w:r>
          </w:p>
        </w:tc>
        <w:tc>
          <w:tcPr>
            <w:tcW w:w="6662" w:type="dxa"/>
          </w:tcPr>
          <w:p w14:paraId="15F17D00" w14:textId="77777777" w:rsidR="00D44C61" w:rsidRPr="000F3F30" w:rsidRDefault="00D44C61" w:rsidP="00D44C61">
            <w:pPr>
              <w:autoSpaceDE w:val="0"/>
              <w:autoSpaceDN w:val="0"/>
              <w:adjustRightInd w:val="0"/>
              <w:spacing w:after="120"/>
              <w:rPr>
                <w:b/>
                <w:bCs/>
                <w:color w:val="000000"/>
                <w:szCs w:val="24"/>
              </w:rPr>
            </w:pPr>
            <w:r w:rsidRPr="000F3F30">
              <w:rPr>
                <w:b/>
                <w:bCs/>
                <w:color w:val="000000"/>
                <w:szCs w:val="24"/>
              </w:rPr>
              <w:t>Nästa sammanträde</w:t>
            </w:r>
          </w:p>
          <w:p w14:paraId="6C551847" w14:textId="0CE71EDE" w:rsidR="00195F3F" w:rsidRPr="000F3F30" w:rsidRDefault="00D44C61" w:rsidP="00D44C61">
            <w:pPr>
              <w:tabs>
                <w:tab w:val="left" w:pos="1701"/>
              </w:tabs>
              <w:rPr>
                <w:szCs w:val="24"/>
              </w:rPr>
            </w:pPr>
            <w:r w:rsidRPr="000F3F30">
              <w:rPr>
                <w:szCs w:val="24"/>
              </w:rPr>
              <w:t xml:space="preserve">Utskottet beslutade att nästa sammanträde ska äga rum </w:t>
            </w:r>
            <w:r w:rsidR="00D5420A">
              <w:rPr>
                <w:szCs w:val="24"/>
              </w:rPr>
              <w:t>t</w:t>
            </w:r>
            <w:r w:rsidR="002C0D3E">
              <w:rPr>
                <w:szCs w:val="24"/>
              </w:rPr>
              <w:t>or</w:t>
            </w:r>
            <w:r w:rsidR="00D5420A">
              <w:rPr>
                <w:szCs w:val="24"/>
              </w:rPr>
              <w:t xml:space="preserve">sdag </w:t>
            </w:r>
            <w:r w:rsidR="002C0D3E">
              <w:rPr>
                <w:szCs w:val="24"/>
              </w:rPr>
              <w:t>19</w:t>
            </w:r>
            <w:r w:rsidR="00017DA9" w:rsidRPr="000F3F30">
              <w:rPr>
                <w:szCs w:val="24"/>
              </w:rPr>
              <w:t xml:space="preserve"> </w:t>
            </w:r>
            <w:r w:rsidR="002C0D3E">
              <w:rPr>
                <w:szCs w:val="24"/>
              </w:rPr>
              <w:t>januari</w:t>
            </w:r>
            <w:r w:rsidR="001B1558" w:rsidRPr="000F3F30">
              <w:rPr>
                <w:szCs w:val="24"/>
              </w:rPr>
              <w:t xml:space="preserve"> 202</w:t>
            </w:r>
            <w:r w:rsidR="009F5DBD">
              <w:rPr>
                <w:szCs w:val="24"/>
              </w:rPr>
              <w:t>3</w:t>
            </w:r>
            <w:r w:rsidR="001B1558" w:rsidRPr="000F3F30">
              <w:rPr>
                <w:szCs w:val="24"/>
              </w:rPr>
              <w:t xml:space="preserve"> kl. 1</w:t>
            </w:r>
            <w:r w:rsidR="002C0D3E">
              <w:rPr>
                <w:szCs w:val="24"/>
              </w:rPr>
              <w:t>0</w:t>
            </w:r>
            <w:r w:rsidR="001B1558" w:rsidRPr="000F3F30">
              <w:rPr>
                <w:szCs w:val="24"/>
              </w:rPr>
              <w:t>.00</w:t>
            </w:r>
            <w:r w:rsidR="00E91CBD" w:rsidRPr="000F3F30">
              <w:rPr>
                <w:szCs w:val="24"/>
              </w:rPr>
              <w:t>.</w:t>
            </w:r>
            <w:r w:rsidR="00195F3F" w:rsidRPr="000F3F30">
              <w:rPr>
                <w:szCs w:val="24"/>
              </w:rPr>
              <w:t xml:space="preserve"> </w:t>
            </w:r>
          </w:p>
          <w:p w14:paraId="17914D3D" w14:textId="610BDD20" w:rsidR="004937EB" w:rsidRPr="000F3F30" w:rsidRDefault="004937EB" w:rsidP="002C1D5A">
            <w:pPr>
              <w:tabs>
                <w:tab w:val="left" w:pos="1701"/>
              </w:tabs>
              <w:rPr>
                <w:b/>
                <w:bCs/>
                <w:color w:val="000000"/>
                <w:szCs w:val="24"/>
              </w:rPr>
            </w:pPr>
          </w:p>
        </w:tc>
      </w:tr>
      <w:tr w:rsidR="00D44C61" w:rsidRPr="000F3F30" w14:paraId="08114AEC" w14:textId="77777777" w:rsidTr="00527F3F">
        <w:tc>
          <w:tcPr>
            <w:tcW w:w="7229" w:type="dxa"/>
            <w:gridSpan w:val="2"/>
          </w:tcPr>
          <w:p w14:paraId="2E36E799" w14:textId="77777777" w:rsidR="00D44C61" w:rsidRPr="000F3F30" w:rsidRDefault="00D44C61" w:rsidP="00D44C61">
            <w:pPr>
              <w:tabs>
                <w:tab w:val="left" w:pos="1701"/>
              </w:tabs>
              <w:rPr>
                <w:szCs w:val="24"/>
              </w:rPr>
            </w:pPr>
            <w:r w:rsidRPr="000F3F30">
              <w:rPr>
                <w:szCs w:val="24"/>
              </w:rPr>
              <w:t>Vid protokollet</w:t>
            </w:r>
          </w:p>
          <w:p w14:paraId="6CE5619C" w14:textId="54CBE48B" w:rsidR="00DF60B9" w:rsidRPr="000F3F30" w:rsidRDefault="00DF60B9" w:rsidP="00D44C61">
            <w:pPr>
              <w:tabs>
                <w:tab w:val="left" w:pos="1701"/>
              </w:tabs>
              <w:rPr>
                <w:szCs w:val="24"/>
              </w:rPr>
            </w:pPr>
          </w:p>
          <w:p w14:paraId="170BEC98" w14:textId="77777777" w:rsidR="00954C8C" w:rsidRPr="000F3F30" w:rsidRDefault="00954C8C" w:rsidP="00D44C61">
            <w:pPr>
              <w:tabs>
                <w:tab w:val="left" w:pos="1701"/>
              </w:tabs>
              <w:rPr>
                <w:szCs w:val="24"/>
              </w:rPr>
            </w:pPr>
          </w:p>
          <w:p w14:paraId="1861964A" w14:textId="77777777" w:rsidR="00954C8C" w:rsidRPr="000F3F30" w:rsidRDefault="00954C8C" w:rsidP="00D44C61">
            <w:pPr>
              <w:tabs>
                <w:tab w:val="left" w:pos="1701"/>
              </w:tabs>
              <w:rPr>
                <w:szCs w:val="24"/>
              </w:rPr>
            </w:pPr>
          </w:p>
          <w:p w14:paraId="0ABEBB10" w14:textId="29D34FE2" w:rsidR="00DF60B9" w:rsidRPr="000F3F30" w:rsidRDefault="004D043E" w:rsidP="00D44C61">
            <w:pPr>
              <w:tabs>
                <w:tab w:val="left" w:pos="1701"/>
              </w:tabs>
              <w:rPr>
                <w:szCs w:val="24"/>
              </w:rPr>
            </w:pPr>
            <w:r w:rsidRPr="000F3F30">
              <w:rPr>
                <w:szCs w:val="24"/>
              </w:rPr>
              <w:t xml:space="preserve">Justeras </w:t>
            </w:r>
            <w:r w:rsidR="002C0D3E">
              <w:rPr>
                <w:szCs w:val="24"/>
              </w:rPr>
              <w:t>20 december 2022</w:t>
            </w:r>
          </w:p>
          <w:p w14:paraId="3122DC47" w14:textId="5A1E1140" w:rsidR="00F55C84" w:rsidRPr="000F3F30" w:rsidRDefault="00F55C84" w:rsidP="00D44C61">
            <w:pPr>
              <w:tabs>
                <w:tab w:val="left" w:pos="1701"/>
              </w:tabs>
              <w:rPr>
                <w:szCs w:val="24"/>
              </w:rPr>
            </w:pPr>
          </w:p>
          <w:p w14:paraId="69D48145" w14:textId="77777777" w:rsidR="005A2349" w:rsidRPr="000F3F30" w:rsidRDefault="005A2349" w:rsidP="00D44C61">
            <w:pPr>
              <w:tabs>
                <w:tab w:val="left" w:pos="1701"/>
              </w:tabs>
              <w:rPr>
                <w:szCs w:val="24"/>
              </w:rPr>
            </w:pPr>
          </w:p>
          <w:p w14:paraId="7577980E" w14:textId="402B4E4F" w:rsidR="00D44C61" w:rsidRPr="000F3F30" w:rsidRDefault="00DF60B9" w:rsidP="009228BB">
            <w:pPr>
              <w:tabs>
                <w:tab w:val="left" w:pos="1701"/>
              </w:tabs>
              <w:rPr>
                <w:b/>
                <w:szCs w:val="24"/>
              </w:rPr>
            </w:pPr>
            <w:r w:rsidRPr="000F3F30">
              <w:rPr>
                <w:szCs w:val="24"/>
              </w:rPr>
              <w:t>Magnus Persson</w:t>
            </w:r>
          </w:p>
        </w:tc>
      </w:tr>
    </w:tbl>
    <w:p w14:paraId="009C76F4" w14:textId="0D8C1ED3" w:rsidR="00F93879" w:rsidRDefault="00F93879">
      <w:pPr>
        <w:rPr>
          <w:sz w:val="22"/>
          <w:szCs w:val="22"/>
        </w:rPr>
      </w:pPr>
    </w:p>
    <w:p w14:paraId="17E60D13" w14:textId="6F906359" w:rsidR="00F93879" w:rsidRDefault="00F93879">
      <w:pPr>
        <w:rPr>
          <w:sz w:val="22"/>
          <w:szCs w:val="22"/>
        </w:rPr>
      </w:pPr>
    </w:p>
    <w:p w14:paraId="1140382F" w14:textId="67B81772" w:rsidR="00F93879" w:rsidRDefault="00F93879">
      <w:pPr>
        <w:rPr>
          <w:sz w:val="22"/>
          <w:szCs w:val="22"/>
        </w:rPr>
      </w:pPr>
    </w:p>
    <w:tbl>
      <w:tblPr>
        <w:tblpPr w:leftFromText="141" w:rightFromText="141" w:vertAnchor="text" w:horzAnchor="margin" w:tblpY="-200"/>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00"/>
        <w:gridCol w:w="329"/>
        <w:gridCol w:w="356"/>
        <w:gridCol w:w="356"/>
        <w:gridCol w:w="356"/>
        <w:gridCol w:w="356"/>
        <w:gridCol w:w="356"/>
        <w:gridCol w:w="356"/>
        <w:gridCol w:w="356"/>
        <w:gridCol w:w="356"/>
        <w:gridCol w:w="295"/>
        <w:gridCol w:w="61"/>
        <w:gridCol w:w="356"/>
        <w:gridCol w:w="356"/>
        <w:gridCol w:w="356"/>
        <w:gridCol w:w="360"/>
      </w:tblGrid>
      <w:tr w:rsidR="00317389" w:rsidRPr="00F93879" w14:paraId="3CD77070" w14:textId="77777777" w:rsidTr="007264DB">
        <w:tc>
          <w:tcPr>
            <w:tcW w:w="3900" w:type="dxa"/>
            <w:tcBorders>
              <w:top w:val="nil"/>
              <w:left w:val="nil"/>
              <w:bottom w:val="nil"/>
              <w:right w:val="nil"/>
            </w:tcBorders>
          </w:tcPr>
          <w:p w14:paraId="20D34B94" w14:textId="77777777" w:rsidR="00317389" w:rsidRPr="00F93879" w:rsidRDefault="00317389" w:rsidP="007264DB">
            <w:pPr>
              <w:tabs>
                <w:tab w:val="left" w:pos="1701"/>
              </w:tabs>
              <w:rPr>
                <w:sz w:val="22"/>
                <w:szCs w:val="22"/>
              </w:rPr>
            </w:pPr>
            <w:r w:rsidRPr="00F93879">
              <w:rPr>
                <w:sz w:val="22"/>
                <w:szCs w:val="22"/>
              </w:rPr>
              <w:lastRenderedPageBreak/>
              <w:t>ARBETSMARKNADSUTSKOTTET</w:t>
            </w:r>
          </w:p>
          <w:p w14:paraId="650730CC" w14:textId="77777777" w:rsidR="00317389" w:rsidRPr="00F93879" w:rsidRDefault="00317389" w:rsidP="007264DB">
            <w:pPr>
              <w:tabs>
                <w:tab w:val="left" w:pos="1701"/>
              </w:tabs>
              <w:rPr>
                <w:sz w:val="22"/>
                <w:szCs w:val="22"/>
              </w:rPr>
            </w:pPr>
          </w:p>
        </w:tc>
        <w:tc>
          <w:tcPr>
            <w:tcW w:w="3472" w:type="dxa"/>
            <w:gridSpan w:val="10"/>
            <w:tcBorders>
              <w:top w:val="nil"/>
              <w:left w:val="nil"/>
              <w:bottom w:val="nil"/>
              <w:right w:val="nil"/>
            </w:tcBorders>
          </w:tcPr>
          <w:p w14:paraId="5FE7FF9D" w14:textId="77777777" w:rsidR="00317389" w:rsidRPr="00F93879" w:rsidRDefault="00317389" w:rsidP="007264DB">
            <w:pPr>
              <w:tabs>
                <w:tab w:val="left" w:pos="1701"/>
              </w:tabs>
              <w:jc w:val="center"/>
              <w:rPr>
                <w:b/>
                <w:sz w:val="22"/>
                <w:szCs w:val="22"/>
              </w:rPr>
            </w:pPr>
            <w:r w:rsidRPr="00F93879">
              <w:rPr>
                <w:b/>
                <w:sz w:val="22"/>
                <w:szCs w:val="22"/>
              </w:rPr>
              <w:t>NÄRVAROFÖRTECKNING</w:t>
            </w:r>
          </w:p>
          <w:p w14:paraId="62460D63" w14:textId="77777777" w:rsidR="00317389" w:rsidRPr="00F93879" w:rsidRDefault="00317389" w:rsidP="007264DB">
            <w:pPr>
              <w:tabs>
                <w:tab w:val="left" w:pos="1701"/>
              </w:tabs>
              <w:jc w:val="center"/>
              <w:rPr>
                <w:b/>
                <w:sz w:val="22"/>
                <w:szCs w:val="22"/>
              </w:rPr>
            </w:pPr>
          </w:p>
        </w:tc>
        <w:tc>
          <w:tcPr>
            <w:tcW w:w="1489" w:type="dxa"/>
            <w:gridSpan w:val="5"/>
            <w:tcBorders>
              <w:top w:val="nil"/>
              <w:left w:val="nil"/>
              <w:bottom w:val="nil"/>
              <w:right w:val="nil"/>
            </w:tcBorders>
          </w:tcPr>
          <w:p w14:paraId="347C89A0" w14:textId="7253C1BE" w:rsidR="00317389" w:rsidRPr="00F93879" w:rsidRDefault="00317389" w:rsidP="007264DB">
            <w:pPr>
              <w:tabs>
                <w:tab w:val="left" w:pos="1701"/>
              </w:tabs>
              <w:rPr>
                <w:b/>
                <w:sz w:val="22"/>
                <w:szCs w:val="22"/>
              </w:rPr>
            </w:pPr>
            <w:r w:rsidRPr="00F93879">
              <w:rPr>
                <w:b/>
                <w:sz w:val="22"/>
                <w:szCs w:val="22"/>
              </w:rPr>
              <w:t>Bilaga</w:t>
            </w:r>
          </w:p>
          <w:p w14:paraId="28B87FDD" w14:textId="77777777" w:rsidR="00317389" w:rsidRPr="00F93879" w:rsidRDefault="00317389" w:rsidP="007264DB">
            <w:pPr>
              <w:tabs>
                <w:tab w:val="left" w:pos="1701"/>
              </w:tabs>
              <w:rPr>
                <w:sz w:val="22"/>
                <w:szCs w:val="22"/>
              </w:rPr>
            </w:pPr>
            <w:r w:rsidRPr="00F93879">
              <w:rPr>
                <w:sz w:val="22"/>
                <w:szCs w:val="22"/>
              </w:rPr>
              <w:t>till protokoll</w:t>
            </w:r>
          </w:p>
          <w:p w14:paraId="490E18BA" w14:textId="2849DF03" w:rsidR="00317389" w:rsidRPr="00F93879" w:rsidRDefault="00317389" w:rsidP="007264DB">
            <w:pPr>
              <w:tabs>
                <w:tab w:val="left" w:pos="1701"/>
              </w:tabs>
              <w:rPr>
                <w:sz w:val="22"/>
                <w:szCs w:val="22"/>
              </w:rPr>
            </w:pPr>
            <w:r>
              <w:rPr>
                <w:sz w:val="22"/>
                <w:szCs w:val="22"/>
              </w:rPr>
              <w:t>2022/23</w:t>
            </w:r>
            <w:r w:rsidRPr="00F93879">
              <w:rPr>
                <w:sz w:val="22"/>
                <w:szCs w:val="22"/>
              </w:rPr>
              <w:t>:</w:t>
            </w:r>
            <w:r w:rsidR="00173989">
              <w:rPr>
                <w:sz w:val="22"/>
                <w:szCs w:val="22"/>
              </w:rPr>
              <w:t>1</w:t>
            </w:r>
            <w:r w:rsidR="00A06FC0">
              <w:rPr>
                <w:sz w:val="22"/>
                <w:szCs w:val="22"/>
              </w:rPr>
              <w:t>2</w:t>
            </w:r>
          </w:p>
        </w:tc>
      </w:tr>
      <w:tr w:rsidR="00317389" w:rsidRPr="00F93879" w14:paraId="4BC0B644"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900" w:type="dxa"/>
            <w:tcBorders>
              <w:top w:val="single" w:sz="6" w:space="0" w:color="auto"/>
              <w:left w:val="single" w:sz="6" w:space="0" w:color="auto"/>
              <w:bottom w:val="single" w:sz="6" w:space="0" w:color="auto"/>
              <w:right w:val="single" w:sz="6" w:space="0" w:color="auto"/>
            </w:tcBorders>
          </w:tcPr>
          <w:p w14:paraId="30013C80"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5" w:type="dxa"/>
            <w:gridSpan w:val="2"/>
            <w:tcBorders>
              <w:top w:val="single" w:sz="6" w:space="0" w:color="auto"/>
              <w:left w:val="single" w:sz="6" w:space="0" w:color="auto"/>
              <w:bottom w:val="single" w:sz="6" w:space="0" w:color="auto"/>
              <w:right w:val="single" w:sz="6" w:space="0" w:color="auto"/>
            </w:tcBorders>
          </w:tcPr>
          <w:p w14:paraId="3A7ABCBD" w14:textId="285F51C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 xml:space="preserve">§ </w:t>
            </w:r>
            <w:r w:rsidR="007264DB" w:rsidRPr="00F93879">
              <w:rPr>
                <w:sz w:val="22"/>
                <w:szCs w:val="22"/>
              </w:rPr>
              <w:t>1</w:t>
            </w:r>
            <w:r w:rsidR="007264DB">
              <w:rPr>
                <w:sz w:val="22"/>
                <w:szCs w:val="22"/>
              </w:rPr>
              <w:t>–2</w:t>
            </w:r>
          </w:p>
        </w:tc>
        <w:tc>
          <w:tcPr>
            <w:tcW w:w="712" w:type="dxa"/>
            <w:gridSpan w:val="2"/>
            <w:tcBorders>
              <w:top w:val="single" w:sz="6" w:space="0" w:color="auto"/>
              <w:left w:val="single" w:sz="6" w:space="0" w:color="auto"/>
              <w:bottom w:val="single" w:sz="6" w:space="0" w:color="auto"/>
              <w:right w:val="single" w:sz="6" w:space="0" w:color="auto"/>
            </w:tcBorders>
          </w:tcPr>
          <w:p w14:paraId="11A76805" w14:textId="190A30BE" w:rsidR="00317389"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 3–8</w:t>
            </w:r>
          </w:p>
        </w:tc>
        <w:tc>
          <w:tcPr>
            <w:tcW w:w="712" w:type="dxa"/>
            <w:gridSpan w:val="2"/>
            <w:tcBorders>
              <w:top w:val="single" w:sz="6" w:space="0" w:color="auto"/>
              <w:left w:val="single" w:sz="6" w:space="0" w:color="auto"/>
              <w:bottom w:val="single" w:sz="6" w:space="0" w:color="auto"/>
              <w:right w:val="single" w:sz="6" w:space="0" w:color="auto"/>
            </w:tcBorders>
          </w:tcPr>
          <w:p w14:paraId="5E4E349F" w14:textId="71107BBF"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945A96D" w14:textId="34FD3614"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0081A97F"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09501A06"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6" w:type="dxa"/>
            <w:gridSpan w:val="2"/>
            <w:tcBorders>
              <w:top w:val="single" w:sz="6" w:space="0" w:color="auto"/>
              <w:left w:val="single" w:sz="6" w:space="0" w:color="auto"/>
              <w:bottom w:val="single" w:sz="6" w:space="0" w:color="auto"/>
              <w:right w:val="single" w:sz="6" w:space="0" w:color="auto"/>
            </w:tcBorders>
          </w:tcPr>
          <w:p w14:paraId="61030416"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17389" w:rsidRPr="00F93879" w14:paraId="4E6F5639"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B1D3102"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b/>
                <w:i/>
                <w:sz w:val="22"/>
                <w:szCs w:val="22"/>
              </w:rPr>
              <w:t>LEDAMÖTER</w:t>
            </w:r>
          </w:p>
        </w:tc>
        <w:tc>
          <w:tcPr>
            <w:tcW w:w="329" w:type="dxa"/>
            <w:tcBorders>
              <w:top w:val="single" w:sz="6" w:space="0" w:color="auto"/>
              <w:left w:val="single" w:sz="6" w:space="0" w:color="auto"/>
              <w:bottom w:val="single" w:sz="6" w:space="0" w:color="auto"/>
              <w:right w:val="single" w:sz="6" w:space="0" w:color="auto"/>
            </w:tcBorders>
          </w:tcPr>
          <w:p w14:paraId="69EDFF8D"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71BEA7"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28AC053B"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5165DF"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FBE1A1E"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AFCBF46"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D42BA1E"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3EAFAFF"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8ABEA45"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0647268C"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729E754A"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4068D12"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A5EC8AD"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60" w:type="dxa"/>
            <w:tcBorders>
              <w:top w:val="single" w:sz="6" w:space="0" w:color="auto"/>
              <w:left w:val="single" w:sz="6" w:space="0" w:color="auto"/>
              <w:bottom w:val="single" w:sz="6" w:space="0" w:color="auto"/>
              <w:right w:val="single" w:sz="6" w:space="0" w:color="auto"/>
            </w:tcBorders>
          </w:tcPr>
          <w:p w14:paraId="31456639"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7264DB" w:rsidRPr="00F93879" w14:paraId="47A39488"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204BA76B" w14:textId="77777777" w:rsidR="007264DB" w:rsidRPr="00F93879" w:rsidRDefault="007264DB" w:rsidP="007264DB">
            <w:pPr>
              <w:ind w:right="513"/>
              <w:rPr>
                <w:sz w:val="22"/>
                <w:szCs w:val="22"/>
              </w:rPr>
            </w:pPr>
            <w:r>
              <w:rPr>
                <w:sz w:val="22"/>
                <w:szCs w:val="22"/>
              </w:rPr>
              <w:t>Magnus Persson (SD), ordförande</w:t>
            </w:r>
          </w:p>
        </w:tc>
        <w:tc>
          <w:tcPr>
            <w:tcW w:w="329" w:type="dxa"/>
            <w:tcBorders>
              <w:top w:val="single" w:sz="6" w:space="0" w:color="auto"/>
              <w:left w:val="single" w:sz="6" w:space="0" w:color="auto"/>
              <w:bottom w:val="single" w:sz="6" w:space="0" w:color="auto"/>
              <w:right w:val="single" w:sz="6" w:space="0" w:color="auto"/>
            </w:tcBorders>
          </w:tcPr>
          <w:p w14:paraId="11627E21" w14:textId="16A93760"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8D6BB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92583" w14:textId="0C2A9E80"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D105F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F3D89" w14:textId="244913B3"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4871F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89EE5" w14:textId="5CE3A54B"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04775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2BDF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1D73A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ADB3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E85EB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7547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F86C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7264DB" w14:paraId="36AE563D"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6985FD5F" w14:textId="77777777" w:rsidR="007264DB" w:rsidRPr="00F93879" w:rsidRDefault="007264DB" w:rsidP="007264DB">
            <w:pPr>
              <w:ind w:right="513"/>
              <w:rPr>
                <w:sz w:val="22"/>
                <w:szCs w:val="22"/>
                <w:lang w:val="en-US"/>
              </w:rPr>
            </w:pPr>
            <w:r w:rsidRPr="00317389">
              <w:rPr>
                <w:sz w:val="22"/>
                <w:szCs w:val="22"/>
                <w:lang w:val="en-GB"/>
              </w:rPr>
              <w:t xml:space="preserve">Teresa Carvalho (S), vice </w:t>
            </w:r>
            <w:proofErr w:type="spellStart"/>
            <w:r w:rsidRPr="00317389">
              <w:rPr>
                <w:sz w:val="22"/>
                <w:szCs w:val="22"/>
                <w:lang w:val="en-GB"/>
              </w:rPr>
              <w:t>ordf</w:t>
            </w:r>
            <w:proofErr w:type="spellEnd"/>
            <w:r w:rsidRPr="00317389">
              <w:rPr>
                <w:sz w:val="22"/>
                <w:szCs w:val="22"/>
                <w:lang w:val="en-GB"/>
              </w:rPr>
              <w:t>.</w:t>
            </w:r>
          </w:p>
        </w:tc>
        <w:tc>
          <w:tcPr>
            <w:tcW w:w="329" w:type="dxa"/>
            <w:tcBorders>
              <w:top w:val="single" w:sz="6" w:space="0" w:color="auto"/>
              <w:left w:val="single" w:sz="6" w:space="0" w:color="auto"/>
              <w:bottom w:val="single" w:sz="6" w:space="0" w:color="auto"/>
              <w:right w:val="single" w:sz="6" w:space="0" w:color="auto"/>
            </w:tcBorders>
          </w:tcPr>
          <w:p w14:paraId="545608CA" w14:textId="74BE1FA9"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39C211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AD9AC4" w14:textId="5A0F55E9"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1701E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B0FDAB" w14:textId="435728EE"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00619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AD8B5E" w14:textId="4B422375"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C86BF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E3B6C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EE6EEE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67866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9D0F7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680CF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0" w:type="dxa"/>
            <w:tcBorders>
              <w:top w:val="single" w:sz="6" w:space="0" w:color="auto"/>
              <w:left w:val="single" w:sz="6" w:space="0" w:color="auto"/>
              <w:bottom w:val="single" w:sz="6" w:space="0" w:color="auto"/>
              <w:right w:val="single" w:sz="6" w:space="0" w:color="auto"/>
            </w:tcBorders>
          </w:tcPr>
          <w:p w14:paraId="60C668C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264DB" w:rsidRPr="00F93879" w14:paraId="3BF71656"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92F21A0" w14:textId="625ECC0D" w:rsidR="007264DB" w:rsidRPr="00F93879" w:rsidRDefault="007264DB" w:rsidP="007264DB">
            <w:pPr>
              <w:ind w:right="513"/>
              <w:rPr>
                <w:sz w:val="22"/>
                <w:szCs w:val="22"/>
              </w:rPr>
            </w:pPr>
            <w:r>
              <w:rPr>
                <w:sz w:val="22"/>
                <w:szCs w:val="22"/>
                <w:lang w:val="en-US"/>
              </w:rPr>
              <w:t>Viktor Wärnick (M)</w:t>
            </w:r>
          </w:p>
        </w:tc>
        <w:tc>
          <w:tcPr>
            <w:tcW w:w="329" w:type="dxa"/>
            <w:tcBorders>
              <w:top w:val="single" w:sz="6" w:space="0" w:color="auto"/>
              <w:left w:val="single" w:sz="6" w:space="0" w:color="auto"/>
              <w:bottom w:val="single" w:sz="6" w:space="0" w:color="auto"/>
              <w:right w:val="single" w:sz="6" w:space="0" w:color="auto"/>
            </w:tcBorders>
          </w:tcPr>
          <w:p w14:paraId="0029CB33" w14:textId="0DF11E6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650F5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B203A" w14:textId="6AC7E874"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3E0373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2691B" w14:textId="1F517B4C"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7718E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27B69" w14:textId="6436A47F"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450E7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7A75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ECB95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8ED93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F8C3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23CCA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56F5AB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2975C91A"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120B983" w14:textId="37A7EF14" w:rsidR="007264DB" w:rsidRPr="00F93879" w:rsidRDefault="007264DB" w:rsidP="007264DB">
            <w:pPr>
              <w:ind w:right="513"/>
              <w:rPr>
                <w:sz w:val="22"/>
                <w:szCs w:val="22"/>
              </w:rPr>
            </w:pPr>
            <w:r>
              <w:rPr>
                <w:sz w:val="22"/>
                <w:szCs w:val="22"/>
              </w:rPr>
              <w:t>Patrik Lundqvist (S)</w:t>
            </w:r>
          </w:p>
        </w:tc>
        <w:tc>
          <w:tcPr>
            <w:tcW w:w="329" w:type="dxa"/>
            <w:tcBorders>
              <w:top w:val="single" w:sz="6" w:space="0" w:color="auto"/>
              <w:left w:val="single" w:sz="6" w:space="0" w:color="auto"/>
              <w:bottom w:val="single" w:sz="6" w:space="0" w:color="auto"/>
              <w:right w:val="single" w:sz="6" w:space="0" w:color="auto"/>
            </w:tcBorders>
          </w:tcPr>
          <w:p w14:paraId="2F798905" w14:textId="3B21B8DC"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48A41A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5B6C1" w14:textId="2294A243"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40D31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F166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3B9A0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1D1B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284AE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D5FF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E6A85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430B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E085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3CBD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9602B9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012E5CAB"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26B0C496" w14:textId="77777777" w:rsidR="007264DB" w:rsidRPr="00F93879" w:rsidRDefault="007264DB" w:rsidP="007264DB">
            <w:pPr>
              <w:ind w:right="513"/>
              <w:rPr>
                <w:sz w:val="22"/>
                <w:szCs w:val="22"/>
              </w:rPr>
            </w:pPr>
            <w:r>
              <w:rPr>
                <w:sz w:val="22"/>
                <w:szCs w:val="22"/>
              </w:rPr>
              <w:t>Michael Rubbestad (SD)</w:t>
            </w:r>
          </w:p>
        </w:tc>
        <w:tc>
          <w:tcPr>
            <w:tcW w:w="329" w:type="dxa"/>
            <w:tcBorders>
              <w:top w:val="single" w:sz="6" w:space="0" w:color="auto"/>
              <w:left w:val="single" w:sz="6" w:space="0" w:color="auto"/>
              <w:bottom w:val="single" w:sz="6" w:space="0" w:color="auto"/>
              <w:right w:val="single" w:sz="6" w:space="0" w:color="auto"/>
            </w:tcBorders>
          </w:tcPr>
          <w:p w14:paraId="667275AC" w14:textId="3CD182AB"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1936C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659D6" w14:textId="195FBB71"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5C14AC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E544A" w14:textId="7B28F0FF"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D463F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0ACBDA" w14:textId="762817E0"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03B1F9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38DDC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1AD1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9CD8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E982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FB70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0E786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5F3DA7AD"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6AA5BDCC" w14:textId="77777777" w:rsidR="007264DB" w:rsidRPr="00F93879" w:rsidRDefault="007264DB" w:rsidP="007264DB">
            <w:pPr>
              <w:ind w:right="513"/>
              <w:rPr>
                <w:sz w:val="22"/>
                <w:szCs w:val="22"/>
              </w:rPr>
            </w:pPr>
            <w:r>
              <w:rPr>
                <w:sz w:val="22"/>
                <w:szCs w:val="22"/>
              </w:rPr>
              <w:t>Johanna Haraldsson (S)</w:t>
            </w:r>
          </w:p>
        </w:tc>
        <w:tc>
          <w:tcPr>
            <w:tcW w:w="329" w:type="dxa"/>
            <w:tcBorders>
              <w:top w:val="single" w:sz="6" w:space="0" w:color="auto"/>
              <w:left w:val="single" w:sz="6" w:space="0" w:color="auto"/>
              <w:bottom w:val="single" w:sz="6" w:space="0" w:color="auto"/>
              <w:right w:val="single" w:sz="6" w:space="0" w:color="auto"/>
            </w:tcBorders>
          </w:tcPr>
          <w:p w14:paraId="736F255B" w14:textId="4C8E9FBB"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9F90F1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4C916" w14:textId="08A691D4"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26321C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32EB2" w14:textId="5C608C76"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F3625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09139" w14:textId="43EFAA2E"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A02DF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0F688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29745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1B02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CED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C114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330B93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4F160DB7"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B5682FE" w14:textId="77777777" w:rsidR="007264DB" w:rsidRPr="00F93879" w:rsidRDefault="007264DB" w:rsidP="007264DB">
            <w:pPr>
              <w:ind w:right="513"/>
              <w:rPr>
                <w:sz w:val="22"/>
                <w:szCs w:val="22"/>
              </w:rPr>
            </w:pPr>
            <w:r>
              <w:rPr>
                <w:sz w:val="22"/>
                <w:szCs w:val="22"/>
              </w:rPr>
              <w:t>Saila Quicklund (M)</w:t>
            </w:r>
          </w:p>
        </w:tc>
        <w:tc>
          <w:tcPr>
            <w:tcW w:w="329" w:type="dxa"/>
            <w:tcBorders>
              <w:top w:val="single" w:sz="6" w:space="0" w:color="auto"/>
              <w:left w:val="single" w:sz="6" w:space="0" w:color="auto"/>
              <w:bottom w:val="single" w:sz="6" w:space="0" w:color="auto"/>
              <w:right w:val="single" w:sz="6" w:space="0" w:color="auto"/>
            </w:tcBorders>
          </w:tcPr>
          <w:p w14:paraId="20EC40BD" w14:textId="169298F6"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27C4CC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B52E1" w14:textId="79353932"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2C745A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6D455" w14:textId="0CDBC07C"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CC861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1F115" w14:textId="251AB699"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CA97B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AD5D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5B7AB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7EB85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73760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3541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E3CD72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1A019314"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C190192" w14:textId="77777777" w:rsidR="007264DB" w:rsidRPr="00F93879" w:rsidRDefault="007264DB" w:rsidP="007264DB">
            <w:pPr>
              <w:ind w:right="513"/>
              <w:rPr>
                <w:sz w:val="22"/>
                <w:szCs w:val="22"/>
              </w:rPr>
            </w:pPr>
            <w:r>
              <w:rPr>
                <w:sz w:val="22"/>
                <w:szCs w:val="22"/>
              </w:rPr>
              <w:t>Serkan Köse (S)</w:t>
            </w:r>
          </w:p>
        </w:tc>
        <w:tc>
          <w:tcPr>
            <w:tcW w:w="329" w:type="dxa"/>
            <w:tcBorders>
              <w:top w:val="single" w:sz="6" w:space="0" w:color="auto"/>
              <w:left w:val="single" w:sz="6" w:space="0" w:color="auto"/>
              <w:bottom w:val="single" w:sz="6" w:space="0" w:color="auto"/>
              <w:right w:val="single" w:sz="6" w:space="0" w:color="auto"/>
            </w:tcBorders>
          </w:tcPr>
          <w:p w14:paraId="065DFA96" w14:textId="1102C88C"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E62F6F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9AE4A" w14:textId="09E02270"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98FFBB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B8631D" w14:textId="58EA4EF4"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BF1BE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DB0D3" w14:textId="2FC2A2BF"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9574E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A60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F6278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57219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B1471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1535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E7E32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7264DB" w14:paraId="733B100C"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4974262E" w14:textId="77777777" w:rsidR="007264DB" w:rsidRPr="00F93879" w:rsidRDefault="007264DB" w:rsidP="007264DB">
            <w:pPr>
              <w:ind w:right="513"/>
              <w:rPr>
                <w:sz w:val="22"/>
                <w:szCs w:val="22"/>
                <w:lang w:val="en-GB"/>
              </w:rPr>
            </w:pPr>
            <w:r w:rsidRPr="00F93879">
              <w:rPr>
                <w:sz w:val="22"/>
                <w:szCs w:val="22"/>
                <w:lang w:val="en-GB"/>
              </w:rPr>
              <w:t xml:space="preserve">Ann-Christine </w:t>
            </w:r>
            <w:proofErr w:type="gramStart"/>
            <w:r w:rsidRPr="00F93879">
              <w:rPr>
                <w:sz w:val="22"/>
                <w:szCs w:val="22"/>
                <w:lang w:val="en-GB"/>
              </w:rPr>
              <w:t>From</w:t>
            </w:r>
            <w:proofErr w:type="gramEnd"/>
            <w:r w:rsidRPr="00F93879">
              <w:rPr>
                <w:sz w:val="22"/>
                <w:szCs w:val="22"/>
                <w:lang w:val="en-GB"/>
              </w:rPr>
              <w:t xml:space="preserve"> Utterstedt (S</w:t>
            </w:r>
            <w:r>
              <w:rPr>
                <w:sz w:val="22"/>
                <w:szCs w:val="22"/>
                <w:lang w:val="en-GB"/>
              </w:rPr>
              <w:t>D)</w:t>
            </w:r>
          </w:p>
        </w:tc>
        <w:tc>
          <w:tcPr>
            <w:tcW w:w="329" w:type="dxa"/>
            <w:tcBorders>
              <w:top w:val="single" w:sz="6" w:space="0" w:color="auto"/>
              <w:left w:val="single" w:sz="6" w:space="0" w:color="auto"/>
              <w:bottom w:val="single" w:sz="6" w:space="0" w:color="auto"/>
              <w:right w:val="single" w:sz="6" w:space="0" w:color="auto"/>
            </w:tcBorders>
          </w:tcPr>
          <w:p w14:paraId="07E98A3B" w14:textId="32D458A9"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568B2E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CA42DF9" w14:textId="7695CC1F"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1846C1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032B45F" w14:textId="798EA303"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3E857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D9218B1" w14:textId="3896502D"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CA139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B5D96A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068D9C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78B7E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F352E9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CD0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71EEDA5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7264DB" w:rsidRPr="00F93879" w14:paraId="126F2B86"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BE39179" w14:textId="77777777" w:rsidR="007264DB" w:rsidRPr="00F93879" w:rsidRDefault="007264DB" w:rsidP="007264DB">
            <w:pPr>
              <w:ind w:right="513"/>
              <w:rPr>
                <w:sz w:val="22"/>
                <w:szCs w:val="22"/>
                <w:lang w:val="en-GB"/>
              </w:rPr>
            </w:pPr>
            <w:r>
              <w:rPr>
                <w:sz w:val="22"/>
                <w:szCs w:val="22"/>
                <w:lang w:val="en-GB"/>
              </w:rPr>
              <w:t>Paula Holmqvist (S)</w:t>
            </w:r>
          </w:p>
        </w:tc>
        <w:tc>
          <w:tcPr>
            <w:tcW w:w="329" w:type="dxa"/>
            <w:tcBorders>
              <w:top w:val="single" w:sz="6" w:space="0" w:color="auto"/>
              <w:left w:val="single" w:sz="6" w:space="0" w:color="auto"/>
              <w:bottom w:val="single" w:sz="6" w:space="0" w:color="auto"/>
              <w:right w:val="single" w:sz="6" w:space="0" w:color="auto"/>
            </w:tcBorders>
          </w:tcPr>
          <w:p w14:paraId="2450A534" w14:textId="19D9149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DE71F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C7D64C" w14:textId="167ECF08"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74DDD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6FCF8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797E5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F13CC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B48DD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B1F66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A47897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717A3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5D9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95E40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55A40A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7264DB" w:rsidRPr="00F93879" w14:paraId="5BC7C882"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4DE579E3" w14:textId="67A0ACCA" w:rsidR="007264DB" w:rsidRPr="00F93879" w:rsidRDefault="007264DB" w:rsidP="007264DB">
            <w:pPr>
              <w:ind w:right="513"/>
              <w:rPr>
                <w:sz w:val="22"/>
                <w:szCs w:val="22"/>
                <w:lang w:val="en-GB"/>
              </w:rPr>
            </w:pPr>
            <w:r>
              <w:rPr>
                <w:sz w:val="22"/>
                <w:szCs w:val="22"/>
                <w:lang w:val="en-GB"/>
              </w:rPr>
              <w:t>Arin Karapet (M)</w:t>
            </w:r>
          </w:p>
        </w:tc>
        <w:tc>
          <w:tcPr>
            <w:tcW w:w="329" w:type="dxa"/>
            <w:tcBorders>
              <w:top w:val="single" w:sz="6" w:space="0" w:color="auto"/>
              <w:left w:val="single" w:sz="6" w:space="0" w:color="auto"/>
              <w:bottom w:val="single" w:sz="6" w:space="0" w:color="auto"/>
              <w:right w:val="single" w:sz="6" w:space="0" w:color="auto"/>
            </w:tcBorders>
          </w:tcPr>
          <w:p w14:paraId="7781DADE" w14:textId="175A0EE8"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BB67BF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2BDD226" w14:textId="6BC4AC42"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733D07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9D19589" w14:textId="06662B31"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6291F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86B1D5" w14:textId="255D467F"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110F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0D3E23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7B9A2AB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465033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23A693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5E3614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F18F6F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7264DB" w:rsidRPr="00F93879" w14:paraId="03E93031"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A640E74" w14:textId="77777777" w:rsidR="007264DB" w:rsidRPr="00F93879" w:rsidRDefault="007264DB" w:rsidP="007264DB">
            <w:pPr>
              <w:ind w:right="513"/>
              <w:rPr>
                <w:sz w:val="22"/>
                <w:szCs w:val="22"/>
                <w:lang w:val="en-GB"/>
              </w:rPr>
            </w:pPr>
            <w:r>
              <w:rPr>
                <w:sz w:val="22"/>
                <w:szCs w:val="22"/>
                <w:lang w:val="en-GB"/>
              </w:rPr>
              <w:t>Ciczie Weidby (V)</w:t>
            </w:r>
          </w:p>
        </w:tc>
        <w:tc>
          <w:tcPr>
            <w:tcW w:w="329" w:type="dxa"/>
            <w:tcBorders>
              <w:top w:val="single" w:sz="6" w:space="0" w:color="auto"/>
              <w:left w:val="single" w:sz="6" w:space="0" w:color="auto"/>
              <w:bottom w:val="single" w:sz="6" w:space="0" w:color="auto"/>
              <w:right w:val="single" w:sz="6" w:space="0" w:color="auto"/>
            </w:tcBorders>
          </w:tcPr>
          <w:p w14:paraId="0B8B28D9" w14:textId="74FAA701"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4AAC2D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60223F9" w14:textId="73114880"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B2AEE2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9005C0A" w14:textId="39CC1DB3"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D7B2B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6F0E4F6" w14:textId="345847ED"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8C853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3DF4C4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087DE33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083626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B6372B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135D4F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938D25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7264DB" w:rsidRPr="00F93879" w14:paraId="42437CF6"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23EA7536" w14:textId="77777777" w:rsidR="007264DB" w:rsidRPr="00F93879" w:rsidRDefault="007264DB" w:rsidP="007264DB">
            <w:pPr>
              <w:ind w:right="513"/>
              <w:rPr>
                <w:sz w:val="22"/>
                <w:szCs w:val="22"/>
                <w:lang w:val="en-GB"/>
              </w:rPr>
            </w:pPr>
            <w:r>
              <w:rPr>
                <w:sz w:val="22"/>
                <w:szCs w:val="22"/>
                <w:lang w:val="en-GB"/>
              </w:rPr>
              <w:t>Magnus Jacobsson (KD)</w:t>
            </w:r>
          </w:p>
        </w:tc>
        <w:tc>
          <w:tcPr>
            <w:tcW w:w="329" w:type="dxa"/>
            <w:tcBorders>
              <w:top w:val="single" w:sz="6" w:space="0" w:color="auto"/>
              <w:left w:val="single" w:sz="6" w:space="0" w:color="auto"/>
              <w:bottom w:val="single" w:sz="6" w:space="0" w:color="auto"/>
              <w:right w:val="single" w:sz="6" w:space="0" w:color="auto"/>
            </w:tcBorders>
          </w:tcPr>
          <w:p w14:paraId="749F4EF0" w14:textId="4EE5D191"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EA4417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E70BB91" w14:textId="79173F52"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5D85FC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DF0E50" w14:textId="283C194A"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34F5A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AC17C75" w14:textId="063E89E0"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D07E7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88FFBD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6BD167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137EE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9F8ACD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40CED5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EFAB02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7264DB" w:rsidRPr="00F93879" w14:paraId="1771F567"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21DD231" w14:textId="77777777" w:rsidR="007264DB" w:rsidRPr="00F93879" w:rsidRDefault="007264DB" w:rsidP="007264DB">
            <w:pPr>
              <w:ind w:right="513"/>
              <w:rPr>
                <w:sz w:val="22"/>
                <w:szCs w:val="22"/>
                <w:lang w:val="en-GB"/>
              </w:rPr>
            </w:pPr>
            <w:r>
              <w:rPr>
                <w:sz w:val="22"/>
                <w:szCs w:val="22"/>
                <w:lang w:val="en-GB"/>
              </w:rPr>
              <w:t>Jonny Cato (C)</w:t>
            </w:r>
          </w:p>
        </w:tc>
        <w:tc>
          <w:tcPr>
            <w:tcW w:w="329" w:type="dxa"/>
            <w:tcBorders>
              <w:top w:val="single" w:sz="6" w:space="0" w:color="auto"/>
              <w:left w:val="single" w:sz="6" w:space="0" w:color="auto"/>
              <w:bottom w:val="single" w:sz="6" w:space="0" w:color="auto"/>
              <w:right w:val="single" w:sz="6" w:space="0" w:color="auto"/>
            </w:tcBorders>
          </w:tcPr>
          <w:p w14:paraId="3D158010" w14:textId="61A5796C"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CDEAC9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911C31" w14:textId="0BE5317E"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AF341C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12EDE5C" w14:textId="2E101742"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15475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5DA45F" w14:textId="4D6B7263"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77C85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4CDCA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5B933C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D05308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B23FBA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E79B6C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E66590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7264DB" w:rsidRPr="00F93879" w14:paraId="04BAFF9A"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9E02911" w14:textId="77777777" w:rsidR="007264DB" w:rsidRPr="00F93879" w:rsidRDefault="007264DB" w:rsidP="007264DB">
            <w:pPr>
              <w:ind w:right="513"/>
              <w:rPr>
                <w:sz w:val="22"/>
                <w:szCs w:val="22"/>
              </w:rPr>
            </w:pPr>
            <w:r>
              <w:rPr>
                <w:sz w:val="22"/>
                <w:szCs w:val="22"/>
              </w:rPr>
              <w:t>Erik Hellsborn (SD)</w:t>
            </w:r>
          </w:p>
        </w:tc>
        <w:tc>
          <w:tcPr>
            <w:tcW w:w="329" w:type="dxa"/>
            <w:tcBorders>
              <w:top w:val="single" w:sz="6" w:space="0" w:color="auto"/>
              <w:left w:val="single" w:sz="6" w:space="0" w:color="auto"/>
              <w:bottom w:val="single" w:sz="6" w:space="0" w:color="auto"/>
              <w:right w:val="single" w:sz="6" w:space="0" w:color="auto"/>
            </w:tcBorders>
          </w:tcPr>
          <w:p w14:paraId="779430F0" w14:textId="24300498"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26572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97536" w14:textId="72A85642"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428BD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C3857" w14:textId="453EA755"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A04A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6214A0" w14:textId="4D4E05BB"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BE054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E709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92BA0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A8E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18C57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C751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E8A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520555C7"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4EC5B83" w14:textId="77777777" w:rsidR="007264DB" w:rsidRPr="00F93879" w:rsidRDefault="007264DB" w:rsidP="007264DB">
            <w:pPr>
              <w:ind w:right="513"/>
              <w:rPr>
                <w:sz w:val="22"/>
                <w:szCs w:val="22"/>
              </w:rPr>
            </w:pPr>
            <w:r>
              <w:rPr>
                <w:sz w:val="22"/>
                <w:szCs w:val="22"/>
              </w:rPr>
              <w:t>Leila Ali Elmi (MP)</w:t>
            </w:r>
          </w:p>
        </w:tc>
        <w:tc>
          <w:tcPr>
            <w:tcW w:w="329" w:type="dxa"/>
            <w:tcBorders>
              <w:top w:val="single" w:sz="6" w:space="0" w:color="auto"/>
              <w:left w:val="single" w:sz="6" w:space="0" w:color="auto"/>
              <w:bottom w:val="single" w:sz="6" w:space="0" w:color="auto"/>
              <w:right w:val="single" w:sz="6" w:space="0" w:color="auto"/>
            </w:tcBorders>
          </w:tcPr>
          <w:p w14:paraId="4A7F7CA4" w14:textId="612D0552"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DD876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1575C" w14:textId="3F02179D"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A13A7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BC89B" w14:textId="052246A2"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BCE0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CD092" w14:textId="3E40BCBF"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30A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8958A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41BAEC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DD30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5843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F0A0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581722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14B53D99"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1B886B0" w14:textId="6E6666B5" w:rsidR="007264DB" w:rsidRPr="00F93879" w:rsidRDefault="007264DB" w:rsidP="007264DB">
            <w:pPr>
              <w:ind w:right="513"/>
              <w:rPr>
                <w:sz w:val="22"/>
                <w:szCs w:val="22"/>
              </w:rPr>
            </w:pPr>
            <w:r>
              <w:rPr>
                <w:sz w:val="22"/>
                <w:szCs w:val="22"/>
              </w:rPr>
              <w:t>Camilla Mårtensen (L)</w:t>
            </w:r>
          </w:p>
        </w:tc>
        <w:tc>
          <w:tcPr>
            <w:tcW w:w="329" w:type="dxa"/>
            <w:tcBorders>
              <w:top w:val="single" w:sz="6" w:space="0" w:color="auto"/>
              <w:left w:val="single" w:sz="6" w:space="0" w:color="auto"/>
              <w:bottom w:val="single" w:sz="6" w:space="0" w:color="auto"/>
              <w:right w:val="single" w:sz="6" w:space="0" w:color="auto"/>
            </w:tcBorders>
          </w:tcPr>
          <w:p w14:paraId="0F13EE26" w14:textId="17320D48"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A3E3F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6D9BD3" w14:textId="4E50C2C4"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3FFDBB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9D1B87" w14:textId="6B846873"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5E34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27CF" w14:textId="42A5BE5A"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D043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BD6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3C8D4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3CE0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4C7F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79F7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2CE76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6E4FC4DC"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vAlign w:val="bottom"/>
          </w:tcPr>
          <w:p w14:paraId="0808C36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b/>
                <w:i/>
                <w:sz w:val="22"/>
                <w:szCs w:val="22"/>
              </w:rPr>
              <w:t>SUPPLEANTER</w:t>
            </w:r>
          </w:p>
        </w:tc>
        <w:tc>
          <w:tcPr>
            <w:tcW w:w="329" w:type="dxa"/>
            <w:tcBorders>
              <w:top w:val="single" w:sz="6" w:space="0" w:color="auto"/>
              <w:left w:val="single" w:sz="6" w:space="0" w:color="auto"/>
              <w:bottom w:val="single" w:sz="6" w:space="0" w:color="auto"/>
              <w:right w:val="single" w:sz="6" w:space="0" w:color="auto"/>
            </w:tcBorders>
          </w:tcPr>
          <w:p w14:paraId="533C9EA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E756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A03D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26E1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6C65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74E5B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9D174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23C4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E7E6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E4FC4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AE2FB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A559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DD0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C5EE3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229693B7"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5401DD1" w14:textId="77777777" w:rsidR="007264DB" w:rsidRPr="00F93879" w:rsidRDefault="007264DB" w:rsidP="007264DB">
            <w:pPr>
              <w:ind w:right="513"/>
              <w:rPr>
                <w:sz w:val="22"/>
                <w:szCs w:val="22"/>
              </w:rPr>
            </w:pPr>
            <w:r>
              <w:rPr>
                <w:sz w:val="22"/>
                <w:szCs w:val="22"/>
              </w:rPr>
              <w:t>Ulf Lindholm (SD)</w:t>
            </w:r>
          </w:p>
        </w:tc>
        <w:tc>
          <w:tcPr>
            <w:tcW w:w="329" w:type="dxa"/>
            <w:tcBorders>
              <w:top w:val="single" w:sz="6" w:space="0" w:color="auto"/>
              <w:left w:val="single" w:sz="6" w:space="0" w:color="auto"/>
              <w:bottom w:val="single" w:sz="6" w:space="0" w:color="auto"/>
              <w:right w:val="single" w:sz="6" w:space="0" w:color="auto"/>
            </w:tcBorders>
          </w:tcPr>
          <w:p w14:paraId="07C49200" w14:textId="76344B9C"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B21D0E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417E" w14:textId="0B4CC62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D78855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637F" w14:textId="68A8EB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5F9D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1FA7DE" w14:textId="53CFDEF3"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7D0F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9052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67661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C4275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2539A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16C5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347550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2F555755"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5AD8B9B" w14:textId="77777777" w:rsidR="007264DB" w:rsidRPr="00F93879" w:rsidRDefault="007264DB" w:rsidP="007264DB">
            <w:pPr>
              <w:ind w:right="513"/>
              <w:rPr>
                <w:sz w:val="22"/>
                <w:szCs w:val="22"/>
              </w:rPr>
            </w:pPr>
            <w:r>
              <w:rPr>
                <w:sz w:val="22"/>
                <w:szCs w:val="22"/>
              </w:rPr>
              <w:t>Jamal El-Haj (S)</w:t>
            </w:r>
          </w:p>
        </w:tc>
        <w:tc>
          <w:tcPr>
            <w:tcW w:w="329" w:type="dxa"/>
            <w:tcBorders>
              <w:top w:val="single" w:sz="6" w:space="0" w:color="auto"/>
              <w:left w:val="single" w:sz="6" w:space="0" w:color="auto"/>
              <w:bottom w:val="single" w:sz="6" w:space="0" w:color="auto"/>
              <w:right w:val="single" w:sz="6" w:space="0" w:color="auto"/>
            </w:tcBorders>
          </w:tcPr>
          <w:p w14:paraId="6DD16EA8" w14:textId="4F459250"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8F097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AB309" w14:textId="1B5A7DB1"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063187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AE6FE8" w14:textId="227CA7D6"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081FF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EA17E" w14:textId="7278E1D5"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62E0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162F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1D968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5D21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912E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7B06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17B3B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35A21DCF"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78041D09" w14:textId="77777777" w:rsidR="007264DB" w:rsidRPr="00F93879" w:rsidRDefault="007264DB" w:rsidP="007264DB">
            <w:pPr>
              <w:ind w:right="513"/>
              <w:rPr>
                <w:sz w:val="22"/>
                <w:szCs w:val="22"/>
              </w:rPr>
            </w:pPr>
            <w:r>
              <w:rPr>
                <w:sz w:val="22"/>
                <w:szCs w:val="22"/>
              </w:rPr>
              <w:t>Oliver Rosengren (M)</w:t>
            </w:r>
          </w:p>
        </w:tc>
        <w:tc>
          <w:tcPr>
            <w:tcW w:w="329" w:type="dxa"/>
            <w:tcBorders>
              <w:top w:val="single" w:sz="6" w:space="0" w:color="auto"/>
              <w:left w:val="single" w:sz="6" w:space="0" w:color="auto"/>
              <w:bottom w:val="single" w:sz="6" w:space="0" w:color="auto"/>
              <w:right w:val="single" w:sz="6" w:space="0" w:color="auto"/>
            </w:tcBorders>
          </w:tcPr>
          <w:p w14:paraId="50DAD535" w14:textId="3B0ADD9B"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63244A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3BFA" w14:textId="7801BC5B"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5E6900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F5A53" w14:textId="0611C9DC"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8C69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68D27" w14:textId="226B3660"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2015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A16F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AEB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4228F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29FD7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EB75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AFC8C6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566ECE27"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275E6D5C" w14:textId="77777777" w:rsidR="007264DB" w:rsidRPr="00F93879" w:rsidRDefault="007264DB" w:rsidP="007264DB">
            <w:pPr>
              <w:ind w:right="513"/>
              <w:rPr>
                <w:sz w:val="22"/>
                <w:szCs w:val="22"/>
              </w:rPr>
            </w:pPr>
            <w:r>
              <w:rPr>
                <w:sz w:val="22"/>
                <w:szCs w:val="22"/>
              </w:rPr>
              <w:t>Sofia Amloh (S)</w:t>
            </w:r>
          </w:p>
        </w:tc>
        <w:tc>
          <w:tcPr>
            <w:tcW w:w="329" w:type="dxa"/>
            <w:tcBorders>
              <w:top w:val="single" w:sz="6" w:space="0" w:color="auto"/>
              <w:left w:val="single" w:sz="6" w:space="0" w:color="auto"/>
              <w:bottom w:val="single" w:sz="6" w:space="0" w:color="auto"/>
              <w:right w:val="single" w:sz="6" w:space="0" w:color="auto"/>
            </w:tcBorders>
          </w:tcPr>
          <w:p w14:paraId="6C96301F" w14:textId="2AE45548"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C0FCF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55230" w14:textId="59A23685"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D1F001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2CC4" w14:textId="4AEA3513"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8C5BE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F95B4" w14:textId="5A27FB8D"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EBE8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F49D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1B04A9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E5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A4589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845E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ACF1BE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0786F292"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73E78874" w14:textId="77777777" w:rsidR="007264DB" w:rsidRPr="00F93879" w:rsidRDefault="007264DB" w:rsidP="007264DB">
            <w:pPr>
              <w:ind w:right="513"/>
              <w:rPr>
                <w:sz w:val="22"/>
                <w:szCs w:val="22"/>
              </w:rPr>
            </w:pPr>
            <w:r>
              <w:rPr>
                <w:sz w:val="22"/>
                <w:szCs w:val="22"/>
              </w:rPr>
              <w:t>Mattias Eriksson Falk (SD)</w:t>
            </w:r>
          </w:p>
        </w:tc>
        <w:tc>
          <w:tcPr>
            <w:tcW w:w="329" w:type="dxa"/>
            <w:tcBorders>
              <w:top w:val="single" w:sz="6" w:space="0" w:color="auto"/>
              <w:left w:val="single" w:sz="6" w:space="0" w:color="auto"/>
              <w:bottom w:val="single" w:sz="6" w:space="0" w:color="auto"/>
              <w:right w:val="single" w:sz="6" w:space="0" w:color="auto"/>
            </w:tcBorders>
          </w:tcPr>
          <w:p w14:paraId="146AC5A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2C4BC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6454D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8328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7E84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77715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45011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8607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A9B88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180FB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EE98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2571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957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189337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518546EB"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F148C13" w14:textId="77777777" w:rsidR="007264DB" w:rsidRPr="00F93879" w:rsidRDefault="007264DB" w:rsidP="007264DB">
            <w:pPr>
              <w:ind w:right="513"/>
              <w:rPr>
                <w:sz w:val="22"/>
                <w:szCs w:val="22"/>
              </w:rPr>
            </w:pPr>
            <w:r>
              <w:rPr>
                <w:sz w:val="22"/>
                <w:szCs w:val="22"/>
              </w:rPr>
              <w:t>Leif Nysmed (S)</w:t>
            </w:r>
          </w:p>
        </w:tc>
        <w:tc>
          <w:tcPr>
            <w:tcW w:w="329" w:type="dxa"/>
            <w:tcBorders>
              <w:top w:val="single" w:sz="6" w:space="0" w:color="auto"/>
              <w:left w:val="single" w:sz="6" w:space="0" w:color="auto"/>
              <w:bottom w:val="single" w:sz="6" w:space="0" w:color="auto"/>
              <w:right w:val="single" w:sz="6" w:space="0" w:color="auto"/>
            </w:tcBorders>
          </w:tcPr>
          <w:p w14:paraId="324E913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6187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6DA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EBDB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71C5F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55BF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650F0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D98A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504F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C107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1A00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5248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63B5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61011B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30C3A6D6"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0FE7540" w14:textId="77777777" w:rsidR="007264DB" w:rsidRPr="00F93879" w:rsidRDefault="007264DB" w:rsidP="007264DB">
            <w:pPr>
              <w:ind w:right="513"/>
              <w:rPr>
                <w:sz w:val="22"/>
                <w:szCs w:val="22"/>
              </w:rPr>
            </w:pPr>
            <w:r>
              <w:rPr>
                <w:sz w:val="22"/>
                <w:szCs w:val="22"/>
              </w:rPr>
              <w:t>Helena Bouveng (M)</w:t>
            </w:r>
          </w:p>
        </w:tc>
        <w:tc>
          <w:tcPr>
            <w:tcW w:w="329" w:type="dxa"/>
            <w:tcBorders>
              <w:top w:val="single" w:sz="6" w:space="0" w:color="auto"/>
              <w:left w:val="single" w:sz="6" w:space="0" w:color="auto"/>
              <w:bottom w:val="single" w:sz="6" w:space="0" w:color="auto"/>
              <w:right w:val="single" w:sz="6" w:space="0" w:color="auto"/>
            </w:tcBorders>
          </w:tcPr>
          <w:p w14:paraId="3CE4BD7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648D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4482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30CBE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0BE8B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B6F2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3E74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BC2B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BED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C8842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235D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4E0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B5283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4D3E9F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2F418E29"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CE42E1E" w14:textId="77777777" w:rsidR="007264DB" w:rsidRPr="00F93879" w:rsidRDefault="007264DB" w:rsidP="007264DB">
            <w:pPr>
              <w:ind w:right="513"/>
              <w:rPr>
                <w:sz w:val="22"/>
                <w:szCs w:val="22"/>
              </w:rPr>
            </w:pPr>
            <w:r>
              <w:rPr>
                <w:sz w:val="22"/>
                <w:szCs w:val="22"/>
              </w:rPr>
              <w:t>Helén Pettersson (S)</w:t>
            </w:r>
          </w:p>
        </w:tc>
        <w:tc>
          <w:tcPr>
            <w:tcW w:w="329" w:type="dxa"/>
            <w:tcBorders>
              <w:top w:val="single" w:sz="6" w:space="0" w:color="auto"/>
              <w:left w:val="single" w:sz="6" w:space="0" w:color="auto"/>
              <w:bottom w:val="single" w:sz="6" w:space="0" w:color="auto"/>
              <w:right w:val="single" w:sz="6" w:space="0" w:color="auto"/>
            </w:tcBorders>
          </w:tcPr>
          <w:p w14:paraId="38CA0E9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7A9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1D47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18CE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6B36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D9FE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1C5C2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8FC7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A646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7BABE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E6B8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FD84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A267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18B8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79C4B56B"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0F77A83" w14:textId="5CA2DC19" w:rsidR="007264DB" w:rsidRPr="00F93879" w:rsidRDefault="007264DB" w:rsidP="007264DB">
            <w:pPr>
              <w:ind w:right="513"/>
              <w:rPr>
                <w:sz w:val="22"/>
                <w:szCs w:val="22"/>
              </w:rPr>
            </w:pPr>
            <w:r>
              <w:rPr>
                <w:sz w:val="22"/>
                <w:szCs w:val="22"/>
              </w:rPr>
              <w:t>Josef Fransson (SD)</w:t>
            </w:r>
          </w:p>
        </w:tc>
        <w:tc>
          <w:tcPr>
            <w:tcW w:w="329" w:type="dxa"/>
            <w:tcBorders>
              <w:top w:val="single" w:sz="6" w:space="0" w:color="auto"/>
              <w:left w:val="single" w:sz="6" w:space="0" w:color="auto"/>
              <w:bottom w:val="single" w:sz="6" w:space="0" w:color="auto"/>
              <w:right w:val="single" w:sz="6" w:space="0" w:color="auto"/>
            </w:tcBorders>
          </w:tcPr>
          <w:p w14:paraId="3123AF3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065AC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467C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9F292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FA4C1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57AB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F4C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9873D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21C5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25DF7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ACD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31D5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2A170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8C35C9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1957F1CC"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A70C7AE" w14:textId="77777777" w:rsidR="007264DB" w:rsidRPr="00F93879" w:rsidRDefault="007264DB" w:rsidP="007264DB">
            <w:pPr>
              <w:ind w:right="513"/>
              <w:rPr>
                <w:sz w:val="22"/>
                <w:szCs w:val="22"/>
              </w:rPr>
            </w:pPr>
            <w:r>
              <w:rPr>
                <w:sz w:val="22"/>
                <w:szCs w:val="22"/>
              </w:rPr>
              <w:t>Johan Büser (S)</w:t>
            </w:r>
          </w:p>
        </w:tc>
        <w:tc>
          <w:tcPr>
            <w:tcW w:w="329" w:type="dxa"/>
            <w:tcBorders>
              <w:top w:val="single" w:sz="6" w:space="0" w:color="auto"/>
              <w:left w:val="single" w:sz="6" w:space="0" w:color="auto"/>
              <w:bottom w:val="single" w:sz="6" w:space="0" w:color="auto"/>
              <w:right w:val="single" w:sz="6" w:space="0" w:color="auto"/>
            </w:tcBorders>
          </w:tcPr>
          <w:p w14:paraId="23A910C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5E02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5696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519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EF76F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B3721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BC09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87ECC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316D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DFDE7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675DF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BC0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9D58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4071B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466A9FB3"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DE3D0EF" w14:textId="77777777" w:rsidR="007264DB" w:rsidRPr="00F93879" w:rsidRDefault="007264DB" w:rsidP="007264DB">
            <w:pPr>
              <w:ind w:right="513"/>
              <w:rPr>
                <w:sz w:val="22"/>
                <w:szCs w:val="22"/>
              </w:rPr>
            </w:pPr>
            <w:r>
              <w:rPr>
                <w:sz w:val="22"/>
                <w:szCs w:val="22"/>
              </w:rPr>
              <w:t>Jan Ericson (M)</w:t>
            </w:r>
          </w:p>
        </w:tc>
        <w:tc>
          <w:tcPr>
            <w:tcW w:w="329" w:type="dxa"/>
            <w:tcBorders>
              <w:top w:val="single" w:sz="6" w:space="0" w:color="auto"/>
              <w:left w:val="single" w:sz="6" w:space="0" w:color="auto"/>
              <w:bottom w:val="single" w:sz="6" w:space="0" w:color="auto"/>
              <w:right w:val="single" w:sz="6" w:space="0" w:color="auto"/>
            </w:tcBorders>
          </w:tcPr>
          <w:p w14:paraId="07D3590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0A890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8A41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FB130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6520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4D55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4B4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77556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147CD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05A93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9281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C3483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B6C57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8C3463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3F6AB80F"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37D7471" w14:textId="77777777" w:rsidR="007264DB" w:rsidRPr="00F93879" w:rsidRDefault="007264DB" w:rsidP="007264DB">
            <w:pPr>
              <w:ind w:right="513"/>
              <w:rPr>
                <w:sz w:val="22"/>
                <w:szCs w:val="22"/>
              </w:rPr>
            </w:pPr>
            <w:r>
              <w:rPr>
                <w:sz w:val="22"/>
                <w:szCs w:val="22"/>
              </w:rPr>
              <w:t>Tony Haddou (V)</w:t>
            </w:r>
          </w:p>
        </w:tc>
        <w:tc>
          <w:tcPr>
            <w:tcW w:w="329" w:type="dxa"/>
            <w:tcBorders>
              <w:top w:val="single" w:sz="6" w:space="0" w:color="auto"/>
              <w:left w:val="single" w:sz="6" w:space="0" w:color="auto"/>
              <w:bottom w:val="single" w:sz="6" w:space="0" w:color="auto"/>
              <w:right w:val="single" w:sz="6" w:space="0" w:color="auto"/>
            </w:tcBorders>
          </w:tcPr>
          <w:p w14:paraId="7EE8C16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51838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EF77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D8063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2529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D7BEC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BDBFA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6EB68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CFD6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771761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D046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E24B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2E5F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47CB64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335D1054"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7C23FC99" w14:textId="7A2B4DC9" w:rsidR="007264DB" w:rsidRPr="00F93879" w:rsidRDefault="007264DB" w:rsidP="007264DB">
            <w:pPr>
              <w:ind w:right="513"/>
              <w:rPr>
                <w:sz w:val="22"/>
                <w:szCs w:val="22"/>
              </w:rPr>
            </w:pPr>
            <w:r>
              <w:rPr>
                <w:sz w:val="22"/>
                <w:szCs w:val="22"/>
              </w:rPr>
              <w:t>Camilla Rinaldo Miller (KD)</w:t>
            </w:r>
          </w:p>
        </w:tc>
        <w:tc>
          <w:tcPr>
            <w:tcW w:w="329" w:type="dxa"/>
            <w:tcBorders>
              <w:top w:val="single" w:sz="6" w:space="0" w:color="auto"/>
              <w:left w:val="single" w:sz="6" w:space="0" w:color="auto"/>
              <w:bottom w:val="single" w:sz="6" w:space="0" w:color="auto"/>
              <w:right w:val="single" w:sz="6" w:space="0" w:color="auto"/>
            </w:tcBorders>
          </w:tcPr>
          <w:p w14:paraId="0B9E8208" w14:textId="06187A84"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AEF178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6F089" w14:textId="68A11110"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2684B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E7597" w14:textId="18C8C101"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B1E72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E10C6" w14:textId="0D9E9BB9"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63F9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25E8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00E5E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81146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9924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6EAC1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CC4AC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769E747F"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448392A" w14:textId="77777777" w:rsidR="007264DB" w:rsidRPr="00F93879" w:rsidRDefault="007264DB" w:rsidP="007264DB">
            <w:pPr>
              <w:ind w:right="513"/>
              <w:rPr>
                <w:sz w:val="22"/>
                <w:szCs w:val="22"/>
              </w:rPr>
            </w:pPr>
            <w:r>
              <w:rPr>
                <w:sz w:val="22"/>
                <w:szCs w:val="22"/>
              </w:rPr>
              <w:t>Helena Vilhelmsson (C)</w:t>
            </w:r>
          </w:p>
        </w:tc>
        <w:tc>
          <w:tcPr>
            <w:tcW w:w="329" w:type="dxa"/>
            <w:tcBorders>
              <w:top w:val="single" w:sz="6" w:space="0" w:color="auto"/>
              <w:left w:val="single" w:sz="6" w:space="0" w:color="auto"/>
              <w:bottom w:val="single" w:sz="6" w:space="0" w:color="auto"/>
              <w:right w:val="single" w:sz="6" w:space="0" w:color="auto"/>
            </w:tcBorders>
          </w:tcPr>
          <w:p w14:paraId="31C5C126" w14:textId="4D54C886"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F8DD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081EA" w14:textId="2BB4ACC5"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C4B29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3463B" w14:textId="7420DC69"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A324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58B140" w14:textId="066A7CC1"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4D91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81B7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2B09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DCB30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CD9D5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18EAB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F05FF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68AD9D71"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7E83050" w14:textId="77777777" w:rsidR="007264DB" w:rsidRPr="00F93879" w:rsidRDefault="007264DB" w:rsidP="007264DB">
            <w:pPr>
              <w:ind w:right="513"/>
              <w:rPr>
                <w:sz w:val="22"/>
                <w:szCs w:val="22"/>
              </w:rPr>
            </w:pPr>
            <w:r>
              <w:rPr>
                <w:sz w:val="22"/>
                <w:szCs w:val="22"/>
              </w:rPr>
              <w:t>Juno Blom (L)</w:t>
            </w:r>
          </w:p>
        </w:tc>
        <w:tc>
          <w:tcPr>
            <w:tcW w:w="329" w:type="dxa"/>
            <w:tcBorders>
              <w:top w:val="single" w:sz="6" w:space="0" w:color="auto"/>
              <w:left w:val="single" w:sz="6" w:space="0" w:color="auto"/>
              <w:bottom w:val="single" w:sz="6" w:space="0" w:color="auto"/>
              <w:right w:val="single" w:sz="6" w:space="0" w:color="auto"/>
            </w:tcBorders>
          </w:tcPr>
          <w:p w14:paraId="6192306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58846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DBAC0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4194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ABF9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4D50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C565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90C5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9A488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DE543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99A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03CB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EFE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0F240D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49FEC6B9"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677DDA22" w14:textId="7E05267D" w:rsidR="007264DB" w:rsidRPr="00F93879" w:rsidRDefault="007264DB" w:rsidP="007264DB">
            <w:pPr>
              <w:ind w:right="513"/>
              <w:rPr>
                <w:sz w:val="22"/>
                <w:szCs w:val="22"/>
              </w:rPr>
            </w:pPr>
            <w:r>
              <w:rPr>
                <w:sz w:val="22"/>
                <w:szCs w:val="22"/>
              </w:rPr>
              <w:t>Rebecka Le Moine (MP)</w:t>
            </w:r>
          </w:p>
        </w:tc>
        <w:tc>
          <w:tcPr>
            <w:tcW w:w="329" w:type="dxa"/>
            <w:tcBorders>
              <w:top w:val="single" w:sz="6" w:space="0" w:color="auto"/>
              <w:left w:val="single" w:sz="6" w:space="0" w:color="auto"/>
              <w:bottom w:val="single" w:sz="8" w:space="0" w:color="auto"/>
              <w:right w:val="single" w:sz="6" w:space="0" w:color="auto"/>
            </w:tcBorders>
          </w:tcPr>
          <w:p w14:paraId="622626B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8F91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834A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7DF8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70C1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8BF1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7367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2132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56A75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A5EE0C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28EF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3243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162A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E930A4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78FC8CE7"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E1A7B20" w14:textId="77777777" w:rsidR="007264DB" w:rsidRPr="00F93879" w:rsidRDefault="007264DB" w:rsidP="007264DB">
            <w:pPr>
              <w:ind w:right="513"/>
              <w:rPr>
                <w:sz w:val="22"/>
                <w:szCs w:val="22"/>
              </w:rPr>
            </w:pPr>
            <w:r>
              <w:rPr>
                <w:sz w:val="22"/>
                <w:szCs w:val="22"/>
              </w:rPr>
              <w:t>Marie Nicholson (M)</w:t>
            </w:r>
          </w:p>
        </w:tc>
        <w:tc>
          <w:tcPr>
            <w:tcW w:w="329" w:type="dxa"/>
            <w:tcBorders>
              <w:top w:val="single" w:sz="6" w:space="0" w:color="auto"/>
              <w:left w:val="single" w:sz="6" w:space="0" w:color="auto"/>
              <w:bottom w:val="single" w:sz="8" w:space="0" w:color="auto"/>
              <w:right w:val="single" w:sz="6" w:space="0" w:color="auto"/>
            </w:tcBorders>
          </w:tcPr>
          <w:p w14:paraId="68F2653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30DE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DA60D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1075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43978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8163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91A7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9230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13DD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E8F2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17164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F4BD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CE004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8ED770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7A216C0A"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FCF096F" w14:textId="1218B605" w:rsidR="007264DB" w:rsidRDefault="007264DB" w:rsidP="007264DB">
            <w:pPr>
              <w:ind w:right="513"/>
              <w:rPr>
                <w:sz w:val="22"/>
                <w:szCs w:val="22"/>
              </w:rPr>
            </w:pPr>
            <w:r>
              <w:rPr>
                <w:sz w:val="22"/>
                <w:szCs w:val="22"/>
              </w:rPr>
              <w:t xml:space="preserve">Isabell </w:t>
            </w:r>
            <w:proofErr w:type="spellStart"/>
            <w:r>
              <w:rPr>
                <w:sz w:val="22"/>
                <w:szCs w:val="22"/>
              </w:rPr>
              <w:t>Mixter</w:t>
            </w:r>
            <w:proofErr w:type="spellEnd"/>
            <w:r>
              <w:rPr>
                <w:sz w:val="22"/>
                <w:szCs w:val="22"/>
              </w:rPr>
              <w:t xml:space="preserve"> (V)</w:t>
            </w:r>
          </w:p>
        </w:tc>
        <w:tc>
          <w:tcPr>
            <w:tcW w:w="329" w:type="dxa"/>
            <w:tcBorders>
              <w:top w:val="single" w:sz="6" w:space="0" w:color="auto"/>
              <w:left w:val="single" w:sz="6" w:space="0" w:color="auto"/>
              <w:bottom w:val="single" w:sz="8" w:space="0" w:color="auto"/>
              <w:right w:val="single" w:sz="6" w:space="0" w:color="auto"/>
            </w:tcBorders>
          </w:tcPr>
          <w:p w14:paraId="54A9BC9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B4E1D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7FD8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D5B50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F967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8CAF9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9476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603B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86C6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E4643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E685D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9C22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B2B3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A1E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4369974D"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6F3ABA42" w14:textId="48FADE08" w:rsidR="007264DB" w:rsidRDefault="007264DB" w:rsidP="007264DB">
            <w:pPr>
              <w:ind w:right="513"/>
              <w:rPr>
                <w:sz w:val="22"/>
                <w:szCs w:val="22"/>
              </w:rPr>
            </w:pPr>
            <w:proofErr w:type="spellStart"/>
            <w:r>
              <w:rPr>
                <w:sz w:val="22"/>
                <w:szCs w:val="22"/>
              </w:rPr>
              <w:t>Muharrem</w:t>
            </w:r>
            <w:proofErr w:type="spellEnd"/>
            <w:r>
              <w:rPr>
                <w:sz w:val="22"/>
                <w:szCs w:val="22"/>
              </w:rPr>
              <w:t xml:space="preserve"> </w:t>
            </w:r>
            <w:proofErr w:type="spellStart"/>
            <w:r>
              <w:rPr>
                <w:sz w:val="22"/>
                <w:szCs w:val="22"/>
              </w:rPr>
              <w:t>Demirok</w:t>
            </w:r>
            <w:proofErr w:type="spellEnd"/>
            <w:r>
              <w:rPr>
                <w:sz w:val="22"/>
                <w:szCs w:val="22"/>
              </w:rPr>
              <w:t xml:space="preserve"> (C)</w:t>
            </w:r>
          </w:p>
        </w:tc>
        <w:tc>
          <w:tcPr>
            <w:tcW w:w="329" w:type="dxa"/>
            <w:tcBorders>
              <w:top w:val="single" w:sz="6" w:space="0" w:color="auto"/>
              <w:left w:val="single" w:sz="6" w:space="0" w:color="auto"/>
              <w:bottom w:val="single" w:sz="8" w:space="0" w:color="auto"/>
              <w:right w:val="single" w:sz="6" w:space="0" w:color="auto"/>
            </w:tcBorders>
          </w:tcPr>
          <w:p w14:paraId="3B08754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8160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C1362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4821F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B840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4DA1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F33C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2B64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6CEB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4A93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0D0E1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E306A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6E1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2243DF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3D999593"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4DE40C3" w14:textId="4D7491F8" w:rsidR="007264DB" w:rsidRDefault="007264DB" w:rsidP="007264DB">
            <w:pPr>
              <w:ind w:right="513"/>
              <w:rPr>
                <w:sz w:val="22"/>
                <w:szCs w:val="22"/>
              </w:rPr>
            </w:pPr>
            <w:r>
              <w:rPr>
                <w:sz w:val="22"/>
                <w:szCs w:val="22"/>
              </w:rPr>
              <w:t>Christian Carlsson (KD)</w:t>
            </w:r>
          </w:p>
        </w:tc>
        <w:tc>
          <w:tcPr>
            <w:tcW w:w="329" w:type="dxa"/>
            <w:tcBorders>
              <w:top w:val="single" w:sz="6" w:space="0" w:color="auto"/>
              <w:left w:val="single" w:sz="6" w:space="0" w:color="auto"/>
              <w:bottom w:val="single" w:sz="8" w:space="0" w:color="auto"/>
              <w:right w:val="single" w:sz="6" w:space="0" w:color="auto"/>
            </w:tcBorders>
          </w:tcPr>
          <w:p w14:paraId="1D6756E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7CA7A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8175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5545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1ED6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EAD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83E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B7B5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8D88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B7BE4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AD68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59A4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C01A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527A95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503CB1AE"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80C101A" w14:textId="57151410" w:rsidR="007264DB" w:rsidRDefault="007264DB" w:rsidP="007264DB">
            <w:pPr>
              <w:ind w:right="513"/>
              <w:rPr>
                <w:sz w:val="22"/>
                <w:szCs w:val="22"/>
              </w:rPr>
            </w:pPr>
            <w:r>
              <w:rPr>
                <w:sz w:val="22"/>
                <w:szCs w:val="22"/>
              </w:rPr>
              <w:t>Hans Eklind (KD)</w:t>
            </w:r>
          </w:p>
        </w:tc>
        <w:tc>
          <w:tcPr>
            <w:tcW w:w="329" w:type="dxa"/>
            <w:tcBorders>
              <w:top w:val="single" w:sz="6" w:space="0" w:color="auto"/>
              <w:left w:val="single" w:sz="6" w:space="0" w:color="auto"/>
              <w:bottom w:val="single" w:sz="8" w:space="0" w:color="auto"/>
              <w:right w:val="single" w:sz="6" w:space="0" w:color="auto"/>
            </w:tcBorders>
          </w:tcPr>
          <w:p w14:paraId="11D29E4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0E9B5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69AC5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4B89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9EA1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67CD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1756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324DD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0B48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7B6CB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05E2F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E04889"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B9BE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A857C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4F05003A"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3793D1F" w14:textId="2E710F41" w:rsidR="007264DB" w:rsidRDefault="007264DB" w:rsidP="007264DB">
            <w:pPr>
              <w:ind w:right="513"/>
              <w:rPr>
                <w:sz w:val="22"/>
                <w:szCs w:val="22"/>
              </w:rPr>
            </w:pPr>
            <w:r>
              <w:rPr>
                <w:sz w:val="22"/>
                <w:szCs w:val="22"/>
              </w:rPr>
              <w:t>Annika Hirvonen (MP)</w:t>
            </w:r>
          </w:p>
        </w:tc>
        <w:tc>
          <w:tcPr>
            <w:tcW w:w="329" w:type="dxa"/>
            <w:tcBorders>
              <w:top w:val="single" w:sz="6" w:space="0" w:color="auto"/>
              <w:left w:val="single" w:sz="6" w:space="0" w:color="auto"/>
              <w:bottom w:val="single" w:sz="8" w:space="0" w:color="auto"/>
              <w:right w:val="single" w:sz="6" w:space="0" w:color="auto"/>
            </w:tcBorders>
          </w:tcPr>
          <w:p w14:paraId="1D2AB118" w14:textId="37A60602"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D8AF9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D55E2B" w14:textId="0DF62996"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8A6C7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6EF63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E809D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CEA55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90C6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D047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3B0FC2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C75E5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AB2C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861B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4398DE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595B8489"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0DE684D8" w14:textId="4DCA3697" w:rsidR="007264DB" w:rsidRDefault="007264DB" w:rsidP="007264DB">
            <w:pPr>
              <w:ind w:right="513"/>
              <w:rPr>
                <w:sz w:val="22"/>
                <w:szCs w:val="22"/>
              </w:rPr>
            </w:pPr>
            <w:r>
              <w:rPr>
                <w:sz w:val="22"/>
                <w:szCs w:val="22"/>
              </w:rPr>
              <w:t>Malin Danielsson (L)</w:t>
            </w:r>
          </w:p>
        </w:tc>
        <w:tc>
          <w:tcPr>
            <w:tcW w:w="329" w:type="dxa"/>
            <w:tcBorders>
              <w:top w:val="single" w:sz="6" w:space="0" w:color="auto"/>
              <w:left w:val="single" w:sz="6" w:space="0" w:color="auto"/>
              <w:bottom w:val="single" w:sz="8" w:space="0" w:color="auto"/>
              <w:right w:val="single" w:sz="6" w:space="0" w:color="auto"/>
            </w:tcBorders>
          </w:tcPr>
          <w:p w14:paraId="5F8308C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521A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999B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B510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07F4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B01C7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1C2C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9035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61CDF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2645F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7873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A8147"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E3AC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5D2217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75634431"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26F86A97" w14:textId="41D1B575" w:rsidR="007264DB" w:rsidRDefault="007264DB" w:rsidP="007264DB">
            <w:pPr>
              <w:ind w:right="513"/>
              <w:rPr>
                <w:sz w:val="22"/>
                <w:szCs w:val="22"/>
              </w:rPr>
            </w:pPr>
            <w:proofErr w:type="spellStart"/>
            <w:r>
              <w:rPr>
                <w:sz w:val="22"/>
                <w:szCs w:val="22"/>
              </w:rPr>
              <w:t>Maruicio</w:t>
            </w:r>
            <w:proofErr w:type="spellEnd"/>
            <w:r>
              <w:rPr>
                <w:sz w:val="22"/>
                <w:szCs w:val="22"/>
              </w:rPr>
              <w:t xml:space="preserve"> Rojas (L)</w:t>
            </w:r>
          </w:p>
        </w:tc>
        <w:tc>
          <w:tcPr>
            <w:tcW w:w="329" w:type="dxa"/>
            <w:tcBorders>
              <w:top w:val="single" w:sz="6" w:space="0" w:color="auto"/>
              <w:left w:val="single" w:sz="6" w:space="0" w:color="auto"/>
              <w:bottom w:val="single" w:sz="8" w:space="0" w:color="auto"/>
              <w:right w:val="single" w:sz="6" w:space="0" w:color="auto"/>
            </w:tcBorders>
          </w:tcPr>
          <w:p w14:paraId="231DEF2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C1B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4806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F8660"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2F43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04FB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F79A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4B92E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5066F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8AD58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EF7C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5908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633B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5B589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3414EB55"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82EBF47" w14:textId="744B91BC" w:rsidR="007264DB" w:rsidRDefault="007264DB" w:rsidP="007264DB">
            <w:pPr>
              <w:ind w:right="513"/>
              <w:rPr>
                <w:b/>
                <w:i/>
                <w:sz w:val="22"/>
                <w:szCs w:val="22"/>
              </w:rPr>
            </w:pPr>
            <w:r w:rsidRPr="00805250">
              <w:rPr>
                <w:sz w:val="22"/>
                <w:szCs w:val="22"/>
              </w:rPr>
              <w:t>Jani</w:t>
            </w:r>
            <w:r>
              <w:rPr>
                <w:sz w:val="22"/>
                <w:szCs w:val="22"/>
              </w:rPr>
              <w:t>n</w:t>
            </w:r>
            <w:r w:rsidRPr="00805250">
              <w:rPr>
                <w:sz w:val="22"/>
                <w:szCs w:val="22"/>
              </w:rPr>
              <w:t>e Alm Ericson (MP)</w:t>
            </w:r>
          </w:p>
        </w:tc>
        <w:tc>
          <w:tcPr>
            <w:tcW w:w="329" w:type="dxa"/>
            <w:tcBorders>
              <w:top w:val="single" w:sz="6" w:space="0" w:color="auto"/>
              <w:left w:val="single" w:sz="6" w:space="0" w:color="auto"/>
              <w:bottom w:val="single" w:sz="8" w:space="0" w:color="auto"/>
              <w:right w:val="single" w:sz="6" w:space="0" w:color="auto"/>
            </w:tcBorders>
          </w:tcPr>
          <w:p w14:paraId="446CD5B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ECB6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DE220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CC712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E0D1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8BAA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D018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F9E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3ABF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C9561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9442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B8F0E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FF7CB4"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5FDFA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1DD0FF1D"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7EBF8AFE" w14:textId="29ED2146" w:rsidR="007264DB" w:rsidRDefault="007264DB" w:rsidP="007264DB">
            <w:pPr>
              <w:ind w:right="513"/>
              <w:rPr>
                <w:sz w:val="22"/>
                <w:szCs w:val="22"/>
              </w:rPr>
            </w:pPr>
            <w:r>
              <w:rPr>
                <w:b/>
                <w:i/>
                <w:sz w:val="22"/>
                <w:szCs w:val="22"/>
              </w:rPr>
              <w:t>EXTRA SUPPLEANTER</w:t>
            </w:r>
          </w:p>
        </w:tc>
        <w:tc>
          <w:tcPr>
            <w:tcW w:w="329" w:type="dxa"/>
            <w:tcBorders>
              <w:top w:val="single" w:sz="6" w:space="0" w:color="auto"/>
              <w:left w:val="single" w:sz="6" w:space="0" w:color="auto"/>
              <w:bottom w:val="single" w:sz="8" w:space="0" w:color="auto"/>
              <w:right w:val="single" w:sz="6" w:space="0" w:color="auto"/>
            </w:tcBorders>
          </w:tcPr>
          <w:p w14:paraId="1544351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B5DF9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507A9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B530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2C6C5D"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5FE9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468F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7B35C6"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CAE4A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5B331A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8418E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BD065B"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A984C3"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C56ED0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55B81DD2"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3B512749" w14:textId="77BB036B" w:rsidR="007264DB" w:rsidRPr="006279F9" w:rsidRDefault="007264DB" w:rsidP="007264DB">
            <w:pPr>
              <w:ind w:right="513"/>
              <w:rPr>
                <w:sz w:val="22"/>
                <w:szCs w:val="22"/>
              </w:rPr>
            </w:pPr>
            <w:r w:rsidRPr="006279F9">
              <w:rPr>
                <w:sz w:val="22"/>
                <w:szCs w:val="22"/>
              </w:rPr>
              <w:t>Jim Svensk Larm (S)</w:t>
            </w:r>
          </w:p>
        </w:tc>
        <w:tc>
          <w:tcPr>
            <w:tcW w:w="329" w:type="dxa"/>
            <w:tcBorders>
              <w:top w:val="single" w:sz="6" w:space="0" w:color="auto"/>
              <w:left w:val="single" w:sz="6" w:space="0" w:color="auto"/>
              <w:bottom w:val="single" w:sz="8" w:space="0" w:color="auto"/>
              <w:right w:val="single" w:sz="6" w:space="0" w:color="auto"/>
            </w:tcBorders>
          </w:tcPr>
          <w:p w14:paraId="335CFBA7" w14:textId="14A87A0F"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2F113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4DCEC" w14:textId="3F126ED9"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8C376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374DCE" w14:textId="60B85D15"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B09F52"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DCCB34" w14:textId="489D970B"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6C6F7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E1A4E"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443DA88"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237615"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760C4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C2A56F"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A518DC1"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264DB" w:rsidRPr="00F93879" w14:paraId="45BCE55B"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00" w:type="dxa"/>
          </w:tcPr>
          <w:p w14:paraId="0BB664B2" w14:textId="77777777" w:rsidR="007264DB" w:rsidRPr="00F93879" w:rsidRDefault="007264DB" w:rsidP="007264DB">
            <w:pPr>
              <w:spacing w:before="60"/>
              <w:rPr>
                <w:sz w:val="22"/>
                <w:szCs w:val="22"/>
              </w:rPr>
            </w:pPr>
            <w:r w:rsidRPr="00F93879">
              <w:rPr>
                <w:sz w:val="22"/>
                <w:szCs w:val="22"/>
              </w:rPr>
              <w:t xml:space="preserve">N = </w:t>
            </w:r>
            <w:r>
              <w:rPr>
                <w:sz w:val="22"/>
                <w:szCs w:val="22"/>
              </w:rPr>
              <w:t>n</w:t>
            </w:r>
            <w:r w:rsidRPr="00F93879">
              <w:rPr>
                <w:sz w:val="22"/>
                <w:szCs w:val="22"/>
              </w:rPr>
              <w:t>ärvarande</w:t>
            </w:r>
          </w:p>
        </w:tc>
        <w:tc>
          <w:tcPr>
            <w:tcW w:w="4961" w:type="dxa"/>
            <w:gridSpan w:val="15"/>
          </w:tcPr>
          <w:p w14:paraId="6F41ADFE" w14:textId="77777777" w:rsidR="007264DB" w:rsidRPr="00F93879" w:rsidRDefault="007264DB" w:rsidP="007264DB">
            <w:pPr>
              <w:spacing w:before="60"/>
              <w:rPr>
                <w:sz w:val="22"/>
                <w:szCs w:val="22"/>
              </w:rPr>
            </w:pPr>
            <w:r>
              <w:rPr>
                <w:sz w:val="22"/>
                <w:szCs w:val="22"/>
              </w:rPr>
              <w:t>X</w:t>
            </w:r>
            <w:r w:rsidRPr="00F93879">
              <w:rPr>
                <w:sz w:val="22"/>
                <w:szCs w:val="22"/>
              </w:rPr>
              <w:t xml:space="preserve"> = ledamöter som deltagit i handläggningen</w:t>
            </w:r>
          </w:p>
        </w:tc>
      </w:tr>
      <w:tr w:rsidR="007264DB" w:rsidRPr="00F93879" w14:paraId="3B6DDFFB"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00" w:type="dxa"/>
          </w:tcPr>
          <w:p w14:paraId="7AB7A61A"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Pr="00F93879">
              <w:rPr>
                <w:sz w:val="22"/>
                <w:szCs w:val="22"/>
              </w:rPr>
              <w:t xml:space="preserve"> = </w:t>
            </w:r>
            <w:r>
              <w:rPr>
                <w:sz w:val="22"/>
                <w:szCs w:val="22"/>
              </w:rPr>
              <w:t>omröstning med rösträkning</w:t>
            </w:r>
          </w:p>
        </w:tc>
        <w:tc>
          <w:tcPr>
            <w:tcW w:w="4961" w:type="dxa"/>
            <w:gridSpan w:val="15"/>
          </w:tcPr>
          <w:p w14:paraId="726C2FAC" w14:textId="77777777" w:rsidR="007264DB" w:rsidRPr="00F93879" w:rsidRDefault="007264DB"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r w:rsidRPr="00F93879">
              <w:rPr>
                <w:sz w:val="22"/>
                <w:szCs w:val="22"/>
              </w:rPr>
              <w:t xml:space="preserve"> = ledamöter som </w:t>
            </w:r>
            <w:r>
              <w:rPr>
                <w:sz w:val="22"/>
                <w:szCs w:val="22"/>
              </w:rPr>
              <w:t>varit närvarande men inte deltagit</w:t>
            </w:r>
          </w:p>
        </w:tc>
      </w:tr>
    </w:tbl>
    <w:p w14:paraId="7039CFED" w14:textId="582C4DFE" w:rsidR="00597C3B" w:rsidRDefault="00597C3B" w:rsidP="009228BB">
      <w:pPr>
        <w:rPr>
          <w:sz w:val="22"/>
          <w:szCs w:val="22"/>
        </w:rPr>
      </w:pPr>
    </w:p>
    <w:p w14:paraId="36B8F253" w14:textId="703526F4" w:rsidR="006D0BC5" w:rsidRDefault="006D0BC5" w:rsidP="009228BB">
      <w:pPr>
        <w:rPr>
          <w:sz w:val="22"/>
          <w:szCs w:val="22"/>
        </w:rPr>
      </w:pPr>
    </w:p>
    <w:p w14:paraId="13B61510" w14:textId="00745837" w:rsidR="006D0BC5" w:rsidRDefault="006D0BC5" w:rsidP="005A025F">
      <w:pPr>
        <w:rPr>
          <w:sz w:val="22"/>
          <w:szCs w:val="22"/>
        </w:rPr>
      </w:pPr>
    </w:p>
    <w:sectPr w:rsidR="006D0BC5" w:rsidSect="00310EFE">
      <w:pgSz w:w="11906" w:h="16838" w:code="9"/>
      <w:pgMar w:top="993"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9C069A0"/>
    <w:multiLevelType w:val="hybridMultilevel"/>
    <w:tmpl w:val="B2F4AE88"/>
    <w:lvl w:ilvl="0" w:tplc="899A4A46">
      <w:numFmt w:val="bullet"/>
      <w:lvlText w:val="-"/>
      <w:lvlJc w:val="left"/>
      <w:pPr>
        <w:ind w:left="720" w:hanging="360"/>
      </w:pPr>
      <w:rPr>
        <w:rFonts w:ascii="Times New Roman" w:eastAsia="Times New Roman" w:hAnsi="Times New Roman" w:cs="Times New Roman" w:hint="default"/>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4358A9"/>
    <w:multiLevelType w:val="hybridMultilevel"/>
    <w:tmpl w:val="0D9210D2"/>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A73EA3"/>
    <w:multiLevelType w:val="hybridMultilevel"/>
    <w:tmpl w:val="71E25226"/>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93E2094"/>
    <w:multiLevelType w:val="hybridMultilevel"/>
    <w:tmpl w:val="529EE236"/>
    <w:lvl w:ilvl="0" w:tplc="BC0475C8">
      <w:start w:val="1"/>
      <w:numFmt w:val="decimal"/>
      <w:lvlText w:val="%1."/>
      <w:lvlJc w:val="left"/>
      <w:pPr>
        <w:ind w:left="1746" w:hanging="360"/>
      </w:pPr>
      <w:rPr>
        <w:b/>
        <w:b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7" w15:restartNumberingAfterBreak="0">
    <w:nsid w:val="4D032137"/>
    <w:multiLevelType w:val="hybridMultilevel"/>
    <w:tmpl w:val="EA6CD5E6"/>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DF44D72"/>
    <w:multiLevelType w:val="hybridMultilevel"/>
    <w:tmpl w:val="86CEFFC0"/>
    <w:lvl w:ilvl="0" w:tplc="56D48FA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0D77E79"/>
    <w:multiLevelType w:val="multilevel"/>
    <w:tmpl w:val="691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C5207"/>
    <w:multiLevelType w:val="multilevel"/>
    <w:tmpl w:val="37B6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C32DB"/>
    <w:multiLevelType w:val="multilevel"/>
    <w:tmpl w:val="8876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7B1865"/>
    <w:multiLevelType w:val="hybridMultilevel"/>
    <w:tmpl w:val="DAD81A66"/>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9"/>
  </w:num>
  <w:num w:numId="5">
    <w:abstractNumId w:val="1"/>
  </w:num>
  <w:num w:numId="6">
    <w:abstractNumId w:val="8"/>
  </w:num>
  <w:num w:numId="7">
    <w:abstractNumId w:val="7"/>
  </w:num>
  <w:num w:numId="8">
    <w:abstractNumId w:val="12"/>
  </w:num>
  <w:num w:numId="9">
    <w:abstractNumId w:val="6"/>
  </w:num>
  <w:num w:numId="10">
    <w:abstractNumId w:val="5"/>
  </w:num>
  <w:num w:numId="11">
    <w:abstractNumId w:val="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B"/>
    <w:rsid w:val="00002382"/>
    <w:rsid w:val="00017DA9"/>
    <w:rsid w:val="000217E3"/>
    <w:rsid w:val="000324C9"/>
    <w:rsid w:val="0003470E"/>
    <w:rsid w:val="00034FED"/>
    <w:rsid w:val="000414BD"/>
    <w:rsid w:val="00083803"/>
    <w:rsid w:val="00084379"/>
    <w:rsid w:val="0009039C"/>
    <w:rsid w:val="00094BAC"/>
    <w:rsid w:val="000C350A"/>
    <w:rsid w:val="000E5272"/>
    <w:rsid w:val="000E5BA0"/>
    <w:rsid w:val="000F3F30"/>
    <w:rsid w:val="000F6D1A"/>
    <w:rsid w:val="00105F41"/>
    <w:rsid w:val="00140572"/>
    <w:rsid w:val="00143F54"/>
    <w:rsid w:val="0014663D"/>
    <w:rsid w:val="00154ADF"/>
    <w:rsid w:val="00155E40"/>
    <w:rsid w:val="00157202"/>
    <w:rsid w:val="00161AA6"/>
    <w:rsid w:val="0016340B"/>
    <w:rsid w:val="00167ED0"/>
    <w:rsid w:val="00173989"/>
    <w:rsid w:val="00184818"/>
    <w:rsid w:val="00195F3F"/>
    <w:rsid w:val="00197891"/>
    <w:rsid w:val="001A1A1A"/>
    <w:rsid w:val="001A555A"/>
    <w:rsid w:val="001B1558"/>
    <w:rsid w:val="001B1A3F"/>
    <w:rsid w:val="001C171E"/>
    <w:rsid w:val="001E3709"/>
    <w:rsid w:val="001E7F77"/>
    <w:rsid w:val="001F0534"/>
    <w:rsid w:val="001F3F40"/>
    <w:rsid w:val="001F6890"/>
    <w:rsid w:val="00216AF9"/>
    <w:rsid w:val="002174A8"/>
    <w:rsid w:val="002176B0"/>
    <w:rsid w:val="00221F23"/>
    <w:rsid w:val="002272D5"/>
    <w:rsid w:val="00231236"/>
    <w:rsid w:val="0023760B"/>
    <w:rsid w:val="002451CF"/>
    <w:rsid w:val="002544E0"/>
    <w:rsid w:val="0026045F"/>
    <w:rsid w:val="002614E2"/>
    <w:rsid w:val="002624FF"/>
    <w:rsid w:val="00265841"/>
    <w:rsid w:val="00271E45"/>
    <w:rsid w:val="00285ED7"/>
    <w:rsid w:val="002939F2"/>
    <w:rsid w:val="00296D10"/>
    <w:rsid w:val="002A43CC"/>
    <w:rsid w:val="002B603D"/>
    <w:rsid w:val="002C0D3E"/>
    <w:rsid w:val="002C1524"/>
    <w:rsid w:val="002C1D5A"/>
    <w:rsid w:val="002D2AB5"/>
    <w:rsid w:val="002E0DC5"/>
    <w:rsid w:val="002E6594"/>
    <w:rsid w:val="002F284C"/>
    <w:rsid w:val="00301201"/>
    <w:rsid w:val="00310EFE"/>
    <w:rsid w:val="00317389"/>
    <w:rsid w:val="00317D74"/>
    <w:rsid w:val="003535BE"/>
    <w:rsid w:val="00360479"/>
    <w:rsid w:val="0038603B"/>
    <w:rsid w:val="0039102A"/>
    <w:rsid w:val="00391E84"/>
    <w:rsid w:val="00392C31"/>
    <w:rsid w:val="003952A4"/>
    <w:rsid w:val="0039591D"/>
    <w:rsid w:val="003A3164"/>
    <w:rsid w:val="003A48EB"/>
    <w:rsid w:val="003B17A8"/>
    <w:rsid w:val="003B56E5"/>
    <w:rsid w:val="003E0BA1"/>
    <w:rsid w:val="003E6652"/>
    <w:rsid w:val="00410238"/>
    <w:rsid w:val="0041421C"/>
    <w:rsid w:val="0041580F"/>
    <w:rsid w:val="00432BE0"/>
    <w:rsid w:val="00433896"/>
    <w:rsid w:val="0044469B"/>
    <w:rsid w:val="00444C6C"/>
    <w:rsid w:val="0046730B"/>
    <w:rsid w:val="00484445"/>
    <w:rsid w:val="004937EB"/>
    <w:rsid w:val="004A3CAF"/>
    <w:rsid w:val="004B2491"/>
    <w:rsid w:val="004C15E5"/>
    <w:rsid w:val="004D043E"/>
    <w:rsid w:val="004F1B55"/>
    <w:rsid w:val="004F680C"/>
    <w:rsid w:val="0050090A"/>
    <w:rsid w:val="00501AA2"/>
    <w:rsid w:val="0050366D"/>
    <w:rsid w:val="00523AC5"/>
    <w:rsid w:val="00524F59"/>
    <w:rsid w:val="00525CCA"/>
    <w:rsid w:val="00527F3F"/>
    <w:rsid w:val="00535BB3"/>
    <w:rsid w:val="005430D9"/>
    <w:rsid w:val="0055245E"/>
    <w:rsid w:val="00556EF2"/>
    <w:rsid w:val="005859F2"/>
    <w:rsid w:val="00597C3B"/>
    <w:rsid w:val="005A025F"/>
    <w:rsid w:val="005A2349"/>
    <w:rsid w:val="005B7111"/>
    <w:rsid w:val="005C1541"/>
    <w:rsid w:val="005E28B9"/>
    <w:rsid w:val="005E439C"/>
    <w:rsid w:val="005F30A2"/>
    <w:rsid w:val="006279F9"/>
    <w:rsid w:val="0065619B"/>
    <w:rsid w:val="006634C3"/>
    <w:rsid w:val="006646A7"/>
    <w:rsid w:val="006778E3"/>
    <w:rsid w:val="0068409F"/>
    <w:rsid w:val="006B7B0C"/>
    <w:rsid w:val="006C033F"/>
    <w:rsid w:val="006C21FA"/>
    <w:rsid w:val="006C6933"/>
    <w:rsid w:val="006D0BC5"/>
    <w:rsid w:val="006D3126"/>
    <w:rsid w:val="006D6E13"/>
    <w:rsid w:val="00723D66"/>
    <w:rsid w:val="007264DB"/>
    <w:rsid w:val="0072773A"/>
    <w:rsid w:val="007302C8"/>
    <w:rsid w:val="00744183"/>
    <w:rsid w:val="00750FF0"/>
    <w:rsid w:val="007531F4"/>
    <w:rsid w:val="00757AA7"/>
    <w:rsid w:val="00765B2C"/>
    <w:rsid w:val="00767BDA"/>
    <w:rsid w:val="00771AEA"/>
    <w:rsid w:val="00776065"/>
    <w:rsid w:val="00776877"/>
    <w:rsid w:val="00777EC7"/>
    <w:rsid w:val="00783886"/>
    <w:rsid w:val="00791E1F"/>
    <w:rsid w:val="007963FB"/>
    <w:rsid w:val="00797ACA"/>
    <w:rsid w:val="007C6D4E"/>
    <w:rsid w:val="00803D0A"/>
    <w:rsid w:val="00805250"/>
    <w:rsid w:val="00813EED"/>
    <w:rsid w:val="00814276"/>
    <w:rsid w:val="00834B38"/>
    <w:rsid w:val="00837EBD"/>
    <w:rsid w:val="00846AE0"/>
    <w:rsid w:val="008557FA"/>
    <w:rsid w:val="00863E0B"/>
    <w:rsid w:val="008754E3"/>
    <w:rsid w:val="00885CE7"/>
    <w:rsid w:val="008A00F1"/>
    <w:rsid w:val="008A43F6"/>
    <w:rsid w:val="008B54D9"/>
    <w:rsid w:val="008C1009"/>
    <w:rsid w:val="008E5D06"/>
    <w:rsid w:val="008F4D68"/>
    <w:rsid w:val="009026DB"/>
    <w:rsid w:val="00902DF4"/>
    <w:rsid w:val="00904051"/>
    <w:rsid w:val="00905F81"/>
    <w:rsid w:val="00906C2D"/>
    <w:rsid w:val="00912AAD"/>
    <w:rsid w:val="009228BB"/>
    <w:rsid w:val="009315A1"/>
    <w:rsid w:val="00932C3B"/>
    <w:rsid w:val="0093326E"/>
    <w:rsid w:val="00940B1A"/>
    <w:rsid w:val="00940FBF"/>
    <w:rsid w:val="00944806"/>
    <w:rsid w:val="00946978"/>
    <w:rsid w:val="009520CC"/>
    <w:rsid w:val="00954C8C"/>
    <w:rsid w:val="009568CC"/>
    <w:rsid w:val="00957E7D"/>
    <w:rsid w:val="0096348C"/>
    <w:rsid w:val="00963B68"/>
    <w:rsid w:val="00965ED3"/>
    <w:rsid w:val="00973D8B"/>
    <w:rsid w:val="009922A8"/>
    <w:rsid w:val="0099437E"/>
    <w:rsid w:val="009A649B"/>
    <w:rsid w:val="009A68FE"/>
    <w:rsid w:val="009B0A01"/>
    <w:rsid w:val="009C2239"/>
    <w:rsid w:val="009E63EF"/>
    <w:rsid w:val="009F5DBD"/>
    <w:rsid w:val="00A06FC0"/>
    <w:rsid w:val="00A17F14"/>
    <w:rsid w:val="00A401A5"/>
    <w:rsid w:val="00A443C2"/>
    <w:rsid w:val="00A744C3"/>
    <w:rsid w:val="00A765C3"/>
    <w:rsid w:val="00A83F25"/>
    <w:rsid w:val="00A901E0"/>
    <w:rsid w:val="00AA0165"/>
    <w:rsid w:val="00AB2850"/>
    <w:rsid w:val="00AC0F38"/>
    <w:rsid w:val="00AC5470"/>
    <w:rsid w:val="00AD61B9"/>
    <w:rsid w:val="00AF1982"/>
    <w:rsid w:val="00AF7EB7"/>
    <w:rsid w:val="00B12682"/>
    <w:rsid w:val="00B166E5"/>
    <w:rsid w:val="00B27669"/>
    <w:rsid w:val="00B33EE8"/>
    <w:rsid w:val="00B3501C"/>
    <w:rsid w:val="00B56C13"/>
    <w:rsid w:val="00B57F59"/>
    <w:rsid w:val="00B9203B"/>
    <w:rsid w:val="00BB665C"/>
    <w:rsid w:val="00BC1D31"/>
    <w:rsid w:val="00BD2A4C"/>
    <w:rsid w:val="00BD402E"/>
    <w:rsid w:val="00BE3044"/>
    <w:rsid w:val="00C01A21"/>
    <w:rsid w:val="00C042B7"/>
    <w:rsid w:val="00C07173"/>
    <w:rsid w:val="00C10D8A"/>
    <w:rsid w:val="00C139C6"/>
    <w:rsid w:val="00C320C3"/>
    <w:rsid w:val="00C355DE"/>
    <w:rsid w:val="00C57BAF"/>
    <w:rsid w:val="00C60A72"/>
    <w:rsid w:val="00C6360E"/>
    <w:rsid w:val="00C77D8D"/>
    <w:rsid w:val="00C93236"/>
    <w:rsid w:val="00CA0EEC"/>
    <w:rsid w:val="00CA5CBA"/>
    <w:rsid w:val="00CB0715"/>
    <w:rsid w:val="00CB2067"/>
    <w:rsid w:val="00CB3CD1"/>
    <w:rsid w:val="00CB55B3"/>
    <w:rsid w:val="00CE3428"/>
    <w:rsid w:val="00CE3E8D"/>
    <w:rsid w:val="00CF0840"/>
    <w:rsid w:val="00D109AF"/>
    <w:rsid w:val="00D1236F"/>
    <w:rsid w:val="00D124FF"/>
    <w:rsid w:val="00D15E0A"/>
    <w:rsid w:val="00D16934"/>
    <w:rsid w:val="00D17C0C"/>
    <w:rsid w:val="00D44C61"/>
    <w:rsid w:val="00D47178"/>
    <w:rsid w:val="00D53E20"/>
    <w:rsid w:val="00D5420A"/>
    <w:rsid w:val="00D55BC8"/>
    <w:rsid w:val="00D7731F"/>
    <w:rsid w:val="00D95B20"/>
    <w:rsid w:val="00DB3C86"/>
    <w:rsid w:val="00DB4D7B"/>
    <w:rsid w:val="00DB78EC"/>
    <w:rsid w:val="00DD03C0"/>
    <w:rsid w:val="00DE1684"/>
    <w:rsid w:val="00DE341E"/>
    <w:rsid w:val="00DE4095"/>
    <w:rsid w:val="00DE4724"/>
    <w:rsid w:val="00DF41F4"/>
    <w:rsid w:val="00DF60B9"/>
    <w:rsid w:val="00E033C8"/>
    <w:rsid w:val="00E1262D"/>
    <w:rsid w:val="00E13C88"/>
    <w:rsid w:val="00E52A7A"/>
    <w:rsid w:val="00E54AA9"/>
    <w:rsid w:val="00E61737"/>
    <w:rsid w:val="00E638EC"/>
    <w:rsid w:val="00E67EBA"/>
    <w:rsid w:val="00E7380A"/>
    <w:rsid w:val="00E84727"/>
    <w:rsid w:val="00E9153A"/>
    <w:rsid w:val="00E916EA"/>
    <w:rsid w:val="00E91CBD"/>
    <w:rsid w:val="00EA0CF8"/>
    <w:rsid w:val="00EA17D4"/>
    <w:rsid w:val="00EB0943"/>
    <w:rsid w:val="00EB3EFD"/>
    <w:rsid w:val="00EB74D6"/>
    <w:rsid w:val="00EC3B14"/>
    <w:rsid w:val="00EC4EA4"/>
    <w:rsid w:val="00EC7F75"/>
    <w:rsid w:val="00ED5B02"/>
    <w:rsid w:val="00EE545C"/>
    <w:rsid w:val="00EE6AD4"/>
    <w:rsid w:val="00EE6E54"/>
    <w:rsid w:val="00EE7BE6"/>
    <w:rsid w:val="00EF25EE"/>
    <w:rsid w:val="00F25C00"/>
    <w:rsid w:val="00F27EB5"/>
    <w:rsid w:val="00F32167"/>
    <w:rsid w:val="00F514D4"/>
    <w:rsid w:val="00F524B2"/>
    <w:rsid w:val="00F54F7C"/>
    <w:rsid w:val="00F55C84"/>
    <w:rsid w:val="00F74413"/>
    <w:rsid w:val="00F84696"/>
    <w:rsid w:val="00F93879"/>
    <w:rsid w:val="00FA3D61"/>
    <w:rsid w:val="00FA6946"/>
    <w:rsid w:val="00FB057C"/>
    <w:rsid w:val="00FB6A44"/>
    <w:rsid w:val="00FC283E"/>
    <w:rsid w:val="00FC4195"/>
    <w:rsid w:val="00FD13A3"/>
    <w:rsid w:val="00FE5A91"/>
    <w:rsid w:val="00FF0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EF552"/>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wdlist">
    <w:name w:val="wdlist"/>
    <w:basedOn w:val="Normal"/>
    <w:rsid w:val="00310EFE"/>
    <w:pPr>
      <w:widowControl/>
      <w:spacing w:before="100" w:beforeAutospacing="1" w:after="100" w:afterAutospacing="1"/>
    </w:pPr>
    <w:rPr>
      <w:szCs w:val="24"/>
    </w:rPr>
  </w:style>
  <w:style w:type="character" w:customStyle="1" w:styleId="Rubrik1Char">
    <w:name w:val="Rubrik 1 Char"/>
    <w:basedOn w:val="Standardstycketeckensnitt"/>
    <w:link w:val="Rubrik1"/>
    <w:rsid w:val="00310EFE"/>
    <w:rPr>
      <w:b/>
      <w:kern w:val="36"/>
      <w:sz w:val="48"/>
    </w:rPr>
  </w:style>
  <w:style w:type="character" w:styleId="Hyperlnk">
    <w:name w:val="Hyperlink"/>
    <w:basedOn w:val="Standardstycketeckensnitt"/>
    <w:uiPriority w:val="99"/>
    <w:rsid w:val="00310EFE"/>
    <w:rPr>
      <w:color w:val="0000FF"/>
      <w:u w:val="single"/>
    </w:rPr>
  </w:style>
  <w:style w:type="paragraph" w:styleId="Liststycke">
    <w:name w:val="List Paragraph"/>
    <w:basedOn w:val="Normal"/>
    <w:uiPriority w:val="34"/>
    <w:qFormat/>
    <w:rsid w:val="00310EFE"/>
    <w:pPr>
      <w:widowControl/>
      <w:tabs>
        <w:tab w:val="left" w:pos="284"/>
      </w:tabs>
      <w:spacing w:after="120" w:line="280" w:lineRule="atLeast"/>
      <w:ind w:left="720"/>
      <w:contextualSpacing/>
    </w:pPr>
    <w:rPr>
      <w:sz w:val="22"/>
      <w:szCs w:val="22"/>
    </w:rPr>
  </w:style>
  <w:style w:type="paragraph" w:customStyle="1" w:styleId="Default">
    <w:name w:val="Default"/>
    <w:rsid w:val="009F5DBD"/>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2254">
      <w:bodyDiv w:val="1"/>
      <w:marLeft w:val="0"/>
      <w:marRight w:val="0"/>
      <w:marTop w:val="0"/>
      <w:marBottom w:val="0"/>
      <w:divBdr>
        <w:top w:val="none" w:sz="0" w:space="0" w:color="auto"/>
        <w:left w:val="none" w:sz="0" w:space="0" w:color="auto"/>
        <w:bottom w:val="none" w:sz="0" w:space="0" w:color="auto"/>
        <w:right w:val="none" w:sz="0" w:space="0" w:color="auto"/>
      </w:divBdr>
    </w:div>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308438">
      <w:bodyDiv w:val="1"/>
      <w:marLeft w:val="0"/>
      <w:marRight w:val="0"/>
      <w:marTop w:val="0"/>
      <w:marBottom w:val="0"/>
      <w:divBdr>
        <w:top w:val="none" w:sz="0" w:space="0" w:color="auto"/>
        <w:left w:val="none" w:sz="0" w:space="0" w:color="auto"/>
        <w:bottom w:val="none" w:sz="0" w:space="0" w:color="auto"/>
        <w:right w:val="none" w:sz="0" w:space="0" w:color="auto"/>
      </w:divBdr>
    </w:div>
    <w:div w:id="751778054">
      <w:bodyDiv w:val="1"/>
      <w:marLeft w:val="0"/>
      <w:marRight w:val="0"/>
      <w:marTop w:val="0"/>
      <w:marBottom w:val="0"/>
      <w:divBdr>
        <w:top w:val="none" w:sz="0" w:space="0" w:color="auto"/>
        <w:left w:val="none" w:sz="0" w:space="0" w:color="auto"/>
        <w:bottom w:val="none" w:sz="0" w:space="0" w:color="auto"/>
        <w:right w:val="none" w:sz="0" w:space="0" w:color="auto"/>
      </w:divBdr>
    </w:div>
    <w:div w:id="1423259570">
      <w:bodyDiv w:val="1"/>
      <w:marLeft w:val="0"/>
      <w:marRight w:val="0"/>
      <w:marTop w:val="0"/>
      <w:marBottom w:val="0"/>
      <w:divBdr>
        <w:top w:val="none" w:sz="0" w:space="0" w:color="auto"/>
        <w:left w:val="none" w:sz="0" w:space="0" w:color="auto"/>
        <w:bottom w:val="none" w:sz="0" w:space="0" w:color="auto"/>
        <w:right w:val="none" w:sz="0" w:space="0" w:color="auto"/>
      </w:divBdr>
    </w:div>
    <w:div w:id="148158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1373-8F10-42C7-825A-057A70F1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3</Pages>
  <Words>595</Words>
  <Characters>4249</Characters>
  <Application>Microsoft Office Word</Application>
  <DocSecurity>4</DocSecurity>
  <Lines>1062</Lines>
  <Paragraphs>210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2</cp:revision>
  <cp:lastPrinted>2022-12-20T11:03:00Z</cp:lastPrinted>
  <dcterms:created xsi:type="dcterms:W3CDTF">2022-12-21T11:29:00Z</dcterms:created>
  <dcterms:modified xsi:type="dcterms:W3CDTF">2022-12-21T11:29:00Z</dcterms:modified>
</cp:coreProperties>
</file>