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23A" w:rsidRDefault="0095723A">
      <w:pPr>
        <w:pStyle w:val="Rubrik1"/>
        <w:spacing w:before="0"/>
      </w:pPr>
      <w:bookmarkStart w:id="0" w:name="_Toc370204997"/>
      <w:r>
        <w:t>Till finansutskottet</w:t>
      </w:r>
      <w:bookmarkEnd w:id="0"/>
    </w:p>
    <w:p w:rsidR="0095723A" w:rsidRDefault="0095723A">
      <w:r>
        <w:t>Finansutskottet har den 8 oktober 1996 berett utbildningsutskottet tillfälle att avge yttrande över proposition 1996/97:1 Budgetpropositionen för år 1997 (volym 1) jämte motioner i vad avser den ekonomiska politiken och förslag till statsbudget för budgetåret 1997, utgifternas fördelning på utgiftsområden och beräkningen av statsinkomsterna, garantier, låneramar m.m. i de delar som berör utskottets beredningsområde.</w:t>
      </w:r>
    </w:p>
    <w:p w:rsidR="0095723A" w:rsidRDefault="0095723A">
      <w:r>
        <w:t>Utbildningsutskottet behandlar i det följande de avsnitt i den berörda delen av budgetpropositionen som avser utskottets beredningsområde, dvs. de beräknade sammanlagda utgifterna inom utgiftsområdena 15 Studiestöd respektive 16 Utbildning och universitetsforskning. Behandlingen innefattar även regeringens preliminära fördelning av utgifterna på de båda områdena för budgetåren 1998 och 1999. Därjämte behandlar utskottet berörda delar av motionerna 1996/97:Fi204 (m), 1996/97:Fi211 (fp), 1996/97:Fi212 (v), 19</w:t>
      </w:r>
      <w:r>
        <w:t>96/97:Fi213 (mp) och 1996/97:Fi214 (kd). Vidare behandlar utskottet motion 1996/97:Ub451 (c) yrkandena 5 och 20, vilka yrkanden utskottet den 24 oktober 1996 har beslutat att överlämna till finansutsko</w:t>
      </w:r>
      <w:r>
        <w:t>t</w:t>
      </w:r>
      <w:r>
        <w:t>tet.</w:t>
      </w:r>
    </w:p>
    <w:p w:rsidR="0095723A" w:rsidRDefault="0095723A">
      <w:pPr>
        <w:pStyle w:val="R3"/>
      </w:pPr>
      <w:r>
        <w:t>Utgiftsområde 16 Utbildning och universitetsforskning</w:t>
      </w:r>
    </w:p>
    <w:p w:rsidR="0095723A" w:rsidRDefault="0095723A">
      <w:r>
        <w:rPr>
          <w:i/>
        </w:rPr>
        <w:t>Regeringen</w:t>
      </w:r>
    </w:p>
    <w:p w:rsidR="0095723A" w:rsidRDefault="0095723A">
      <w:r>
        <w:t>Av följande sammanställning framgår dels regeringens preliminära berä</w:t>
      </w:r>
      <w:r>
        <w:t>k</w:t>
      </w:r>
      <w:r>
        <w:t>ning av utgiftsområde 16 för budgetåret 1997 i den ekonomiska vårpropos</w:t>
      </w:r>
      <w:r>
        <w:t>i</w:t>
      </w:r>
      <w:r>
        <w:t>tionen (prop. 1995/96:150), dels regeringens motsvarande förslag i nu för</w:t>
      </w:r>
      <w:r>
        <w:t>e</w:t>
      </w:r>
      <w:r>
        <w:t>liggande budgetproposition samt den beräknade ramen för budgetåren 1998 och 1999 (miljoner kronor).</w:t>
      </w:r>
    </w:p>
    <w:p w:rsidR="0095723A" w:rsidRDefault="0095723A">
      <w:pPr>
        <w:pStyle w:val="Normaltindrag"/>
      </w:pPr>
    </w:p>
    <w:tbl>
      <w:tblPr>
        <w:tblW w:w="0" w:type="auto"/>
        <w:tblLayout w:type="fixed"/>
        <w:tblCellMar>
          <w:left w:w="70" w:type="dxa"/>
          <w:right w:w="70" w:type="dxa"/>
        </w:tblCellMar>
        <w:tblLook w:val="0000" w:firstRow="0" w:lastRow="0" w:firstColumn="0" w:lastColumn="0" w:noHBand="0" w:noVBand="0"/>
      </w:tblPr>
      <w:tblGrid>
        <w:gridCol w:w="1509"/>
        <w:gridCol w:w="1509"/>
        <w:gridCol w:w="1588"/>
        <w:gridCol w:w="1430"/>
        <w:gridCol w:w="130"/>
      </w:tblGrid>
      <w:tr w:rsidR="00000000">
        <w:tblPrEx>
          <w:tblCellMar>
            <w:top w:w="0" w:type="dxa"/>
            <w:bottom w:w="0" w:type="dxa"/>
          </w:tblCellMar>
        </w:tblPrEx>
        <w:tc>
          <w:tcPr>
            <w:tcW w:w="1509" w:type="dxa"/>
          </w:tcPr>
          <w:p w:rsidR="0095723A" w:rsidRDefault="0095723A">
            <w:pPr>
              <w:pStyle w:val="Normaltindrag"/>
              <w:ind w:firstLine="0"/>
            </w:pPr>
            <w:r>
              <w:t>Vårprop. 1996</w:t>
            </w:r>
          </w:p>
        </w:tc>
        <w:tc>
          <w:tcPr>
            <w:tcW w:w="1509" w:type="dxa"/>
          </w:tcPr>
          <w:p w:rsidR="0095723A" w:rsidRDefault="0095723A">
            <w:pPr>
              <w:pStyle w:val="Normaltindrag"/>
              <w:ind w:firstLine="0"/>
            </w:pPr>
            <w:r>
              <w:t>Förslag för 1997</w:t>
            </w:r>
          </w:p>
        </w:tc>
        <w:tc>
          <w:tcPr>
            <w:tcW w:w="1588" w:type="dxa"/>
          </w:tcPr>
          <w:p w:rsidR="0095723A" w:rsidRDefault="0095723A">
            <w:pPr>
              <w:pStyle w:val="Normaltindrag"/>
              <w:ind w:firstLine="0"/>
            </w:pPr>
            <w:r>
              <w:t>Beräknat för 1998</w:t>
            </w:r>
          </w:p>
        </w:tc>
        <w:tc>
          <w:tcPr>
            <w:tcW w:w="1560" w:type="dxa"/>
            <w:gridSpan w:val="2"/>
          </w:tcPr>
          <w:p w:rsidR="0095723A" w:rsidRDefault="0095723A">
            <w:pPr>
              <w:pStyle w:val="Normaltindrag"/>
              <w:ind w:firstLine="0"/>
            </w:pPr>
            <w:r>
              <w:t>Beräknat för 1999</w:t>
            </w:r>
          </w:p>
        </w:tc>
      </w:tr>
      <w:tr w:rsidR="00000000">
        <w:tblPrEx>
          <w:tblCellMar>
            <w:top w:w="0" w:type="dxa"/>
            <w:bottom w:w="0" w:type="dxa"/>
          </w:tblCellMar>
        </w:tblPrEx>
        <w:trPr>
          <w:gridAfter w:val="1"/>
          <w:wAfter w:w="130" w:type="dxa"/>
        </w:trPr>
        <w:tc>
          <w:tcPr>
            <w:tcW w:w="1509" w:type="dxa"/>
          </w:tcPr>
          <w:p w:rsidR="0095723A" w:rsidRDefault="0095723A">
            <w:pPr>
              <w:pStyle w:val="Normaltindrag"/>
              <w:ind w:firstLine="0"/>
            </w:pPr>
          </w:p>
        </w:tc>
        <w:tc>
          <w:tcPr>
            <w:tcW w:w="1509" w:type="dxa"/>
          </w:tcPr>
          <w:p w:rsidR="0095723A" w:rsidRDefault="0095723A">
            <w:pPr>
              <w:pStyle w:val="Normaltindrag"/>
              <w:ind w:firstLine="0"/>
            </w:pPr>
          </w:p>
        </w:tc>
        <w:tc>
          <w:tcPr>
            <w:tcW w:w="1588" w:type="dxa"/>
          </w:tcPr>
          <w:p w:rsidR="0095723A" w:rsidRDefault="0095723A">
            <w:pPr>
              <w:pStyle w:val="Normaltindrag"/>
              <w:ind w:firstLine="0"/>
            </w:pPr>
          </w:p>
        </w:tc>
        <w:tc>
          <w:tcPr>
            <w:tcW w:w="1430" w:type="dxa"/>
          </w:tcPr>
          <w:p w:rsidR="0095723A" w:rsidRDefault="0095723A">
            <w:pPr>
              <w:pStyle w:val="Normaltindrag"/>
              <w:ind w:firstLine="0"/>
            </w:pPr>
          </w:p>
        </w:tc>
      </w:tr>
      <w:tr w:rsidR="00000000">
        <w:tblPrEx>
          <w:tblCellMar>
            <w:top w:w="0" w:type="dxa"/>
            <w:bottom w:w="0" w:type="dxa"/>
          </w:tblCellMar>
        </w:tblPrEx>
        <w:trPr>
          <w:gridAfter w:val="1"/>
          <w:wAfter w:w="130" w:type="dxa"/>
        </w:trPr>
        <w:tc>
          <w:tcPr>
            <w:tcW w:w="1509" w:type="dxa"/>
          </w:tcPr>
          <w:p w:rsidR="0095723A" w:rsidRDefault="0095723A">
            <w:pPr>
              <w:pStyle w:val="Normaltindrag"/>
              <w:ind w:firstLine="0"/>
            </w:pPr>
            <w:r>
              <w:t xml:space="preserve">    25 623</w:t>
            </w:r>
          </w:p>
        </w:tc>
        <w:tc>
          <w:tcPr>
            <w:tcW w:w="1509" w:type="dxa"/>
          </w:tcPr>
          <w:p w:rsidR="0095723A" w:rsidRDefault="0095723A">
            <w:pPr>
              <w:pStyle w:val="Normaltindrag"/>
              <w:ind w:firstLine="0"/>
            </w:pPr>
            <w:r>
              <w:t xml:space="preserve">    25 357</w:t>
            </w:r>
          </w:p>
        </w:tc>
        <w:tc>
          <w:tcPr>
            <w:tcW w:w="1588" w:type="dxa"/>
          </w:tcPr>
          <w:p w:rsidR="0095723A" w:rsidRDefault="0095723A">
            <w:pPr>
              <w:pStyle w:val="Normaltindrag"/>
              <w:ind w:firstLine="0"/>
            </w:pPr>
            <w:r>
              <w:t xml:space="preserve">      25 811</w:t>
            </w:r>
          </w:p>
        </w:tc>
        <w:tc>
          <w:tcPr>
            <w:tcW w:w="1430" w:type="dxa"/>
          </w:tcPr>
          <w:p w:rsidR="0095723A" w:rsidRDefault="0095723A">
            <w:pPr>
              <w:pStyle w:val="Normaltindrag"/>
              <w:ind w:firstLine="0"/>
            </w:pPr>
            <w:r>
              <w:t xml:space="preserve">     26 435</w:t>
            </w:r>
          </w:p>
        </w:tc>
      </w:tr>
    </w:tbl>
    <w:p w:rsidR="0095723A" w:rsidRDefault="0095723A">
      <w:pPr>
        <w:pStyle w:val="Normaltindrag"/>
      </w:pPr>
    </w:p>
    <w:p w:rsidR="0095723A" w:rsidRDefault="0095723A">
      <w:r>
        <w:t>Förslaget bygger på vad regeringen föreslog i den ekonomiska vårpropositi</w:t>
      </w:r>
      <w:r>
        <w:t>o</w:t>
      </w:r>
      <w:r>
        <w:t xml:space="preserve">nen och i den s.k. sysselsättningspropositionen (prop. 1995/96:150 och 222) beträffande satsning på vuxenutbildning med ca 100 000 platser – varav </w:t>
      </w:r>
      <w:r>
        <w:lastRenderedPageBreak/>
        <w:t>10 000 inom folkhögskolan under utgiftsområde 17 – samt 30 000 nya pe</w:t>
      </w:r>
      <w:r>
        <w:t>r</w:t>
      </w:r>
      <w:r>
        <w:t>manenta högskoleplatser. På annat ställe i budgetpropositionen (utg.omr. 16) föreslås att nya högskolor inrättas i Malmö och på Gotland. Regeringens förslag till ram för utgiftsområdet innefattar också förslag om medel till en rad åtgärder som finns presenterade i forskningspropositionen (prop. 1996/97:5) och för vilka medel beräknas inom utgiftsområde 16.</w:t>
      </w:r>
    </w:p>
    <w:p w:rsidR="0095723A" w:rsidRDefault="0095723A">
      <w:pPr>
        <w:pStyle w:val="Normaltindrag"/>
      </w:pPr>
      <w:r>
        <w:t>De förslag till besparingar av statsfinansiella skäl som som tidigare har godkänts av riksdagen (prop. 1994/95:100 bil. 9, UbU15, rskr. 353) har fullföljts vid beräkningen av utgiftsområdet. De uppgår till 526 miljoner kronor. Av dessa har 462 miljoner kronor beräknats på grundutbildningsa</w:t>
      </w:r>
      <w:r>
        <w:t>n</w:t>
      </w:r>
      <w:r>
        <w:t>slagen inom högskolan och 64 miljoner kronor på fakultetsanslagen. De ytterligare förslag till besparingar av statsfinansiella skäl som regeringen redovisar i den ekonomiska vårpropositionen och som i huvudsak avser justeringar, har också fullföljts. Av statsfinansiella skäl reduceras anslaget till forskning inom skolväsendet med 20  miljoner kronor. En neddragning med i genomsnitt 14 % görs på Forskningsrådsnämndens och forskningsr</w:t>
      </w:r>
      <w:r>
        <w:t>å</w:t>
      </w:r>
      <w:r>
        <w:t>dens anslag samt anslaget till rymdforskning. Denna neddragning görs även med hänvisning till de stora resurser för forskning som tillförts de s.k. lönt</w:t>
      </w:r>
      <w:r>
        <w:t>a</w:t>
      </w:r>
      <w:r>
        <w:t>garfondsstiftelserna. Enligt regeringens bedömning skall huvuddelen av den sistnämnda besparingen samt besparingen på skolforskning kunna kompe</w:t>
      </w:r>
      <w:r>
        <w:t>n</w:t>
      </w:r>
      <w:r>
        <w:t>seras genom medel från stiftelserna.</w:t>
      </w:r>
    </w:p>
    <w:p w:rsidR="0095723A" w:rsidRDefault="0095723A">
      <w:pPr>
        <w:pStyle w:val="Normaltindrag"/>
      </w:pPr>
      <w:r>
        <w:t>En nedjustering av ramen för utgiftsområdet med 265 miljoner kronor i förhållande till den ekonomiska vårpropositionen har gjorts dels mot ba</w:t>
      </w:r>
      <w:r>
        <w:t>k</w:t>
      </w:r>
      <w:r>
        <w:t>grund av senareläggning av utbildningssatsningen inom vuxenutbildningen, dels genom överföringar till andra utgiftsområden (prop. 1996/97:1 utg.omr. 16 s. 20).</w:t>
      </w:r>
    </w:p>
    <w:p w:rsidR="0095723A" w:rsidRDefault="0095723A">
      <w:r>
        <w:rPr>
          <w:i/>
        </w:rPr>
        <w:t>Moderata samlingspartiet</w:t>
      </w:r>
    </w:p>
    <w:p w:rsidR="0095723A" w:rsidRDefault="0095723A">
      <w:r>
        <w:t>Moderaterna föreslår i motion 1996/97:Fi204 yrkandena 3 och 4 följande ram och förändring jämfört med regerin</w:t>
      </w:r>
      <w:r>
        <w:t>g</w:t>
      </w:r>
      <w:r>
        <w:t>ens förslag (miljoner kronor).</w:t>
      </w:r>
    </w:p>
    <w:p w:rsidR="0095723A" w:rsidRDefault="0095723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Pr>
          <w:p w:rsidR="0095723A" w:rsidRDefault="0095723A">
            <w:pPr>
              <w:pStyle w:val="Normaltindrag"/>
              <w:ind w:firstLine="0"/>
            </w:pPr>
            <w:r>
              <w:t xml:space="preserve">    1997</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1998</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1999</w:t>
            </w:r>
          </w:p>
        </w:tc>
        <w:tc>
          <w:tcPr>
            <w:tcW w:w="1006" w:type="dxa"/>
          </w:tcPr>
          <w:p w:rsidR="0095723A" w:rsidRDefault="0095723A">
            <w:pPr>
              <w:pStyle w:val="Normaltindrag"/>
              <w:ind w:firstLine="0"/>
            </w:pPr>
            <w:r>
              <w:t>Förändring</w:t>
            </w:r>
          </w:p>
        </w:tc>
      </w:tr>
      <w:tr w:rsidR="00000000">
        <w:tblPrEx>
          <w:tblCellMar>
            <w:top w:w="0" w:type="dxa"/>
            <w:bottom w:w="0" w:type="dxa"/>
          </w:tblCellMar>
        </w:tblPrEx>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r>
      <w:tr w:rsidR="00000000">
        <w:tblPrEx>
          <w:tblCellMar>
            <w:top w:w="0" w:type="dxa"/>
            <w:bottom w:w="0" w:type="dxa"/>
          </w:tblCellMar>
        </w:tblPrEx>
        <w:tc>
          <w:tcPr>
            <w:tcW w:w="1006" w:type="dxa"/>
          </w:tcPr>
          <w:p w:rsidR="0095723A" w:rsidRDefault="0095723A">
            <w:pPr>
              <w:pStyle w:val="Normaltindrag"/>
              <w:ind w:firstLine="0"/>
            </w:pPr>
            <w:r>
              <w:t xml:space="preserve">  24 800</w:t>
            </w:r>
          </w:p>
        </w:tc>
        <w:tc>
          <w:tcPr>
            <w:tcW w:w="1006" w:type="dxa"/>
          </w:tcPr>
          <w:p w:rsidR="0095723A" w:rsidRDefault="0095723A">
            <w:pPr>
              <w:pStyle w:val="Normaltindrag"/>
              <w:ind w:firstLine="0"/>
            </w:pPr>
            <w:r>
              <w:t xml:space="preserve">  –557</w:t>
            </w:r>
          </w:p>
        </w:tc>
        <w:tc>
          <w:tcPr>
            <w:tcW w:w="1006" w:type="dxa"/>
          </w:tcPr>
          <w:p w:rsidR="0095723A" w:rsidRDefault="0095723A">
            <w:pPr>
              <w:pStyle w:val="Normaltindrag"/>
              <w:ind w:firstLine="0"/>
            </w:pPr>
            <w:r>
              <w:t xml:space="preserve">  25 031</w:t>
            </w:r>
          </w:p>
        </w:tc>
        <w:tc>
          <w:tcPr>
            <w:tcW w:w="1006" w:type="dxa"/>
          </w:tcPr>
          <w:p w:rsidR="0095723A" w:rsidRDefault="0095723A">
            <w:pPr>
              <w:pStyle w:val="Normaltindrag"/>
              <w:ind w:firstLine="0"/>
            </w:pPr>
            <w:r>
              <w:t xml:space="preserve">   –780</w:t>
            </w:r>
          </w:p>
        </w:tc>
        <w:tc>
          <w:tcPr>
            <w:tcW w:w="1006" w:type="dxa"/>
          </w:tcPr>
          <w:p w:rsidR="0095723A" w:rsidRDefault="0095723A">
            <w:pPr>
              <w:pStyle w:val="Normaltindrag"/>
              <w:ind w:firstLine="0"/>
            </w:pPr>
            <w:r>
              <w:t xml:space="preserve">  25 644</w:t>
            </w:r>
          </w:p>
        </w:tc>
        <w:tc>
          <w:tcPr>
            <w:tcW w:w="1006" w:type="dxa"/>
          </w:tcPr>
          <w:p w:rsidR="0095723A" w:rsidRDefault="0095723A">
            <w:pPr>
              <w:pStyle w:val="Normaltindrag"/>
              <w:ind w:firstLine="0"/>
            </w:pPr>
            <w:r>
              <w:t xml:space="preserve">  –791</w:t>
            </w:r>
          </w:p>
        </w:tc>
      </w:tr>
    </w:tbl>
    <w:p w:rsidR="0095723A" w:rsidRDefault="0095723A">
      <w:pPr>
        <w:pStyle w:val="Normaltindrag"/>
      </w:pPr>
    </w:p>
    <w:p w:rsidR="0095723A" w:rsidRDefault="0095723A">
      <w:r>
        <w:t>För att förbättra förutsättningarna för kvalitet och variationsrikedom i u</w:t>
      </w:r>
      <w:r>
        <w:t>n</w:t>
      </w:r>
      <w:r>
        <w:t>dervisningen bör införandet av en nationell skolpeng enligt motionärerna snarast utredas. Ett system med nationell skolpeng skulle innebära att staten tar huvudansvaret för skolans finansiering och garantera att alla skolor b</w:t>
      </w:r>
      <w:r>
        <w:t>e</w:t>
      </w:r>
      <w:r>
        <w:t>handlas lika oavsett huvudman samt säkerställa att alla skolor tillförsäkras nödvändiga resurser. I motionen anförs vidare att det är angeläget med en utbyggnad av den kvalificerade eftergymnasiala yrkesutbildningen.</w:t>
      </w:r>
    </w:p>
    <w:p w:rsidR="0095723A" w:rsidRDefault="0095723A">
      <w:pPr>
        <w:pStyle w:val="Normaltindrag"/>
      </w:pPr>
      <w:r>
        <w:t>I motionen föreslås en samordning av Skolverket och Statens institut för handikappfrågor i skolan. Ett helt nytt institut för utvärdering av skolornas kvalitet föreslås. Vidare vill motionärerna avsätta drygt 100 miljoner kronor för skolforskning, skolutveckling och kvalitetsutveckling i grundskolan och gymnasieskolan.</w:t>
      </w:r>
    </w:p>
    <w:p w:rsidR="0095723A" w:rsidRDefault="0095723A">
      <w:pPr>
        <w:pStyle w:val="Normaltindrag"/>
      </w:pPr>
      <w:r>
        <w:t>Regeringens särskilda utbildningssatsning på gymnasial vuxenutbildning avstyrks. Medel anvisas för platser inom den kommunala vuxenutbildningen och basårsutbildning samt den kvalificerade eftergymnasiala yrkesutbil</w:t>
      </w:r>
      <w:r>
        <w:t>d</w:t>
      </w:r>
      <w:r>
        <w:t>ningen. Genom en omprioritering skapas möjlighet för en fortsatt kraftfull satsning på högre utbildning, universitetsforskning och forskningsråd.</w:t>
      </w:r>
    </w:p>
    <w:p w:rsidR="0095723A" w:rsidRDefault="0095723A">
      <w:pPr>
        <w:pStyle w:val="Normaltindrag"/>
      </w:pPr>
      <w:r>
        <w:t>Den högre utbildningens utbyggnad bör ske med beaktande av utbildnin</w:t>
      </w:r>
      <w:r>
        <w:t>g</w:t>
      </w:r>
      <w:r>
        <w:t>ens kvalitet. Även forskning och högre utbildning gynnas av valfrihet och konkurrens. Detta uppnås bl.a. genom fler enskilda universitet och högsk</w:t>
      </w:r>
      <w:r>
        <w:t>o</w:t>
      </w:r>
      <w:r>
        <w:t>lor, förstärkt samarbete med näringslivet och uppmuntrande av alternativa fina</w:t>
      </w:r>
      <w:r>
        <w:t>n</w:t>
      </w:r>
      <w:r>
        <w:t>sieringsformer, t.ex. fristående forskningsstiftelser.</w:t>
      </w:r>
    </w:p>
    <w:p w:rsidR="0095723A" w:rsidRDefault="0095723A">
      <w:pPr>
        <w:pStyle w:val="Normaltindrag"/>
      </w:pPr>
      <w:r>
        <w:t>Motionärerna avstyrker en neddragning av forskningsresurserna. Reg</w:t>
      </w:r>
      <w:r>
        <w:t>e</w:t>
      </w:r>
      <w:r>
        <w:t>ringens förslag om satsning på speciella genustjänster m.m. avstyrks, likaså fö</w:t>
      </w:r>
      <w:r>
        <w:t>r</w:t>
      </w:r>
      <w:r>
        <w:t>slaget om särskilda medel som regeringen avsatt till sitt eget förfogande.</w:t>
      </w:r>
    </w:p>
    <w:p w:rsidR="0095723A" w:rsidRDefault="0095723A">
      <w:pPr>
        <w:rPr>
          <w:i/>
        </w:rPr>
      </w:pPr>
      <w:r>
        <w:rPr>
          <w:i/>
        </w:rPr>
        <w:t>Centerpartiet</w:t>
      </w:r>
    </w:p>
    <w:p w:rsidR="0095723A" w:rsidRDefault="0095723A">
      <w:r>
        <w:t>I Centerpartiets partimotion 1996/97:Ub451 yrkandena 5 och 20 begärs  tillkännagivanden av riksdagen om vad i motionen anförts om en internati</w:t>
      </w:r>
      <w:r>
        <w:t>o</w:t>
      </w:r>
      <w:r>
        <w:t>nell högskola för transport och om ramarna för 1998. Det förra yrkandet avser ett projekt som till största delen enligt motionen bör finansieras med medel för sektorsforskning inom utgiftsområde 22. Centerpartiet föreslår reformer innebärande utgiftsökningar för år 1998 på ca 200 miljoner kronor och ytterligare ca 130 miljoner kronor för år 1999. Dessa vill motionärerna finansiera genom en neddragning med motsvarande omfattning av per cap</w:t>
      </w:r>
      <w:r>
        <w:t>i</w:t>
      </w:r>
      <w:r>
        <w:t>ta-ersättningen inom högskoleutbildningen, på fakultetsanslagen samt på se</w:t>
      </w:r>
      <w:r>
        <w:t>k</w:t>
      </w:r>
      <w:r>
        <w:t>torsmedlen. Det sistnämnda innebär en omfördelning av medel mellan flera utgift</w:t>
      </w:r>
      <w:r>
        <w:t>s</w:t>
      </w:r>
      <w:r>
        <w:t>områden.</w:t>
      </w:r>
    </w:p>
    <w:p w:rsidR="0095723A" w:rsidRDefault="0095723A">
      <w:r>
        <w:rPr>
          <w:i/>
        </w:rPr>
        <w:t>Folkpartiet liberalerna</w:t>
      </w:r>
    </w:p>
    <w:p w:rsidR="0095723A" w:rsidRDefault="0095723A">
      <w:r>
        <w:t>Folkpartiet föreslår i motion 1996/97:Fi211 yrkandena 3 och 4 följande ram och förändring jämfört med regeringens förslag (miljoner kronor).</w:t>
      </w:r>
    </w:p>
    <w:p w:rsidR="0095723A" w:rsidRDefault="0095723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Pr>
          <w:p w:rsidR="0095723A" w:rsidRDefault="0095723A">
            <w:pPr>
              <w:pStyle w:val="Normaltindrag"/>
              <w:ind w:firstLine="0"/>
            </w:pPr>
            <w:r>
              <w:t xml:space="preserve">   1997</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1998</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1999</w:t>
            </w:r>
          </w:p>
        </w:tc>
        <w:tc>
          <w:tcPr>
            <w:tcW w:w="1006" w:type="dxa"/>
          </w:tcPr>
          <w:p w:rsidR="0095723A" w:rsidRDefault="0095723A">
            <w:pPr>
              <w:pStyle w:val="Normaltindrag"/>
              <w:ind w:firstLine="0"/>
            </w:pPr>
            <w:r>
              <w:t>Förändring</w:t>
            </w:r>
          </w:p>
        </w:tc>
      </w:tr>
      <w:tr w:rsidR="00000000">
        <w:tblPrEx>
          <w:tblCellMar>
            <w:top w:w="0" w:type="dxa"/>
            <w:bottom w:w="0" w:type="dxa"/>
          </w:tblCellMar>
        </w:tblPrEx>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r>
      <w:tr w:rsidR="00000000">
        <w:tblPrEx>
          <w:tblCellMar>
            <w:top w:w="0" w:type="dxa"/>
            <w:bottom w:w="0" w:type="dxa"/>
          </w:tblCellMar>
        </w:tblPrEx>
        <w:tc>
          <w:tcPr>
            <w:tcW w:w="1006" w:type="dxa"/>
          </w:tcPr>
          <w:p w:rsidR="0095723A" w:rsidRDefault="0095723A">
            <w:pPr>
              <w:pStyle w:val="Normaltindrag"/>
              <w:ind w:firstLine="0"/>
            </w:pPr>
            <w:r>
              <w:t xml:space="preserve"> 25 981</w:t>
            </w:r>
          </w:p>
        </w:tc>
        <w:tc>
          <w:tcPr>
            <w:tcW w:w="1006" w:type="dxa"/>
          </w:tcPr>
          <w:p w:rsidR="0095723A" w:rsidRDefault="0095723A">
            <w:pPr>
              <w:pStyle w:val="Normaltindrag"/>
              <w:ind w:firstLine="0"/>
            </w:pPr>
            <w:r>
              <w:t xml:space="preserve">  +624</w:t>
            </w:r>
          </w:p>
        </w:tc>
        <w:tc>
          <w:tcPr>
            <w:tcW w:w="1006" w:type="dxa"/>
          </w:tcPr>
          <w:p w:rsidR="0095723A" w:rsidRDefault="0095723A">
            <w:pPr>
              <w:pStyle w:val="Normaltindrag"/>
              <w:ind w:firstLine="0"/>
            </w:pPr>
            <w:r>
              <w:t xml:space="preserve">  26 435</w:t>
            </w:r>
          </w:p>
        </w:tc>
        <w:tc>
          <w:tcPr>
            <w:tcW w:w="1006" w:type="dxa"/>
          </w:tcPr>
          <w:p w:rsidR="0095723A" w:rsidRDefault="0095723A">
            <w:pPr>
              <w:pStyle w:val="Normaltindrag"/>
              <w:ind w:firstLine="0"/>
            </w:pPr>
            <w:r>
              <w:t xml:space="preserve">   +624</w:t>
            </w:r>
          </w:p>
        </w:tc>
        <w:tc>
          <w:tcPr>
            <w:tcW w:w="1006" w:type="dxa"/>
          </w:tcPr>
          <w:p w:rsidR="0095723A" w:rsidRDefault="0095723A">
            <w:pPr>
              <w:pStyle w:val="Normaltindrag"/>
              <w:ind w:firstLine="0"/>
            </w:pPr>
            <w:r>
              <w:t xml:space="preserve">   27 059</w:t>
            </w:r>
          </w:p>
        </w:tc>
        <w:tc>
          <w:tcPr>
            <w:tcW w:w="1006" w:type="dxa"/>
          </w:tcPr>
          <w:p w:rsidR="0095723A" w:rsidRDefault="0095723A">
            <w:pPr>
              <w:pStyle w:val="Normaltindrag"/>
              <w:ind w:firstLine="0"/>
            </w:pPr>
            <w:r>
              <w:t xml:space="preserve">   +624</w:t>
            </w:r>
          </w:p>
        </w:tc>
      </w:tr>
    </w:tbl>
    <w:p w:rsidR="0095723A" w:rsidRDefault="0095723A">
      <w:pPr>
        <w:pStyle w:val="Normaltindrag"/>
      </w:pPr>
    </w:p>
    <w:p w:rsidR="0095723A" w:rsidRDefault="0095723A">
      <w:r>
        <w:t>Motionärerna hänvisar till förslag i andra motioner från Folkpartiet till en rad förändringar som inte minst skulle medföra att kvaliteten i svensk utbildning höjs.</w:t>
      </w:r>
    </w:p>
    <w:p w:rsidR="0095723A" w:rsidRDefault="0095723A">
      <w:pPr>
        <w:pStyle w:val="Normaltindrag"/>
      </w:pPr>
      <w:r>
        <w:t>I motionen anförs att det är fel att dra ner på forskningen. Motionärerna är bekymrade över att regeringen tar den borgerliga regeringens ambitiösa forskningssatsningar med löntagarfondsmedel till intäkt för att nu spara på forskningen. Folkpartiets förslag innebär att en betydande del av grun</w:t>
      </w:r>
      <w:r>
        <w:t>d</w:t>
      </w:r>
      <w:r>
        <w:t>forskningen fredas från nedskärningar. Man ser allvarligt på att regeringen genom att tvinga in stiftelserna i den politiska sfären har valt att avskaffa den mångfald och pluralism inom forskning och forskningsfinansiering som bör prägla klimatet i forskarvär</w:t>
      </w:r>
      <w:r>
        <w:t>l</w:t>
      </w:r>
      <w:r>
        <w:t>den.</w:t>
      </w:r>
    </w:p>
    <w:p w:rsidR="0095723A" w:rsidRDefault="0095723A">
      <w:r>
        <w:rPr>
          <w:i/>
        </w:rPr>
        <w:br w:type="page"/>
        <w:t>Vänsterpartiet</w:t>
      </w:r>
    </w:p>
    <w:p w:rsidR="0095723A" w:rsidRDefault="0095723A">
      <w:r>
        <w:t>Vänsterpartiets förslag i motion 1996/97:Fi212 yrkandena 2 och 3 avser endast budgetåret 1997 för vilket en ram om 25 747 miljoner kronor bör gälla, en ökning med 390 miljoner kronor jämfört med regeringens förslag. Enligt motionärerna presenterar regeringen inte något underlag som gör det möjligt att uppskatta vad som är rimliga utgiftsnivåer för stat, socialförsä</w:t>
      </w:r>
      <w:r>
        <w:t>k</w:t>
      </w:r>
      <w:r>
        <w:t>ringssektor och kommuner under åren 1998 och 1999. Vänsterpartiet kan därför inte godkänna regeringens förslag till preliminär fördelning av utgi</w:t>
      </w:r>
      <w:r>
        <w:t>f</w:t>
      </w:r>
      <w:r>
        <w:t>terna på utgiftsområden för budge</w:t>
      </w:r>
      <w:r>
        <w:t>t</w:t>
      </w:r>
      <w:r>
        <w:t>åren 1998 och 1999.</w:t>
      </w:r>
    </w:p>
    <w:p w:rsidR="0095723A" w:rsidRDefault="0095723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Pr>
          <w:p w:rsidR="0095723A" w:rsidRDefault="0095723A">
            <w:pPr>
              <w:pStyle w:val="Normaltindrag"/>
              <w:ind w:firstLine="0"/>
            </w:pPr>
            <w:r>
              <w:t xml:space="preserve">   1997</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1998</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1999</w:t>
            </w:r>
          </w:p>
        </w:tc>
        <w:tc>
          <w:tcPr>
            <w:tcW w:w="1006" w:type="dxa"/>
          </w:tcPr>
          <w:p w:rsidR="0095723A" w:rsidRDefault="0095723A">
            <w:pPr>
              <w:pStyle w:val="Normaltindrag"/>
              <w:ind w:firstLine="0"/>
            </w:pPr>
            <w:r>
              <w:t>Förändring</w:t>
            </w:r>
          </w:p>
        </w:tc>
      </w:tr>
      <w:tr w:rsidR="00000000">
        <w:tblPrEx>
          <w:tblCellMar>
            <w:top w:w="0" w:type="dxa"/>
            <w:bottom w:w="0" w:type="dxa"/>
          </w:tblCellMar>
        </w:tblPrEx>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r>
      <w:tr w:rsidR="00000000">
        <w:tblPrEx>
          <w:tblCellMar>
            <w:top w:w="0" w:type="dxa"/>
            <w:bottom w:w="0" w:type="dxa"/>
          </w:tblCellMar>
        </w:tblPrEx>
        <w:tc>
          <w:tcPr>
            <w:tcW w:w="1006" w:type="dxa"/>
          </w:tcPr>
          <w:p w:rsidR="0095723A" w:rsidRDefault="0095723A">
            <w:pPr>
              <w:pStyle w:val="Normaltindrag"/>
              <w:ind w:firstLine="0"/>
            </w:pPr>
            <w:r>
              <w:t xml:space="preserve">  25 747</w:t>
            </w:r>
          </w:p>
        </w:tc>
        <w:tc>
          <w:tcPr>
            <w:tcW w:w="1006" w:type="dxa"/>
          </w:tcPr>
          <w:p w:rsidR="0095723A" w:rsidRDefault="0095723A">
            <w:pPr>
              <w:pStyle w:val="Normaltindrag"/>
              <w:ind w:firstLine="0"/>
            </w:pPr>
            <w:r>
              <w:t xml:space="preserve">   +390</w:t>
            </w:r>
          </w:p>
        </w:tc>
        <w:tc>
          <w:tcPr>
            <w:tcW w:w="1006" w:type="dxa"/>
          </w:tcPr>
          <w:p w:rsidR="0095723A" w:rsidRDefault="0095723A">
            <w:pPr>
              <w:pStyle w:val="Normaltindrag"/>
              <w:ind w:firstLine="0"/>
            </w:pPr>
            <w:r>
              <w:t xml:space="preserve">     –</w:t>
            </w:r>
          </w:p>
        </w:tc>
        <w:tc>
          <w:tcPr>
            <w:tcW w:w="1006" w:type="dxa"/>
          </w:tcPr>
          <w:p w:rsidR="0095723A" w:rsidRDefault="0095723A">
            <w:pPr>
              <w:pStyle w:val="Normaltindrag"/>
              <w:ind w:firstLine="0"/>
            </w:pPr>
            <w:r>
              <w:t xml:space="preserve">    –    </w:t>
            </w:r>
          </w:p>
        </w:tc>
        <w:tc>
          <w:tcPr>
            <w:tcW w:w="1006" w:type="dxa"/>
          </w:tcPr>
          <w:p w:rsidR="0095723A" w:rsidRDefault="0095723A">
            <w:pPr>
              <w:pStyle w:val="Normaltindrag"/>
              <w:ind w:firstLine="0"/>
            </w:pPr>
            <w:r>
              <w:t xml:space="preserve">     –</w:t>
            </w:r>
          </w:p>
        </w:tc>
        <w:tc>
          <w:tcPr>
            <w:tcW w:w="1006" w:type="dxa"/>
          </w:tcPr>
          <w:p w:rsidR="0095723A" w:rsidRDefault="0095723A">
            <w:pPr>
              <w:pStyle w:val="Normaltindrag"/>
              <w:ind w:firstLine="0"/>
            </w:pPr>
            <w:r>
              <w:t xml:space="preserve">     –</w:t>
            </w:r>
          </w:p>
        </w:tc>
      </w:tr>
    </w:tbl>
    <w:p w:rsidR="0095723A" w:rsidRDefault="0095723A">
      <w:pPr>
        <w:pStyle w:val="Normaltindrag"/>
      </w:pPr>
    </w:p>
    <w:p w:rsidR="0095723A" w:rsidRDefault="0095723A">
      <w:r>
        <w:t xml:space="preserve">Motionärerna motsätter sig besparingar på samhällsinstitutioner där man arbetar med barn med särskilda behov. </w:t>
      </w:r>
    </w:p>
    <w:p w:rsidR="0095723A" w:rsidRDefault="0095723A">
      <w:pPr>
        <w:pStyle w:val="Normaltindrag"/>
      </w:pPr>
      <w:r>
        <w:t>Regeringens neddragning på anslag till skolforskning, fakultetsanslagen och forskningsråden avstyrks. Härutöver baseras Vänsterpartiets beräkning av utgiftsområdet för budgetåret 1997 främst på en satsning på distansu</w:t>
      </w:r>
      <w:r>
        <w:t>t</w:t>
      </w:r>
      <w:r>
        <w:t>bildning och Högskolan Dalarna.</w:t>
      </w:r>
    </w:p>
    <w:p w:rsidR="0095723A" w:rsidRDefault="0095723A">
      <w:r>
        <w:rPr>
          <w:i/>
        </w:rPr>
        <w:t>Miljöpartiet de gröna</w:t>
      </w:r>
    </w:p>
    <w:p w:rsidR="0095723A" w:rsidRDefault="0095723A">
      <w:r>
        <w:t>Miljöpartiet föreslår i motion 1996/97:Fi213 yrkandena 2 och 3 följande ram och förändring jämfört med regeringens förslag (miljoner kronor).</w:t>
      </w:r>
    </w:p>
    <w:p w:rsidR="0095723A" w:rsidRDefault="0095723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Pr>
          <w:p w:rsidR="0095723A" w:rsidRDefault="0095723A">
            <w:pPr>
              <w:pStyle w:val="Normaltindrag"/>
              <w:ind w:firstLine="0"/>
            </w:pPr>
            <w:r>
              <w:t xml:space="preserve">    1997</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1998</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1999</w:t>
            </w:r>
          </w:p>
        </w:tc>
        <w:tc>
          <w:tcPr>
            <w:tcW w:w="1006" w:type="dxa"/>
          </w:tcPr>
          <w:p w:rsidR="0095723A" w:rsidRDefault="0095723A">
            <w:pPr>
              <w:pStyle w:val="Normaltindrag"/>
              <w:ind w:firstLine="0"/>
            </w:pPr>
            <w:r>
              <w:t>Förändring</w:t>
            </w:r>
          </w:p>
        </w:tc>
      </w:tr>
      <w:tr w:rsidR="00000000">
        <w:tblPrEx>
          <w:tblCellMar>
            <w:top w:w="0" w:type="dxa"/>
            <w:bottom w:w="0" w:type="dxa"/>
          </w:tblCellMar>
        </w:tblPrEx>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r>
      <w:tr w:rsidR="00000000">
        <w:tblPrEx>
          <w:tblCellMar>
            <w:top w:w="0" w:type="dxa"/>
            <w:bottom w:w="0" w:type="dxa"/>
          </w:tblCellMar>
        </w:tblPrEx>
        <w:tc>
          <w:tcPr>
            <w:tcW w:w="1006" w:type="dxa"/>
          </w:tcPr>
          <w:p w:rsidR="0095723A" w:rsidRDefault="0095723A">
            <w:pPr>
              <w:pStyle w:val="Normaltindrag"/>
              <w:ind w:firstLine="0"/>
            </w:pPr>
            <w:r>
              <w:t xml:space="preserve">  25 397</w:t>
            </w:r>
          </w:p>
        </w:tc>
        <w:tc>
          <w:tcPr>
            <w:tcW w:w="1006" w:type="dxa"/>
          </w:tcPr>
          <w:p w:rsidR="0095723A" w:rsidRDefault="0095723A">
            <w:pPr>
              <w:pStyle w:val="Normaltindrag"/>
              <w:ind w:firstLine="0"/>
            </w:pPr>
            <w:r>
              <w:t xml:space="preserve">   +40</w:t>
            </w:r>
          </w:p>
        </w:tc>
        <w:tc>
          <w:tcPr>
            <w:tcW w:w="1006" w:type="dxa"/>
          </w:tcPr>
          <w:p w:rsidR="0095723A" w:rsidRDefault="0095723A">
            <w:pPr>
              <w:pStyle w:val="Normaltindrag"/>
              <w:ind w:firstLine="0"/>
            </w:pPr>
            <w:r>
              <w:t xml:space="preserve">   25 851</w:t>
            </w:r>
          </w:p>
        </w:tc>
        <w:tc>
          <w:tcPr>
            <w:tcW w:w="1006" w:type="dxa"/>
          </w:tcPr>
          <w:p w:rsidR="0095723A" w:rsidRDefault="0095723A">
            <w:pPr>
              <w:pStyle w:val="Normaltindrag"/>
              <w:ind w:firstLine="0"/>
            </w:pPr>
            <w:r>
              <w:t xml:space="preserve">    +40</w:t>
            </w:r>
          </w:p>
        </w:tc>
        <w:tc>
          <w:tcPr>
            <w:tcW w:w="1006" w:type="dxa"/>
          </w:tcPr>
          <w:p w:rsidR="0095723A" w:rsidRDefault="0095723A">
            <w:pPr>
              <w:pStyle w:val="Normaltindrag"/>
              <w:ind w:firstLine="0"/>
            </w:pPr>
            <w:r>
              <w:t xml:space="preserve">   16 475</w:t>
            </w:r>
          </w:p>
        </w:tc>
        <w:tc>
          <w:tcPr>
            <w:tcW w:w="1006" w:type="dxa"/>
          </w:tcPr>
          <w:p w:rsidR="0095723A" w:rsidRDefault="0095723A">
            <w:pPr>
              <w:pStyle w:val="Normaltindrag"/>
              <w:ind w:firstLine="0"/>
            </w:pPr>
            <w:r>
              <w:t xml:space="preserve">    +40</w:t>
            </w:r>
          </w:p>
        </w:tc>
      </w:tr>
    </w:tbl>
    <w:p w:rsidR="0095723A" w:rsidRDefault="0095723A">
      <w:pPr>
        <w:pStyle w:val="Normaltindrag"/>
      </w:pPr>
    </w:p>
    <w:p w:rsidR="0095723A" w:rsidRDefault="0095723A">
      <w:r>
        <w:t>Motionärerna anser att regeringens satsning på den kommunala vuxenu</w:t>
      </w:r>
      <w:r>
        <w:t>t</w:t>
      </w:r>
      <w:r>
        <w:t>bildningen och på högskolorna är viktig. De menar att överföringen av medel från de tillfälliga arbetsmarknadsåtgärderna på utbildningsområdet till en långsiktig förstärkning av den reguljära utbildningen på sikt bör medföra bättre möjligheter för ekonomisk utveckling, om satsningen blir riktigt u</w:t>
      </w:r>
      <w:r>
        <w:t>t</w:t>
      </w:r>
      <w:r>
        <w:t>formad.</w:t>
      </w:r>
    </w:p>
    <w:p w:rsidR="0095723A" w:rsidRDefault="0095723A">
      <w:pPr>
        <w:pStyle w:val="Normaltindrag"/>
      </w:pPr>
      <w:r>
        <w:t>Förstärkningen om 40 miljoner kronor avser främst åtgärder för att hjälpa elever med specifika läs- och skrivsvårigheter (dyslexi).</w:t>
      </w:r>
    </w:p>
    <w:p w:rsidR="0095723A" w:rsidRDefault="0095723A">
      <w:pPr>
        <w:pStyle w:val="Normaltindrag"/>
      </w:pPr>
      <w:r>
        <w:t>Genom omfördelning inom ramen förs medel upp under ett nytt anslag för information om genteknik.</w:t>
      </w:r>
    </w:p>
    <w:p w:rsidR="0095723A" w:rsidRDefault="0095723A">
      <w:r>
        <w:rPr>
          <w:i/>
        </w:rPr>
        <w:br w:type="page"/>
        <w:t>Kristdemokraterna</w:t>
      </w:r>
    </w:p>
    <w:p w:rsidR="0095723A" w:rsidRDefault="0095723A">
      <w:r>
        <w:t>Kristdemokraterna föreslår i motion 1996/97:Fi214 yrkandena 2 och 3 fö</w:t>
      </w:r>
      <w:r>
        <w:t>l</w:t>
      </w:r>
      <w:r>
        <w:t>jande ram och förändring jämfört med regeringens förslag (miljoner kronor).</w:t>
      </w:r>
    </w:p>
    <w:p w:rsidR="0095723A" w:rsidRDefault="0095723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Pr>
          <w:p w:rsidR="0095723A" w:rsidRDefault="0095723A">
            <w:pPr>
              <w:pStyle w:val="Normaltindrag"/>
              <w:ind w:firstLine="0"/>
            </w:pPr>
            <w:r>
              <w:t xml:space="preserve">    1997</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1998</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1999</w:t>
            </w:r>
          </w:p>
        </w:tc>
        <w:tc>
          <w:tcPr>
            <w:tcW w:w="1006" w:type="dxa"/>
          </w:tcPr>
          <w:p w:rsidR="0095723A" w:rsidRDefault="0095723A">
            <w:pPr>
              <w:pStyle w:val="Normaltindrag"/>
              <w:ind w:firstLine="0"/>
            </w:pPr>
            <w:r>
              <w:t>Förändring</w:t>
            </w:r>
          </w:p>
        </w:tc>
      </w:tr>
      <w:tr w:rsidR="00000000">
        <w:tblPrEx>
          <w:tblCellMar>
            <w:top w:w="0" w:type="dxa"/>
            <w:bottom w:w="0" w:type="dxa"/>
          </w:tblCellMar>
        </w:tblPrEx>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r>
      <w:tr w:rsidR="00000000">
        <w:tblPrEx>
          <w:tblCellMar>
            <w:top w:w="0" w:type="dxa"/>
            <w:bottom w:w="0" w:type="dxa"/>
          </w:tblCellMar>
        </w:tblPrEx>
        <w:tc>
          <w:tcPr>
            <w:tcW w:w="1006" w:type="dxa"/>
          </w:tcPr>
          <w:p w:rsidR="0095723A" w:rsidRDefault="0095723A">
            <w:pPr>
              <w:pStyle w:val="Normaltindrag"/>
              <w:ind w:firstLine="0"/>
            </w:pPr>
            <w:r>
              <w:t xml:space="preserve">25 047 </w:t>
            </w:r>
          </w:p>
        </w:tc>
        <w:tc>
          <w:tcPr>
            <w:tcW w:w="1006" w:type="dxa"/>
          </w:tcPr>
          <w:p w:rsidR="0095723A" w:rsidRDefault="0095723A">
            <w:pPr>
              <w:pStyle w:val="Normaltindrag"/>
              <w:ind w:firstLine="0"/>
            </w:pPr>
            <w:r>
              <w:t xml:space="preserve"> –310 </w:t>
            </w:r>
          </w:p>
        </w:tc>
        <w:tc>
          <w:tcPr>
            <w:tcW w:w="1006" w:type="dxa"/>
          </w:tcPr>
          <w:p w:rsidR="0095723A" w:rsidRDefault="0095723A">
            <w:pPr>
              <w:pStyle w:val="Normaltindrag"/>
              <w:ind w:firstLine="0"/>
            </w:pPr>
            <w:r>
              <w:t xml:space="preserve">   25 371</w:t>
            </w:r>
          </w:p>
        </w:tc>
        <w:tc>
          <w:tcPr>
            <w:tcW w:w="1006" w:type="dxa"/>
          </w:tcPr>
          <w:p w:rsidR="0095723A" w:rsidRDefault="0095723A">
            <w:pPr>
              <w:pStyle w:val="Normaltindrag"/>
              <w:ind w:firstLine="0"/>
            </w:pPr>
            <w:r>
              <w:t xml:space="preserve">   –440</w:t>
            </w:r>
          </w:p>
        </w:tc>
        <w:tc>
          <w:tcPr>
            <w:tcW w:w="1006" w:type="dxa"/>
          </w:tcPr>
          <w:p w:rsidR="0095723A" w:rsidRDefault="0095723A">
            <w:pPr>
              <w:pStyle w:val="Normaltindrag"/>
              <w:ind w:firstLine="0"/>
            </w:pPr>
            <w:r>
              <w:t xml:space="preserve">   26 085</w:t>
            </w:r>
          </w:p>
        </w:tc>
        <w:tc>
          <w:tcPr>
            <w:tcW w:w="1006" w:type="dxa"/>
          </w:tcPr>
          <w:p w:rsidR="0095723A" w:rsidRDefault="0095723A">
            <w:pPr>
              <w:pStyle w:val="Normaltindrag"/>
              <w:ind w:firstLine="0"/>
            </w:pPr>
            <w:r>
              <w:t xml:space="preserve">   –350</w:t>
            </w:r>
          </w:p>
        </w:tc>
      </w:tr>
    </w:tbl>
    <w:p w:rsidR="0095723A" w:rsidRDefault="0095723A">
      <w:pPr>
        <w:pStyle w:val="Normaltindrag"/>
      </w:pPr>
    </w:p>
    <w:p w:rsidR="0095723A" w:rsidRDefault="0095723A">
      <w:r>
        <w:t>I samma motion yrkas också avslag på regeringens förslag att använda medel från forskningsstiftelserna för att finansiera forskning inom utgiftsområdena 16, 20 och 24 (yrk. 21).</w:t>
      </w:r>
    </w:p>
    <w:p w:rsidR="0095723A" w:rsidRDefault="0095723A">
      <w:pPr>
        <w:pStyle w:val="Normaltindrag"/>
      </w:pPr>
      <w:r>
        <w:t>Motionärerna anför att risken är stor för att undervisningens kvalitet inom den högre utbildningen blir lidande om ytterligare platser tillförs i alltför snabb takt. I motionen förordas att man går långsammare fram än vad reg</w:t>
      </w:r>
      <w:r>
        <w:t>e</w:t>
      </w:r>
      <w:r>
        <w:t>ringens satsning innebär när det gäller tillkomsten av nya platser inom den kommunala vuxenutbildningen år 1997 och inom högskolan åren 1998 och 1999. Resurserna bör minskas i motsvarande grad.</w:t>
      </w:r>
    </w:p>
    <w:p w:rsidR="0095723A" w:rsidRDefault="0095723A">
      <w:pPr>
        <w:pStyle w:val="Normaltindrag"/>
      </w:pPr>
      <w:r>
        <w:t>Forskningsrådsnämnden (FRN), forskningsråden och rymdforskningen til</w:t>
      </w:r>
      <w:r>
        <w:t>l</w:t>
      </w:r>
      <w:r>
        <w:t>förs 250 miljoner kronor utöver regeringens förslag.</w:t>
      </w:r>
    </w:p>
    <w:p w:rsidR="0095723A" w:rsidRDefault="0095723A">
      <w:pPr>
        <w:rPr>
          <w:i/>
        </w:rPr>
      </w:pPr>
      <w:r>
        <w:rPr>
          <w:i/>
        </w:rPr>
        <w:t>Utskottet</w:t>
      </w:r>
    </w:p>
    <w:p w:rsidR="0095723A" w:rsidRDefault="0095723A">
      <w:r>
        <w:t>Redan hösten 1995 i den s.k. tillväxtpropositionen aviserade regeringen ett omfattande program för utbildning och kompetensutveckling (prop. 1995/96:25). I den ekonomiska vårpropositionen våren 1996 föreslogs vid beräkningen av utgiftsområde 16 en permanent utbyggnad av vuxenutbil</w:t>
      </w:r>
      <w:r>
        <w:t>d</w:t>
      </w:r>
      <w:r>
        <w:t>ning och högskolan under perioden 1997–1999 som skulle avlösa de tillfäll</w:t>
      </w:r>
      <w:r>
        <w:t>i</w:t>
      </w:r>
      <w:r>
        <w:t>ga utbildningssatsningar som hittills har finansierats under åttonde huvudt</w:t>
      </w:r>
      <w:r>
        <w:t>i</w:t>
      </w:r>
      <w:r>
        <w:t>teln med arbetsmarknadspolitiska medel (prop. 1995/96:150). I sitt yttrande till finansutskottet ställde sig utskottet bakom regeringens förslag till utbil</w:t>
      </w:r>
      <w:r>
        <w:t>d</w:t>
      </w:r>
      <w:r>
        <w:t>ningssatsning och avstyrkte därvid yrkanden om avslag på regeringens fö</w:t>
      </w:r>
      <w:r>
        <w:t>r</w:t>
      </w:r>
      <w:r>
        <w:t>slag och yrkanden om förändringar i takten för genomförandet av förslagen (1995/96:UbU6y)</w:t>
      </w:r>
    </w:p>
    <w:p w:rsidR="0095723A" w:rsidRDefault="0095723A">
      <w:pPr>
        <w:pStyle w:val="Normaltindrag"/>
      </w:pPr>
      <w:r>
        <w:t>I sysselsättningspropositionen senare under våren 1996 återkom regeringen med ett mera utförligt presenterat förslag om statlig satsning på vuxenu</w:t>
      </w:r>
      <w:r>
        <w:t>t</w:t>
      </w:r>
      <w:r>
        <w:t>bildning under fem år, i första hand riktad till vuxna arbetslösa som helt eller delvis saknar treårig gymnasiekompetens (prop. 1995/96:222). I sitt yttrande till finansutskottet tillstyrkte utskottet ett godkännande av att en utbildning</w:t>
      </w:r>
      <w:r>
        <w:t>s</w:t>
      </w:r>
      <w:r>
        <w:t>satsning görs i enlighet med de riktlinjer som regeringen hade förordat (1995/96:UbU7y).</w:t>
      </w:r>
    </w:p>
    <w:p w:rsidR="0095723A" w:rsidRDefault="0095723A">
      <w:pPr>
        <w:pStyle w:val="Normaltindrag"/>
      </w:pPr>
      <w:r>
        <w:t>Som redan har framgått bygger regeringens nu föreliggande förslag till omfattning av utgiftsområdet på förslagen i den ekonomiska vårpropositi</w:t>
      </w:r>
      <w:r>
        <w:t>o</w:t>
      </w:r>
      <w:r>
        <w:t>nen och sysselsättningspropositionen. Utskottet återkommer i sitt budgetb</w:t>
      </w:r>
      <w:r>
        <w:t>e</w:t>
      </w:r>
      <w:r>
        <w:t>tänkande (1996/97:UbU1) till regeringens förslag om medel under berörda anslag i budgetpropositionen, men har i nu förevarande sammanhang inget att erinra mot vad regeringen anför om beräkningen av utgiftsområdets o</w:t>
      </w:r>
      <w:r>
        <w:t>m</w:t>
      </w:r>
      <w:r>
        <w:t>fattning såvitt avser vuxenutbildningen och utbildningssatsningen inom högsk</w:t>
      </w:r>
      <w:r>
        <w:t>o</w:t>
      </w:r>
      <w:r>
        <w:t>lan.</w:t>
      </w:r>
    </w:p>
    <w:p w:rsidR="0095723A" w:rsidRDefault="0095723A">
      <w:pPr>
        <w:pStyle w:val="Normaltindrag"/>
      </w:pPr>
      <w:r>
        <w:t>Det har också framgått att regeringens förslag till ändringar i stiftelselagen (prop. 1996/97:22) har betydelse för regeringens budgetförslag inom utgift</w:t>
      </w:r>
      <w:r>
        <w:t>s</w:t>
      </w:r>
      <w:r>
        <w:t>området. Lagförslaget, som främst syftar till att möjliggöra för regeringen att tillsätta och entlediga ledamöter i de forskningsstiftelser som skapades med medel som härrör från avvecklingen av löntagarfonderna, bereds av lagu</w:t>
      </w:r>
      <w:r>
        <w:t>t</w:t>
      </w:r>
      <w:r>
        <w:t>skottet. Utbildningsutskottet har den 24 oktober 1996 avgivit yttrande i äre</w:t>
      </w:r>
      <w:r>
        <w:t>n</w:t>
      </w:r>
      <w:r>
        <w:t>det och därvid tillstyrkt regeringens förslag (1996/97:UbU3y). Regeringen har i forskningspropositionen (prop. 1996/97:5) för godkännande underställt riksdagen förslag till riktlinje vid ändringar av stiftelseförordnanden för stiftelser som inrättades med löntagarfondsmedel. Det förslaget avser utsko</w:t>
      </w:r>
      <w:r>
        <w:t>t</w:t>
      </w:r>
      <w:r>
        <w:t>tet att behandla i sitt betänkande om forskning (1996/97:UbU3). De förslag till neddragningar av forskningsanslag som regeringen förelagt riksdagen i budgetpropositionen (utg.omr. 16) med hänvisning till det statsfinansiella läget och till de stora resurser för forskning som tillförts ifrågavarande forskningsstiftelser kommer  utskottet att behandla i sitt budgetbetänkande (1996/97:UbU1).</w:t>
      </w:r>
    </w:p>
    <w:p w:rsidR="0095723A" w:rsidRDefault="0095723A">
      <w:pPr>
        <w:pStyle w:val="Normaltindrag"/>
      </w:pPr>
      <w:r>
        <w:t>Liksom regeringen vill utskottet betrakta de olika förslagen i dessa nu nämnda propositioner som en helhet. Med hänvisning härtill och då utskottet inte har något att erinra mot vad regeringen anfört om sin beräkning av u</w:t>
      </w:r>
      <w:r>
        <w:t>t</w:t>
      </w:r>
      <w:r>
        <w:t>giftsområdet såvitt avser medel för forskning, är utskottet berett att ta stäl</w:t>
      </w:r>
      <w:r>
        <w:t>l</w:t>
      </w:r>
      <w:r>
        <w:t>ning till beräkningen  i nu förev</w:t>
      </w:r>
      <w:r>
        <w:t>a</w:t>
      </w:r>
      <w:r>
        <w:t>rande sammanhang.</w:t>
      </w:r>
    </w:p>
    <w:p w:rsidR="0095723A" w:rsidRDefault="0095723A">
      <w:pPr>
        <w:pStyle w:val="Normaltindrag"/>
      </w:pPr>
      <w:r>
        <w:t>Utskottet har heller inget att erinra mot vad regeringen anfört om att de b</w:t>
      </w:r>
      <w:r>
        <w:t>e</w:t>
      </w:r>
      <w:r>
        <w:t>sparingar som tidigare har aviserats nu fullföljs av statsfinansiella skäl.</w:t>
      </w:r>
    </w:p>
    <w:p w:rsidR="0095723A" w:rsidRDefault="0095723A">
      <w:pPr>
        <w:pStyle w:val="Normaltindrag"/>
      </w:pPr>
      <w:r>
        <w:t>Vad gäller det av Moderaterna framförda förslaget om nationell skolpeng är detta i första hand en fråga för finansutskottet. Utskottet har emellertid tidigare behandlat ett sådant förslag i sitt yttrande till finansutskottet i a</w:t>
      </w:r>
      <w:r>
        <w:t>n</w:t>
      </w:r>
      <w:r>
        <w:t>ledning av den ekonomiska vårpropositionen. Utskottet föreslog då att f</w:t>
      </w:r>
      <w:r>
        <w:t>i</w:t>
      </w:r>
      <w:r>
        <w:t>nansutskottet skulle avstyrka förslaget och pekade på att det omfattade sko</w:t>
      </w:r>
      <w:r>
        <w:t>l</w:t>
      </w:r>
      <w:r>
        <w:t>politiska ställningstaganden av långtgående principiell natur, eftersom det innebär att staten övertar det ekonomiska huvudansvaret för skolans ver</w:t>
      </w:r>
      <w:r>
        <w:t>k</w:t>
      </w:r>
      <w:r>
        <w:t>samhet (1995/96:UbU6y s. 8).</w:t>
      </w:r>
    </w:p>
    <w:p w:rsidR="0095723A" w:rsidRDefault="0095723A">
      <w:pPr>
        <w:pStyle w:val="Normaltindrag"/>
      </w:pPr>
      <w:r>
        <w:t>Med hänvisning till det anförda föreslår utskottet att finansutskottet til</w:t>
      </w:r>
      <w:r>
        <w:t>l</w:t>
      </w:r>
      <w:r>
        <w:t>styrker bifall dels till regeringens förslag om fördelning av utgifterna på utgiftsområden för budgetåret 1997 såvitt avser utgiftsområde 16, dels till regeringens förslag om preliminär fördelning för budgetåren 1998 och 1999 av utgifterna på utgiftsområden som riktlinje för regeringens budgetarbete såvitt avser utgiftsområde 16. Finansutskottet bör därjämte avstyrka samtliga nu behan</w:t>
      </w:r>
      <w:r>
        <w:t>d</w:t>
      </w:r>
      <w:r>
        <w:t>lade motionsyrkanden i motsvarande delar.</w:t>
      </w:r>
    </w:p>
    <w:p w:rsidR="0095723A" w:rsidRDefault="0095723A">
      <w:pPr>
        <w:pStyle w:val="Normaltindrag"/>
      </w:pPr>
    </w:p>
    <w:p w:rsidR="0095723A" w:rsidRDefault="0095723A">
      <w:pPr>
        <w:rPr>
          <w:b/>
        </w:rPr>
      </w:pPr>
      <w:r>
        <w:rPr>
          <w:b/>
        </w:rPr>
        <w:t>Utgiftsområde 15 Studiestöd</w:t>
      </w:r>
    </w:p>
    <w:p w:rsidR="0095723A" w:rsidRDefault="0095723A">
      <w:r>
        <w:rPr>
          <w:i/>
        </w:rPr>
        <w:t>Regeringen</w:t>
      </w:r>
    </w:p>
    <w:p w:rsidR="0095723A" w:rsidRDefault="0095723A">
      <w:r>
        <w:t>Av följande sammanställning framgår dels regeringens preliminära berä</w:t>
      </w:r>
      <w:r>
        <w:t>k</w:t>
      </w:r>
      <w:r>
        <w:t>ning av utgiftsområde 15 för budgetåret 1997 i den ekonomiska vårpropos</w:t>
      </w:r>
      <w:r>
        <w:t>i</w:t>
      </w:r>
      <w:r>
        <w:t>tionen (prop. 1995/96:150), dels regeringens motsvarande förslag i nu för</w:t>
      </w:r>
      <w:r>
        <w:t>e</w:t>
      </w:r>
      <w:r>
        <w:t>liggande budgetproposition samt den beräknade ramen för budgetåren 1998 och 1999 (miljoner kronor).</w:t>
      </w:r>
    </w:p>
    <w:p w:rsidR="0095723A" w:rsidRDefault="0095723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88"/>
        <w:gridCol w:w="1560"/>
      </w:tblGrid>
      <w:tr w:rsidR="00000000">
        <w:tblPrEx>
          <w:tblCellMar>
            <w:top w:w="0" w:type="dxa"/>
            <w:bottom w:w="0" w:type="dxa"/>
          </w:tblCellMar>
        </w:tblPrEx>
        <w:tc>
          <w:tcPr>
            <w:tcW w:w="1509" w:type="dxa"/>
          </w:tcPr>
          <w:p w:rsidR="0095723A" w:rsidRDefault="0095723A">
            <w:pPr>
              <w:pStyle w:val="Normaltindrag"/>
              <w:ind w:firstLine="0"/>
            </w:pPr>
            <w:r>
              <w:t>Vårprop. 1996</w:t>
            </w:r>
          </w:p>
        </w:tc>
        <w:tc>
          <w:tcPr>
            <w:tcW w:w="1509" w:type="dxa"/>
          </w:tcPr>
          <w:p w:rsidR="0095723A" w:rsidRDefault="0095723A">
            <w:pPr>
              <w:pStyle w:val="Normaltindrag"/>
              <w:ind w:firstLine="0"/>
            </w:pPr>
            <w:r>
              <w:t>Förslag för 1997</w:t>
            </w:r>
          </w:p>
        </w:tc>
        <w:tc>
          <w:tcPr>
            <w:tcW w:w="1588" w:type="dxa"/>
          </w:tcPr>
          <w:p w:rsidR="0095723A" w:rsidRDefault="0095723A">
            <w:pPr>
              <w:pStyle w:val="Normaltindrag"/>
              <w:ind w:firstLine="0"/>
            </w:pPr>
            <w:r>
              <w:t>Beräknat för 1998</w:t>
            </w:r>
          </w:p>
        </w:tc>
        <w:tc>
          <w:tcPr>
            <w:tcW w:w="1560" w:type="dxa"/>
          </w:tcPr>
          <w:p w:rsidR="0095723A" w:rsidRDefault="0095723A">
            <w:pPr>
              <w:pStyle w:val="Normaltindrag"/>
              <w:ind w:firstLine="0"/>
            </w:pPr>
            <w:r>
              <w:t>Beräknat för 1999</w:t>
            </w:r>
          </w:p>
        </w:tc>
      </w:tr>
      <w:tr w:rsidR="00000000">
        <w:tblPrEx>
          <w:tblCellMar>
            <w:top w:w="0" w:type="dxa"/>
            <w:bottom w:w="0" w:type="dxa"/>
          </w:tblCellMar>
        </w:tblPrEx>
        <w:tc>
          <w:tcPr>
            <w:tcW w:w="1509" w:type="dxa"/>
          </w:tcPr>
          <w:p w:rsidR="0095723A" w:rsidRDefault="0095723A">
            <w:pPr>
              <w:pStyle w:val="Normaltindrag"/>
              <w:ind w:firstLine="0"/>
            </w:pPr>
          </w:p>
        </w:tc>
        <w:tc>
          <w:tcPr>
            <w:tcW w:w="1509" w:type="dxa"/>
          </w:tcPr>
          <w:p w:rsidR="0095723A" w:rsidRDefault="0095723A">
            <w:pPr>
              <w:pStyle w:val="Normaltindrag"/>
              <w:ind w:firstLine="0"/>
            </w:pPr>
          </w:p>
        </w:tc>
        <w:tc>
          <w:tcPr>
            <w:tcW w:w="1588" w:type="dxa"/>
          </w:tcPr>
          <w:p w:rsidR="0095723A" w:rsidRDefault="0095723A">
            <w:pPr>
              <w:pStyle w:val="Normaltindrag"/>
              <w:ind w:firstLine="0"/>
            </w:pPr>
          </w:p>
        </w:tc>
        <w:tc>
          <w:tcPr>
            <w:tcW w:w="1560" w:type="dxa"/>
          </w:tcPr>
          <w:p w:rsidR="0095723A" w:rsidRDefault="0095723A">
            <w:pPr>
              <w:pStyle w:val="Normaltindrag"/>
              <w:ind w:firstLine="0"/>
            </w:pPr>
          </w:p>
        </w:tc>
      </w:tr>
      <w:tr w:rsidR="00000000">
        <w:tblPrEx>
          <w:tblCellMar>
            <w:top w:w="0" w:type="dxa"/>
            <w:bottom w:w="0" w:type="dxa"/>
          </w:tblCellMar>
        </w:tblPrEx>
        <w:tc>
          <w:tcPr>
            <w:tcW w:w="1509" w:type="dxa"/>
          </w:tcPr>
          <w:p w:rsidR="0095723A" w:rsidRDefault="0095723A">
            <w:pPr>
              <w:pStyle w:val="Normaltindrag"/>
              <w:ind w:firstLine="0"/>
            </w:pPr>
            <w:r>
              <w:t xml:space="preserve">   18 918</w:t>
            </w:r>
          </w:p>
        </w:tc>
        <w:tc>
          <w:tcPr>
            <w:tcW w:w="1509" w:type="dxa"/>
          </w:tcPr>
          <w:p w:rsidR="0095723A" w:rsidRDefault="0095723A">
            <w:pPr>
              <w:pStyle w:val="Normaltindrag"/>
              <w:ind w:firstLine="0"/>
            </w:pPr>
            <w:r>
              <w:t xml:space="preserve">   16 884</w:t>
            </w:r>
          </w:p>
        </w:tc>
        <w:tc>
          <w:tcPr>
            <w:tcW w:w="1588" w:type="dxa"/>
          </w:tcPr>
          <w:p w:rsidR="0095723A" w:rsidRDefault="0095723A">
            <w:pPr>
              <w:pStyle w:val="Normaltindrag"/>
              <w:ind w:firstLine="0"/>
            </w:pPr>
            <w:r>
              <w:t xml:space="preserve">    19 235</w:t>
            </w:r>
          </w:p>
        </w:tc>
        <w:tc>
          <w:tcPr>
            <w:tcW w:w="1560" w:type="dxa"/>
          </w:tcPr>
          <w:p w:rsidR="0095723A" w:rsidRDefault="0095723A">
            <w:pPr>
              <w:pStyle w:val="Normaltindrag"/>
              <w:ind w:firstLine="0"/>
            </w:pPr>
            <w:r>
              <w:t xml:space="preserve">    19 981</w:t>
            </w:r>
          </w:p>
        </w:tc>
      </w:tr>
    </w:tbl>
    <w:p w:rsidR="0095723A" w:rsidRDefault="0095723A">
      <w:pPr>
        <w:pStyle w:val="Normaltindrag"/>
      </w:pPr>
    </w:p>
    <w:p w:rsidR="0095723A" w:rsidRDefault="0095723A">
      <w:r>
        <w:t>Under utgiftsområdet redovisas utgifter för olika former av ekonomiskt stöd till enskilda i studier. Som ett led i utbildningssatsningen (jfr s. 1 f. i det föregående) beräknas medel för ett särskilt utbildningsbidrag för arbetslösa. Detta studiestöd skall kunna utgå fr.o.m. den 1 juli 1997.</w:t>
      </w:r>
    </w:p>
    <w:p w:rsidR="0095723A" w:rsidRDefault="0095723A">
      <w:pPr>
        <w:pStyle w:val="Normaltindrag"/>
      </w:pPr>
      <w:r>
        <w:t>Tidigare förslag till besparingsåtgärder som redovisats i föregående bu</w:t>
      </w:r>
      <w:r>
        <w:t>d</w:t>
      </w:r>
      <w:r>
        <w:t>getproposition (prop. 1994/95:100 bil. 9) och i den ekonomiska vårpropos</w:t>
      </w:r>
      <w:r>
        <w:t>i</w:t>
      </w:r>
      <w:r>
        <w:t>tionen bör enligt regeringen fullföljas. Som ett led i detta besparingsprogram har en nedräkning av ramen för utgiftsområdet gjorts med sammanlagt 197 miljoner kronor för budgetåret 1997. För budgetåret 1998 uppgår besparin</w:t>
      </w:r>
      <w:r>
        <w:t>g</w:t>
      </w:r>
      <w:r>
        <w:t>en till ytterligare 163 miljoner kronor. Utöver denna besparing föreslår reg</w:t>
      </w:r>
      <w:r>
        <w:t>e</w:t>
      </w:r>
      <w:r>
        <w:t>ringen ett besparingskrav på studiemedelsanslaget fr.o.m. budgetåret 1997 om 25 miljoner kronor som avser området för studier utomlands.</w:t>
      </w:r>
    </w:p>
    <w:p w:rsidR="0095723A" w:rsidRDefault="0095723A">
      <w:pPr>
        <w:spacing w:before="0"/>
        <w:rPr>
          <w:i/>
        </w:rPr>
      </w:pPr>
    </w:p>
    <w:p w:rsidR="0095723A" w:rsidRDefault="0095723A">
      <w:pPr>
        <w:spacing w:before="0"/>
      </w:pPr>
      <w:r>
        <w:rPr>
          <w:i/>
        </w:rPr>
        <w:t>Moderata samlingspartiet</w:t>
      </w:r>
    </w:p>
    <w:p w:rsidR="0095723A" w:rsidRDefault="0095723A">
      <w:r>
        <w:t>I motion 1996/97:Fi204 yrkandena 3 och 4 föreslår Moderaterna följande ram och förändring jämfört med regeringens förslag (miljoner kronor)</w:t>
      </w:r>
    </w:p>
    <w:p w:rsidR="0095723A" w:rsidRDefault="0095723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Pr>
          <w:p w:rsidR="0095723A" w:rsidRDefault="0095723A">
            <w:pPr>
              <w:pStyle w:val="Normaltindrag"/>
              <w:ind w:firstLine="0"/>
            </w:pPr>
            <w:r>
              <w:t xml:space="preserve">    1997</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1998</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1999</w:t>
            </w:r>
          </w:p>
        </w:tc>
        <w:tc>
          <w:tcPr>
            <w:tcW w:w="1006" w:type="dxa"/>
          </w:tcPr>
          <w:p w:rsidR="0095723A" w:rsidRDefault="0095723A">
            <w:pPr>
              <w:pStyle w:val="Normaltindrag"/>
              <w:ind w:firstLine="0"/>
            </w:pPr>
            <w:r>
              <w:t>Förändring</w:t>
            </w:r>
          </w:p>
        </w:tc>
      </w:tr>
      <w:tr w:rsidR="00000000">
        <w:tblPrEx>
          <w:tblCellMar>
            <w:top w:w="0" w:type="dxa"/>
            <w:bottom w:w="0" w:type="dxa"/>
          </w:tblCellMar>
        </w:tblPrEx>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r>
      <w:tr w:rsidR="00000000">
        <w:tblPrEx>
          <w:tblCellMar>
            <w:top w:w="0" w:type="dxa"/>
            <w:bottom w:w="0" w:type="dxa"/>
          </w:tblCellMar>
        </w:tblPrEx>
        <w:tc>
          <w:tcPr>
            <w:tcW w:w="1006" w:type="dxa"/>
          </w:tcPr>
          <w:p w:rsidR="0095723A" w:rsidRDefault="0095723A">
            <w:pPr>
              <w:pStyle w:val="Normaltindrag"/>
              <w:ind w:firstLine="0"/>
            </w:pPr>
            <w:r>
              <w:t xml:space="preserve">  16 251</w:t>
            </w:r>
          </w:p>
        </w:tc>
        <w:tc>
          <w:tcPr>
            <w:tcW w:w="1006" w:type="dxa"/>
          </w:tcPr>
          <w:p w:rsidR="0095723A" w:rsidRDefault="0095723A">
            <w:pPr>
              <w:pStyle w:val="Normaltindrag"/>
              <w:ind w:firstLine="0"/>
            </w:pPr>
            <w:r>
              <w:t xml:space="preserve">    –633</w:t>
            </w:r>
          </w:p>
        </w:tc>
        <w:tc>
          <w:tcPr>
            <w:tcW w:w="1006" w:type="dxa"/>
          </w:tcPr>
          <w:p w:rsidR="0095723A" w:rsidRDefault="0095723A">
            <w:pPr>
              <w:pStyle w:val="Normaltindrag"/>
              <w:ind w:firstLine="0"/>
            </w:pPr>
            <w:r>
              <w:t xml:space="preserve">   18 558</w:t>
            </w:r>
          </w:p>
        </w:tc>
        <w:tc>
          <w:tcPr>
            <w:tcW w:w="1006" w:type="dxa"/>
          </w:tcPr>
          <w:p w:rsidR="0095723A" w:rsidRDefault="0095723A">
            <w:pPr>
              <w:pStyle w:val="Normaltindrag"/>
              <w:ind w:firstLine="0"/>
            </w:pPr>
            <w:r>
              <w:t xml:space="preserve">   –677</w:t>
            </w:r>
          </w:p>
        </w:tc>
        <w:tc>
          <w:tcPr>
            <w:tcW w:w="1006" w:type="dxa"/>
          </w:tcPr>
          <w:p w:rsidR="0095723A" w:rsidRDefault="0095723A">
            <w:pPr>
              <w:pStyle w:val="Normaltindrag"/>
              <w:ind w:firstLine="0"/>
            </w:pPr>
            <w:r>
              <w:t xml:space="preserve">   19 466</w:t>
            </w:r>
          </w:p>
        </w:tc>
        <w:tc>
          <w:tcPr>
            <w:tcW w:w="1006" w:type="dxa"/>
          </w:tcPr>
          <w:p w:rsidR="0095723A" w:rsidRDefault="0095723A">
            <w:pPr>
              <w:pStyle w:val="Normaltindrag"/>
              <w:ind w:firstLine="0"/>
            </w:pPr>
            <w:r>
              <w:t xml:space="preserve">   –515</w:t>
            </w:r>
          </w:p>
        </w:tc>
      </w:tr>
    </w:tbl>
    <w:p w:rsidR="0095723A" w:rsidRDefault="0095723A">
      <w:pPr>
        <w:pStyle w:val="Normaltindrag"/>
      </w:pPr>
    </w:p>
    <w:p w:rsidR="0095723A" w:rsidRDefault="0095723A">
      <w:r>
        <w:t>Motionärerna avstyrker regeringens förslag till besparing på medel för stud</w:t>
      </w:r>
      <w:r>
        <w:t>i</w:t>
      </w:r>
      <w:r>
        <w:t>er utomlands. Vidare bör enligt motionen de särskilda stipendierna till dem som har genomgått basårsutbildning slopas. I övrigt bör enligt motionärernas beräkning ramen för utgiftsområdet minskas som en konsekvens av motion</w:t>
      </w:r>
      <w:r>
        <w:t>ä</w:t>
      </w:r>
      <w:r>
        <w:t>rernas förslag om annan fördelning av studieplatser inom utgiftso</w:t>
      </w:r>
      <w:r>
        <w:t>m</w:t>
      </w:r>
      <w:r>
        <w:t>råde 16.</w:t>
      </w:r>
    </w:p>
    <w:p w:rsidR="0095723A" w:rsidRDefault="0095723A">
      <w:pPr>
        <w:rPr>
          <w:i/>
        </w:rPr>
      </w:pPr>
      <w:r>
        <w:rPr>
          <w:i/>
        </w:rPr>
        <w:t>Folkpartiet liberalerna</w:t>
      </w:r>
    </w:p>
    <w:p w:rsidR="0095723A" w:rsidRDefault="0095723A">
      <w:r>
        <w:t>I motion 1996/97:Fi211 yrkandena 3 och 4 föreslår Folkpartiet följande ram och förändring jämfört med regeringens förslag (miljoner kronor).</w:t>
      </w:r>
    </w:p>
    <w:p w:rsidR="0095723A" w:rsidRDefault="0095723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Pr>
          <w:p w:rsidR="0095723A" w:rsidRDefault="0095723A">
            <w:pPr>
              <w:pStyle w:val="Normaltindrag"/>
              <w:ind w:firstLine="0"/>
            </w:pPr>
            <w:r>
              <w:t xml:space="preserve">   1997</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1998</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1999</w:t>
            </w:r>
          </w:p>
        </w:tc>
        <w:tc>
          <w:tcPr>
            <w:tcW w:w="1006" w:type="dxa"/>
          </w:tcPr>
          <w:p w:rsidR="0095723A" w:rsidRDefault="0095723A">
            <w:pPr>
              <w:pStyle w:val="Normaltindrag"/>
              <w:ind w:firstLine="0"/>
            </w:pPr>
            <w:r>
              <w:t>Förändring</w:t>
            </w:r>
          </w:p>
        </w:tc>
      </w:tr>
      <w:tr w:rsidR="00000000">
        <w:tblPrEx>
          <w:tblCellMar>
            <w:top w:w="0" w:type="dxa"/>
            <w:bottom w:w="0" w:type="dxa"/>
          </w:tblCellMar>
        </w:tblPrEx>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r>
      <w:tr w:rsidR="00000000">
        <w:tblPrEx>
          <w:tblCellMar>
            <w:top w:w="0" w:type="dxa"/>
            <w:bottom w:w="0" w:type="dxa"/>
          </w:tblCellMar>
        </w:tblPrEx>
        <w:tc>
          <w:tcPr>
            <w:tcW w:w="1006" w:type="dxa"/>
          </w:tcPr>
          <w:p w:rsidR="0095723A" w:rsidRDefault="0095723A">
            <w:pPr>
              <w:pStyle w:val="Normaltindrag"/>
              <w:ind w:firstLine="0"/>
            </w:pPr>
            <w:r>
              <w:t xml:space="preserve">  16 255</w:t>
            </w:r>
          </w:p>
        </w:tc>
        <w:tc>
          <w:tcPr>
            <w:tcW w:w="1006" w:type="dxa"/>
          </w:tcPr>
          <w:p w:rsidR="0095723A" w:rsidRDefault="0095723A">
            <w:pPr>
              <w:pStyle w:val="Normaltindrag"/>
              <w:ind w:firstLine="0"/>
            </w:pPr>
            <w:r>
              <w:t xml:space="preserve">   –629</w:t>
            </w:r>
          </w:p>
        </w:tc>
        <w:tc>
          <w:tcPr>
            <w:tcW w:w="1006" w:type="dxa"/>
          </w:tcPr>
          <w:p w:rsidR="0095723A" w:rsidRDefault="0095723A">
            <w:pPr>
              <w:pStyle w:val="Normaltindrag"/>
              <w:ind w:firstLine="0"/>
            </w:pPr>
            <w:r>
              <w:t xml:space="preserve">   18 606</w:t>
            </w:r>
          </w:p>
        </w:tc>
        <w:tc>
          <w:tcPr>
            <w:tcW w:w="1006" w:type="dxa"/>
          </w:tcPr>
          <w:p w:rsidR="0095723A" w:rsidRDefault="0095723A">
            <w:pPr>
              <w:pStyle w:val="Normaltindrag"/>
              <w:ind w:firstLine="0"/>
            </w:pPr>
            <w:r>
              <w:t xml:space="preserve">    –629</w:t>
            </w:r>
          </w:p>
        </w:tc>
        <w:tc>
          <w:tcPr>
            <w:tcW w:w="1006" w:type="dxa"/>
          </w:tcPr>
          <w:p w:rsidR="0095723A" w:rsidRDefault="0095723A">
            <w:pPr>
              <w:pStyle w:val="Normaltindrag"/>
              <w:ind w:firstLine="0"/>
            </w:pPr>
            <w:r>
              <w:t xml:space="preserve">   19 352</w:t>
            </w:r>
          </w:p>
        </w:tc>
        <w:tc>
          <w:tcPr>
            <w:tcW w:w="1006" w:type="dxa"/>
          </w:tcPr>
          <w:p w:rsidR="0095723A" w:rsidRDefault="0095723A">
            <w:pPr>
              <w:pStyle w:val="Normaltindrag"/>
              <w:ind w:firstLine="0"/>
            </w:pPr>
            <w:r>
              <w:t xml:space="preserve">    –629 </w:t>
            </w:r>
          </w:p>
        </w:tc>
      </w:tr>
    </w:tbl>
    <w:p w:rsidR="0095723A" w:rsidRDefault="0095723A">
      <w:pPr>
        <w:pStyle w:val="Normaltindrag"/>
      </w:pPr>
    </w:p>
    <w:p w:rsidR="0095723A" w:rsidRDefault="0095723A">
      <w:r>
        <w:t>Folkpartiet anser att det särskilda vuxenstudiestödet till studerande vid vissa naturvetenskapliga och tekniska utbildningar bör avvecklas. Vidare bör st</w:t>
      </w:r>
      <w:r>
        <w:t>u</w:t>
      </w:r>
      <w:r>
        <w:t>diestödet vid de s.k. YTH-utbildningarna slopas liksom möjligheten att få ett stipendium på 10 000 kr vid uppnått godkänt resultat på genomgången b</w:t>
      </w:r>
      <w:r>
        <w:t>a</w:t>
      </w:r>
      <w:r>
        <w:t>s</w:t>
      </w:r>
      <w:r>
        <w:softHyphen/>
        <w:t xml:space="preserve">årsutbildning. </w:t>
      </w:r>
    </w:p>
    <w:p w:rsidR="0095723A" w:rsidRDefault="0095723A">
      <w:r>
        <w:rPr>
          <w:i/>
        </w:rPr>
        <w:br w:type="page"/>
        <w:t>Vänsterpartiet</w:t>
      </w:r>
    </w:p>
    <w:p w:rsidR="0095723A" w:rsidRDefault="0095723A">
      <w:r>
        <w:t>I motion 1996/97:Fi212 yrkande 2 föreslår Vänsterpartiet att ramen för bu</w:t>
      </w:r>
      <w:r>
        <w:t>d</w:t>
      </w:r>
      <w:r>
        <w:t>getåret 1997 bör vara 16 787 miljoner kronor, vilket innebär en minskning med 97 miljoner kronor jämfört med regeringens förslag. Som framgått av det föregående läggs i motionen inte fram förslag beträffande budgetåren 1998 och 1999 (yrk. 3).</w:t>
      </w:r>
    </w:p>
    <w:p w:rsidR="0095723A" w:rsidRDefault="0095723A">
      <w:pPr>
        <w:pStyle w:val="Normaltindrag"/>
      </w:pPr>
      <w:r>
        <w:t>Motionärernas besparingar innebär att det inte längre skall ges stipendier för dem som med godkänt resultat har genomgått basårsutbildning. Ej heller bör det utgå något särskilt vuxenstudiestöd till studerande vid vissa läraru</w:t>
      </w:r>
      <w:r>
        <w:t>t</w:t>
      </w:r>
      <w:r>
        <w:t>bildningar. Motionärerna vill vidare att det nya studiestödssystemet som regeringen skall presentera under år 1997 skall börja gälla från den 1 juli 1998, för att det inte skall bli glapp mellan det nya studiestödssystemet och det särskilda utbildningsbidraget. Det senare avses gälla bara ett år.</w:t>
      </w:r>
    </w:p>
    <w:p w:rsidR="0095723A" w:rsidRDefault="0095723A">
      <w:pPr>
        <w:spacing w:before="0"/>
        <w:rPr>
          <w:i/>
        </w:rPr>
      </w:pPr>
    </w:p>
    <w:p w:rsidR="0095723A" w:rsidRDefault="0095723A">
      <w:pPr>
        <w:spacing w:before="0"/>
      </w:pPr>
      <w:r>
        <w:rPr>
          <w:i/>
        </w:rPr>
        <w:t>Miljöpartiet de gröna</w:t>
      </w:r>
    </w:p>
    <w:p w:rsidR="0095723A" w:rsidRDefault="0095723A">
      <w:pPr>
        <w:spacing w:before="0"/>
      </w:pPr>
    </w:p>
    <w:p w:rsidR="0095723A" w:rsidRDefault="0095723A">
      <w:pPr>
        <w:spacing w:before="0"/>
      </w:pPr>
      <w:r>
        <w:t>Miljöpartiets förslag till ram i motion 1996/97:Fi213 yrkandena 2 och 3 innebär för hela perioden att ingen förändring jämfört med regeringens fö</w:t>
      </w:r>
      <w:r>
        <w:t>r</w:t>
      </w:r>
      <w:r>
        <w:t>slag bör göras. I motionen anförs att regeringens budgetförslag innebär fö</w:t>
      </w:r>
      <w:r>
        <w:t>r</w:t>
      </w:r>
      <w:r>
        <w:t>stärkningar av studiestödet, vilka Miljöpartiet stöder. Motionärerna avvaktar förslag från regeringen på grundval av Stud</w:t>
      </w:r>
      <w:r>
        <w:t>i</w:t>
      </w:r>
      <w:r>
        <w:t>estödsutredningens förslag.</w:t>
      </w:r>
    </w:p>
    <w:p w:rsidR="0095723A" w:rsidRDefault="0095723A">
      <w:pPr>
        <w:pStyle w:val="Normaltindrag"/>
      </w:pPr>
    </w:p>
    <w:p w:rsidR="0095723A" w:rsidRDefault="0095723A">
      <w:r>
        <w:rPr>
          <w:i/>
        </w:rPr>
        <w:t>Kristdemokraterna</w:t>
      </w:r>
    </w:p>
    <w:p w:rsidR="0095723A" w:rsidRDefault="0095723A">
      <w:r>
        <w:t>I motion1996/97:Fi214 yrkandena 2 och 3 föreslås följande ram och förän</w:t>
      </w:r>
      <w:r>
        <w:t>d</w:t>
      </w:r>
      <w:r>
        <w:t>ring jämfört med regeringens förslag (miljoner kronor).</w:t>
      </w:r>
    </w:p>
    <w:p w:rsidR="0095723A" w:rsidRDefault="0095723A">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tblPrEx>
          <w:tblCellMar>
            <w:top w:w="0" w:type="dxa"/>
            <w:bottom w:w="0" w:type="dxa"/>
          </w:tblCellMar>
        </w:tblPrEx>
        <w:tc>
          <w:tcPr>
            <w:tcW w:w="1006" w:type="dxa"/>
          </w:tcPr>
          <w:p w:rsidR="0095723A" w:rsidRDefault="0095723A">
            <w:pPr>
              <w:pStyle w:val="Normaltindrag"/>
              <w:ind w:firstLine="0"/>
            </w:pPr>
            <w:r>
              <w:t xml:space="preserve">    1997</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1998</w:t>
            </w:r>
          </w:p>
        </w:tc>
        <w:tc>
          <w:tcPr>
            <w:tcW w:w="1006" w:type="dxa"/>
          </w:tcPr>
          <w:p w:rsidR="0095723A" w:rsidRDefault="0095723A">
            <w:pPr>
              <w:pStyle w:val="Normaltindrag"/>
              <w:ind w:firstLine="0"/>
            </w:pPr>
            <w:r>
              <w:t>Förändring</w:t>
            </w:r>
          </w:p>
        </w:tc>
        <w:tc>
          <w:tcPr>
            <w:tcW w:w="1006" w:type="dxa"/>
          </w:tcPr>
          <w:p w:rsidR="0095723A" w:rsidRDefault="0095723A">
            <w:pPr>
              <w:pStyle w:val="Normaltindrag"/>
              <w:ind w:firstLine="0"/>
            </w:pPr>
            <w:r>
              <w:t xml:space="preserve">    1999</w:t>
            </w:r>
          </w:p>
        </w:tc>
        <w:tc>
          <w:tcPr>
            <w:tcW w:w="1006" w:type="dxa"/>
          </w:tcPr>
          <w:p w:rsidR="0095723A" w:rsidRDefault="0095723A">
            <w:pPr>
              <w:pStyle w:val="Normaltindrag"/>
              <w:ind w:firstLine="0"/>
            </w:pPr>
            <w:r>
              <w:t>Förändring</w:t>
            </w:r>
          </w:p>
        </w:tc>
      </w:tr>
      <w:tr w:rsidR="00000000">
        <w:tblPrEx>
          <w:tblCellMar>
            <w:top w:w="0" w:type="dxa"/>
            <w:bottom w:w="0" w:type="dxa"/>
          </w:tblCellMar>
        </w:tblPrEx>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c>
          <w:tcPr>
            <w:tcW w:w="1006" w:type="dxa"/>
          </w:tcPr>
          <w:p w:rsidR="0095723A" w:rsidRDefault="0095723A">
            <w:pPr>
              <w:pStyle w:val="Normaltindrag"/>
              <w:ind w:firstLine="0"/>
            </w:pPr>
          </w:p>
        </w:tc>
      </w:tr>
      <w:tr w:rsidR="00000000">
        <w:tblPrEx>
          <w:tblCellMar>
            <w:top w:w="0" w:type="dxa"/>
            <w:bottom w:w="0" w:type="dxa"/>
          </w:tblCellMar>
        </w:tblPrEx>
        <w:tc>
          <w:tcPr>
            <w:tcW w:w="1006" w:type="dxa"/>
          </w:tcPr>
          <w:p w:rsidR="0095723A" w:rsidRDefault="0095723A">
            <w:pPr>
              <w:pStyle w:val="Normaltindrag"/>
              <w:ind w:firstLine="0"/>
            </w:pPr>
            <w:r>
              <w:t xml:space="preserve">14 819     </w:t>
            </w:r>
          </w:p>
        </w:tc>
        <w:tc>
          <w:tcPr>
            <w:tcW w:w="1006" w:type="dxa"/>
          </w:tcPr>
          <w:p w:rsidR="0095723A" w:rsidRDefault="0095723A">
            <w:pPr>
              <w:pStyle w:val="Normaltindrag"/>
              <w:ind w:firstLine="0"/>
            </w:pPr>
            <w:r>
              <w:t xml:space="preserve">–2 066 </w:t>
            </w:r>
          </w:p>
        </w:tc>
        <w:tc>
          <w:tcPr>
            <w:tcW w:w="1006" w:type="dxa"/>
          </w:tcPr>
          <w:p w:rsidR="0095723A" w:rsidRDefault="0095723A">
            <w:pPr>
              <w:pStyle w:val="Normaltindrag"/>
              <w:ind w:firstLine="0"/>
            </w:pPr>
            <w:r>
              <w:t xml:space="preserve">  17 117</w:t>
            </w:r>
          </w:p>
        </w:tc>
        <w:tc>
          <w:tcPr>
            <w:tcW w:w="1006" w:type="dxa"/>
          </w:tcPr>
          <w:p w:rsidR="0095723A" w:rsidRDefault="0095723A">
            <w:pPr>
              <w:pStyle w:val="Normaltindrag"/>
              <w:ind w:firstLine="0"/>
            </w:pPr>
            <w:r>
              <w:t>–2 118</w:t>
            </w:r>
          </w:p>
        </w:tc>
        <w:tc>
          <w:tcPr>
            <w:tcW w:w="1006" w:type="dxa"/>
          </w:tcPr>
          <w:p w:rsidR="0095723A" w:rsidRDefault="0095723A">
            <w:pPr>
              <w:pStyle w:val="Normaltindrag"/>
              <w:ind w:firstLine="0"/>
            </w:pPr>
            <w:r>
              <w:t xml:space="preserve">  17 880</w:t>
            </w:r>
          </w:p>
        </w:tc>
        <w:tc>
          <w:tcPr>
            <w:tcW w:w="1006" w:type="dxa"/>
          </w:tcPr>
          <w:p w:rsidR="0095723A" w:rsidRDefault="0095723A">
            <w:pPr>
              <w:pStyle w:val="Normaltindrag"/>
              <w:ind w:firstLine="0"/>
            </w:pPr>
            <w:r>
              <w:t xml:space="preserve">  –2 101</w:t>
            </w:r>
          </w:p>
        </w:tc>
      </w:tr>
    </w:tbl>
    <w:p w:rsidR="0095723A" w:rsidRDefault="0095723A">
      <w:pPr>
        <w:pStyle w:val="Normaltindrag"/>
      </w:pPr>
    </w:p>
    <w:p w:rsidR="0095723A" w:rsidRDefault="0095723A">
      <w:r>
        <w:t>Medel bör enligt motionen anvisas för att återställa barntillägget i det sä</w:t>
      </w:r>
      <w:r>
        <w:t>r</w:t>
      </w:r>
      <w:r>
        <w:t>skilda vuxenstudiestödet för arbetslösa (svuxa). Stipendier för dem som har genomgått basårsutbildning inom den kommunala vuxenutbildningen samt det särskilda vuxenstudiestödet till studerande vid vissa naturvetenskapliga och tekniska utbildningar bör avvecklas. Dessutom anförs i motionen att studi</w:t>
      </w:r>
      <w:r>
        <w:t>e</w:t>
      </w:r>
      <w:r>
        <w:t>medel bör ges i relation till resultat.</w:t>
      </w:r>
    </w:p>
    <w:p w:rsidR="0095723A" w:rsidRDefault="0095723A">
      <w:r>
        <w:rPr>
          <w:i/>
        </w:rPr>
        <w:t>Utskottet</w:t>
      </w:r>
    </w:p>
    <w:p w:rsidR="0095723A" w:rsidRDefault="0095723A">
      <w:r>
        <w:t>Utgiftsområdet omfattar statens utgifter för studiefinansiering för studier på gymnasiet, vuxenstudier samt högskolestudier. Flertalet av anslagen inom området är rättighetsstyrda och anslagsberäkningen är bl.a. beroende av antalet utbildningsplatser. Finansutskottet bör tillstyrka att det för treårsper</w:t>
      </w:r>
      <w:r>
        <w:t>i</w:t>
      </w:r>
      <w:r>
        <w:t>oden beräknas utgifter inom utgiftsområdet för den omfattande utbildning</w:t>
      </w:r>
      <w:r>
        <w:t>s</w:t>
      </w:r>
      <w:r>
        <w:t>satsning inom den kommunala vuxenutbildningen, folkhögskola, kvalificerad yrkesutbildning och högskola som regeringen på andra ställen i budgetpr</w:t>
      </w:r>
      <w:r>
        <w:t>o</w:t>
      </w:r>
      <w:r>
        <w:t>positionen föreslår riksdagen. Utbildningsutskottet har ej heller något att erinra mot att de av regeringen föreslagna besparingarna inom området g</w:t>
      </w:r>
      <w:r>
        <w:t>e</w:t>
      </w:r>
      <w:r>
        <w:t>nomförs.</w:t>
      </w:r>
    </w:p>
    <w:p w:rsidR="0095723A" w:rsidRDefault="0095723A">
      <w:pPr>
        <w:pStyle w:val="Normaltindrag"/>
      </w:pPr>
      <w:r>
        <w:t>Utskottet föreslår att finansutskottet skall tillstyrka budgetpropositionen i denna del och avstyrka samtliga nu behandlade motionsyrkanden i motsv</w:t>
      </w:r>
      <w:r>
        <w:t>a</w:t>
      </w:r>
      <w:r>
        <w:t>rande delar, såvitt avser motion 1996/97:Fi213 i denna del med hänvisning till att den är tillgodosedd med reg</w:t>
      </w:r>
      <w:r>
        <w:t>e</w:t>
      </w:r>
      <w:r>
        <w:t>ringens förslag.</w:t>
      </w:r>
    </w:p>
    <w:p w:rsidR="0095723A" w:rsidRDefault="0095723A">
      <w:pPr>
        <w:pStyle w:val="Normaltindrag"/>
      </w:pPr>
    </w:p>
    <w:p w:rsidR="0095723A" w:rsidRDefault="0095723A">
      <w:r>
        <w:t>Stockholm den 29 oktober 1996</w:t>
      </w:r>
    </w:p>
    <w:p w:rsidR="0095723A" w:rsidRDefault="0095723A">
      <w:r>
        <w:t>På utbildningsutskottets vägnar</w:t>
      </w:r>
    </w:p>
    <w:p w:rsidR="0095723A" w:rsidRDefault="0095723A">
      <w:pPr>
        <w:pStyle w:val="Ordfnamn"/>
      </w:pPr>
      <w:bookmarkStart w:id="1" w:name="Ordförande"/>
      <w:bookmarkEnd w:id="1"/>
      <w:r>
        <w:t>Jan Björkman</w:t>
      </w:r>
    </w:p>
    <w:p w:rsidR="0095723A" w:rsidRDefault="0095723A">
      <w:pPr>
        <w:pStyle w:val="Normaltindrag"/>
      </w:pPr>
    </w:p>
    <w:p w:rsidR="0095723A" w:rsidRDefault="0095723A">
      <w:pPr>
        <w:pStyle w:val="Normaltindrag"/>
      </w:pPr>
    </w:p>
    <w:p w:rsidR="0095723A" w:rsidRDefault="0095723A">
      <w:pPr>
        <w:pStyle w:val="Citat"/>
      </w:pPr>
      <w:bookmarkStart w:id="2" w:name="Deltagare"/>
      <w:bookmarkEnd w:id="2"/>
      <w:r>
        <w:t>I beslutet har deltagit: Jan Björkman (s), Beatrice Ask (m), Bengt Silfve</w:t>
      </w:r>
      <w:r>
        <w:t>r</w:t>
      </w:r>
      <w:r>
        <w:t>strand (s), Eva Johansson (s), Ingegerd Wärnersson (s), Rune Rydén (m), Agneta Lundberg (s), Torgny Danielsson (s), Margitta Edgren (fp), Tomas Eneroth (s), Britt-Marie Danestig-Olofsson (v), Majléne Westerlund Panke (s), Hans Hjortzberg-Nordlund (m), Gunnar Goude (mp), Inger Davidson (kd), Margareta E Nordenvall (m) och Marie Wilén (c).</w:t>
      </w:r>
    </w:p>
    <w:p w:rsidR="0095723A" w:rsidRDefault="0095723A">
      <w:pPr>
        <w:pStyle w:val="Normaltindrag"/>
      </w:pPr>
    </w:p>
    <w:p w:rsidR="0095723A" w:rsidRDefault="0095723A">
      <w:pPr>
        <w:pStyle w:val="Rubrik2"/>
      </w:pPr>
      <w:bookmarkStart w:id="3" w:name="_Toc370204998"/>
      <w:r>
        <w:t>Avvikande mening</w:t>
      </w:r>
      <w:bookmarkEnd w:id="3"/>
      <w:r>
        <w:t>ar</w:t>
      </w:r>
    </w:p>
    <w:p w:rsidR="0095723A" w:rsidRDefault="0095723A">
      <w:r>
        <w:rPr>
          <w:b/>
        </w:rPr>
        <w:t>1.</w:t>
      </w:r>
      <w:r>
        <w:t xml:space="preserve"> Beatrice Ask, Rune Rydén, Hans Hjortzberg-Nordlund och Margareta E Nordenvall (alla m) anser </w:t>
      </w:r>
      <w:r>
        <w:rPr>
          <w:i/>
        </w:rPr>
        <w:t>dels</w:t>
      </w:r>
      <w:r>
        <w:t xml:space="preserve"> att den del av utbildningsutskottets yttrande i avsnittet Utgiftsområde 16 Utbildning och universitetsforskning som börjar med rubriken Utskottet bort ha följande lydelse:</w:t>
      </w:r>
    </w:p>
    <w:p w:rsidR="0095723A" w:rsidRDefault="0095723A">
      <w:pPr>
        <w:pStyle w:val="Normaltindrag"/>
      </w:pPr>
      <w:r>
        <w:t>Utskottet ställer sig bakom de beräkningar som ligger till grund för den av Moderaterna redovisade omfattningen av utgiftsområdet för budgetåret 1997 samt beräkningen av utgifterna för åren 1998 och 1999. Av motion 1996/97:Fi204 framgår motiveringarna till föreslagen ram, vilka har redov</w:t>
      </w:r>
      <w:r>
        <w:t>i</w:t>
      </w:r>
      <w:r>
        <w:t>sats av utskottet i det för</w:t>
      </w:r>
      <w:r>
        <w:t>e</w:t>
      </w:r>
      <w:r>
        <w:t xml:space="preserve">gående. </w:t>
      </w:r>
    </w:p>
    <w:p w:rsidR="0095723A" w:rsidRDefault="0095723A">
      <w:pPr>
        <w:pStyle w:val="Normaltindrag"/>
      </w:pPr>
      <w:r>
        <w:t>Utskottet motsätter sig regeringens besparing på anslagen och ifrågasätter möjligheterna att genomföra den ”kompensation” med medel ur de fristående forskningsstiftelserna vilket regeringen förordar. Även om detta juridiskt möjliggörs genom lagändringar är de praktiska problemen stora.</w:t>
      </w:r>
    </w:p>
    <w:p w:rsidR="0095723A" w:rsidRDefault="0095723A">
      <w:pPr>
        <w:pStyle w:val="Normaltindrag"/>
      </w:pPr>
      <w:r>
        <w:t>Med hänvisning till det anförda anser utskottet att finansutskottet bör til</w:t>
      </w:r>
      <w:r>
        <w:t>l</w:t>
      </w:r>
      <w:r>
        <w:t>styrka berörda delar av yrkandena 3 och 4 i motion 1996/97:Fi204 samt yrkande 21 i motion 1996/97:Fi214  i motsvarande del. Regeringens förslag i denna del och övriga nu behandlade motionsyrkanden i motsvarande delar bör avsty</w:t>
      </w:r>
      <w:r>
        <w:t>r</w:t>
      </w:r>
      <w:r>
        <w:t>kas.</w:t>
      </w:r>
    </w:p>
    <w:p w:rsidR="0095723A" w:rsidRDefault="0095723A">
      <w:r>
        <w:rPr>
          <w:i/>
        </w:rPr>
        <w:t>dels</w:t>
      </w:r>
      <w:r>
        <w:t xml:space="preserve"> att den del av utbildningsutskottets yttrande i avsnittet Utgiftsområde 15 Studiestöd som börjar med rubriken Utskottet bort ha följande lydelse:</w:t>
      </w:r>
    </w:p>
    <w:p w:rsidR="0095723A" w:rsidRDefault="0095723A">
      <w:pPr>
        <w:pStyle w:val="Normaltindrag"/>
      </w:pPr>
      <w:r>
        <w:t>Utskottet delar Moderaternas uppfattning när det gäller omfattningen av statliga utgifter inom utgiftsområdet. Anslagen är beräknade utifrån den fördelning av studieplatser som motionärerna förordar inom utgiftsområde 16. Finansutskottet föreslås därför tillstyrka yrkandena 3 och 4 i motion 1996/97:Fi204 i motsvarande delar. Regeringens förslag i denna del och övriga nu behandlade motionsyrkanden i motsvarande delar bör avsty</w:t>
      </w:r>
      <w:r>
        <w:t>r</w:t>
      </w:r>
      <w:r>
        <w:t>kas.</w:t>
      </w:r>
    </w:p>
    <w:p w:rsidR="0095723A" w:rsidRDefault="0095723A">
      <w:pPr>
        <w:pStyle w:val="Normaltindrag"/>
      </w:pPr>
    </w:p>
    <w:p w:rsidR="0095723A" w:rsidRDefault="0095723A">
      <w:pPr>
        <w:pStyle w:val="Normaltindrag"/>
      </w:pPr>
    </w:p>
    <w:p w:rsidR="0095723A" w:rsidRDefault="0095723A">
      <w:r>
        <w:rPr>
          <w:b/>
        </w:rPr>
        <w:t xml:space="preserve">2. </w:t>
      </w:r>
      <w:r>
        <w:t xml:space="preserve"> Marie Wilén (c) anser att den del av utbildningsutskottets yttrande i a</w:t>
      </w:r>
      <w:r>
        <w:t>v</w:t>
      </w:r>
      <w:r>
        <w:t>snittet Utgiftsområde 16 Utbildning och universitetsforskning som börjar med rubriken Utskottet bort ha följande lydelse:</w:t>
      </w:r>
    </w:p>
    <w:p w:rsidR="0095723A" w:rsidRDefault="0095723A">
      <w:pPr>
        <w:pStyle w:val="Normaltindrag"/>
      </w:pPr>
      <w:r>
        <w:t>Utskottet har inget att erinra mot att finansutskottet tillstyrker bifall till r</w:t>
      </w:r>
      <w:r>
        <w:t>e</w:t>
      </w:r>
      <w:r>
        <w:t>geringens förslag om fördelning av utgifterna på utgiftsområden för budge</w:t>
      </w:r>
      <w:r>
        <w:t>t</w:t>
      </w:r>
      <w:r>
        <w:t>året 1997 såvitt avser utgiftsområde 16.</w:t>
      </w:r>
    </w:p>
    <w:p w:rsidR="0095723A" w:rsidRDefault="0095723A">
      <w:pPr>
        <w:pStyle w:val="Normaltindrag"/>
      </w:pPr>
      <w:r>
        <w:t>Utskottet tillstyrker bifall till yrkandena 5 och 20 i motion 1996/97:Ub451 och anser därmed att finansutskottet bör föreslå att riksdagen som sin mening ger regeringen till känna vad i motionen anförts om neddragning av medel till sektorsforskning inom berörda utgiftsområden som riktlinje för regerin</w:t>
      </w:r>
      <w:r>
        <w:t>g</w:t>
      </w:r>
      <w:r>
        <w:t>ens beräkning av utgiftsområdenas omfattning budgetåret 1998.</w:t>
      </w:r>
    </w:p>
    <w:p w:rsidR="0095723A" w:rsidRDefault="0095723A"/>
    <w:p w:rsidR="0095723A" w:rsidRDefault="0095723A">
      <w:pPr>
        <w:pStyle w:val="Normaltindrag"/>
      </w:pPr>
    </w:p>
    <w:p w:rsidR="0095723A" w:rsidRDefault="0095723A">
      <w:pPr>
        <w:spacing w:before="0"/>
      </w:pPr>
      <w:r>
        <w:rPr>
          <w:b/>
        </w:rPr>
        <w:t>3.</w:t>
      </w:r>
      <w:r>
        <w:t xml:space="preserve"> Margitta Edgren (fp) anser </w:t>
      </w:r>
      <w:r>
        <w:rPr>
          <w:i/>
        </w:rPr>
        <w:t>dels</w:t>
      </w:r>
      <w:r>
        <w:t xml:space="preserve"> att den del av utbildningsutskottets yttra</w:t>
      </w:r>
      <w:r>
        <w:t>n</w:t>
      </w:r>
      <w:r>
        <w:t>de i avsnittet Utgiftsområde 16 Utbildning och universitetsforskning som börjar med rubriken Utskottet bort ha följande lydelse:</w:t>
      </w:r>
    </w:p>
    <w:p w:rsidR="0095723A" w:rsidRDefault="0095723A">
      <w:pPr>
        <w:pStyle w:val="Normaltindrag"/>
      </w:pPr>
      <w:r>
        <w:t xml:space="preserve">Utskottet ställer sig bakom de beräkningar som ligger till grund för den av Folkpartiet redovisade omfattningen av utgiftsområdet och instämmer också i de motiveringar för neddragning av utgifterna som återfinns såväl i motion 1996/97:Fi211 som i Folkpartiets motionsledes framförda förslag till anslag inom utgiftsområdet, vilka i sina huvuddrag har redovisats av utskottet i det föregående. </w:t>
      </w:r>
    </w:p>
    <w:p w:rsidR="0095723A" w:rsidRDefault="0095723A">
      <w:pPr>
        <w:pStyle w:val="Normaltindrag"/>
      </w:pPr>
      <w:r>
        <w:t>Utskottet motsätter sig regeringens förslag att kompensera en neddragning av medel till forskning inom utgiftsområdet med medel från forskningssti</w:t>
      </w:r>
      <w:r>
        <w:t>f</w:t>
      </w:r>
      <w:r>
        <w:t>telserna.</w:t>
      </w:r>
    </w:p>
    <w:p w:rsidR="0095723A" w:rsidRDefault="0095723A">
      <w:pPr>
        <w:pStyle w:val="Normaltindrag"/>
      </w:pPr>
      <w:r>
        <w:t>Med hänvisning till det anförda anser utskottet att finansutskottet bör til</w:t>
      </w:r>
      <w:r>
        <w:t>l</w:t>
      </w:r>
      <w:r>
        <w:t>styrka berörda delar av yrkandena 3 och 4 i motion 1996/97:Fi211 samt yrkande 21 i  motion 1996/97:Fi214 i motsvarande del. Regeringens förslag i denna del och övriga nu behandlade yrkanden i motsvarande delar bör a</w:t>
      </w:r>
      <w:r>
        <w:t>v</w:t>
      </w:r>
      <w:r>
        <w:t>styrkas.</w:t>
      </w:r>
    </w:p>
    <w:p w:rsidR="0095723A" w:rsidRDefault="0095723A">
      <w:r>
        <w:rPr>
          <w:i/>
        </w:rPr>
        <w:t>dels</w:t>
      </w:r>
      <w:r>
        <w:t xml:space="preserve"> att den del av utbildningsutskottets yttrande i avsnittet Utgiftsområde 15 Studiestöd som börjar med rubriken Utskottet bort ha följande lydelse:</w:t>
      </w:r>
    </w:p>
    <w:p w:rsidR="0095723A" w:rsidRDefault="0095723A">
      <w:pPr>
        <w:pStyle w:val="Normaltindrag"/>
      </w:pPr>
      <w:r>
        <w:t>Utskottet delar Folkpartiets uppfattning när det gäller omfattningen av statliga utgifter inom utgiftsområdet. Finansutskottet föreslås därför tillstyrka yrkandena 3 och 4 i motion 1996/97:Fi211 i motsvarande delar. Regeringens förslag i denna del bör avstyrkas liksom övriga nu behandlade motionsy</w:t>
      </w:r>
      <w:r>
        <w:t>r</w:t>
      </w:r>
      <w:r>
        <w:t>kanden i motsvarande delar.</w:t>
      </w:r>
    </w:p>
    <w:p w:rsidR="0095723A" w:rsidRDefault="0095723A">
      <w:r>
        <w:rPr>
          <w:sz w:val="23"/>
        </w:rPr>
        <w:br w:type="page"/>
      </w:r>
      <w:r>
        <w:rPr>
          <w:b/>
        </w:rPr>
        <w:t>4.</w:t>
      </w:r>
      <w:r>
        <w:t xml:space="preserve"> Britt-Marie Danestig-Olofsson (v) anser </w:t>
      </w:r>
      <w:r>
        <w:rPr>
          <w:i/>
        </w:rPr>
        <w:t>dels</w:t>
      </w:r>
      <w:r>
        <w:t xml:space="preserve"> att den del av utbildningsu</w:t>
      </w:r>
      <w:r>
        <w:t>t</w:t>
      </w:r>
      <w:r>
        <w:t>skottets yttrande i avsnittet Utgiftsområde 16 Utbildning och universitet</w:t>
      </w:r>
      <w:r>
        <w:t>s</w:t>
      </w:r>
      <w:r>
        <w:t>forskning som börjar med rubriken Utskottet bort ha följande lydelse:</w:t>
      </w:r>
    </w:p>
    <w:p w:rsidR="0095723A" w:rsidRDefault="0095723A">
      <w:pPr>
        <w:pStyle w:val="Normaltindrag"/>
      </w:pPr>
      <w:r>
        <w:t>Utskottet instämmer i Vänsterpartiets motivering för en ökning av utgifte</w:t>
      </w:r>
      <w:r>
        <w:t>r</w:t>
      </w:r>
      <w:r>
        <w:t>na för budgetåret 1997 inom utgiftsområdet och tillstyrker därmed bifall till den i motion 1996/97:Fi212 yrkande 2 angivna ramen. Regeringens förslag i denna del samt övriga nu behandlade motioner i motsvarande delar bör a</w:t>
      </w:r>
      <w:r>
        <w:t>v</w:t>
      </w:r>
      <w:r>
        <w:t>styrkas. Utskottet tillstyrker även yrkande 3 i Vänsterpartiets partimotion i denna del och föreslår att finansutskottet dels avstyrker vad regeringen för</w:t>
      </w:r>
      <w:r>
        <w:t>e</w:t>
      </w:r>
      <w:r>
        <w:t>slagit om riktlinjer för beräkningen av utgiftsområde 16 budgetåren 1998 och 1999, dels tillstyrker motionärernas förslag i yrkande 3 om tillkännagivande till regeringen om bristande underlag för beräkningen av utgifternas omfat</w:t>
      </w:r>
      <w:r>
        <w:t>t</w:t>
      </w:r>
      <w:r>
        <w:t>ning budgetåren 1998 och 1999.</w:t>
      </w:r>
    </w:p>
    <w:p w:rsidR="0095723A" w:rsidRDefault="0095723A">
      <w:r>
        <w:rPr>
          <w:i/>
        </w:rPr>
        <w:t>dels</w:t>
      </w:r>
      <w:r>
        <w:t xml:space="preserve"> att den del av utbildningsutskottets yttrande i avsnittet Utgiftsområde 15 Studiestöd som börjar med rubriken Utskottet bort ha följande lydelse:</w:t>
      </w:r>
    </w:p>
    <w:p w:rsidR="0095723A" w:rsidRDefault="0095723A">
      <w:pPr>
        <w:pStyle w:val="Normaltindrag"/>
      </w:pPr>
      <w:r>
        <w:t>Utskottet har inget att erinra mot vad Vänsterpartiet anfört i motion 1996/97:Fi212 yrkande 2 såvitt avser omfattningen av utgiftsområdet bu</w:t>
      </w:r>
      <w:r>
        <w:t>d</w:t>
      </w:r>
      <w:r>
        <w:t>getåret 1997. När det gäller budgetåren 1998 och 1999 delar utskottet Vän</w:t>
      </w:r>
      <w:r>
        <w:t>s</w:t>
      </w:r>
      <w:r>
        <w:t>terpartiets uppfattning även när det gäller nu förevarande utgiftsområde att det inte finns underlag för att beräkna utgifternas omfattning. Med det anfö</w:t>
      </w:r>
      <w:r>
        <w:t>r</w:t>
      </w:r>
      <w:r>
        <w:t>da föreslår utskottet att finansutskottet tillstyrker bifall till yrkandena 2 och 3 i motion 1996/97:Fi212 i berörda delar och avstyrker såväl regeringens fö</w:t>
      </w:r>
      <w:r>
        <w:t>r</w:t>
      </w:r>
      <w:r>
        <w:t>slag som övriga nu behandlade motioner i motsv</w:t>
      </w:r>
      <w:r>
        <w:t>a</w:t>
      </w:r>
      <w:r>
        <w:t>rande delar.</w:t>
      </w:r>
    </w:p>
    <w:p w:rsidR="0095723A" w:rsidRDefault="0095723A">
      <w:pPr>
        <w:pStyle w:val="Normaltindrag"/>
      </w:pPr>
    </w:p>
    <w:p w:rsidR="0095723A" w:rsidRDefault="0095723A">
      <w:pPr>
        <w:pStyle w:val="Normaltindrag"/>
      </w:pPr>
    </w:p>
    <w:p w:rsidR="0095723A" w:rsidRDefault="0095723A">
      <w:r>
        <w:rPr>
          <w:b/>
        </w:rPr>
        <w:t>5.</w:t>
      </w:r>
      <w:r>
        <w:t xml:space="preserve"> Gunnar Goude (mp) anser </w:t>
      </w:r>
      <w:r>
        <w:rPr>
          <w:i/>
        </w:rPr>
        <w:t>dels</w:t>
      </w:r>
      <w:r>
        <w:t xml:space="preserve"> att den del av utbildningsutskottets yttra</w:t>
      </w:r>
      <w:r>
        <w:t>n</w:t>
      </w:r>
      <w:r>
        <w:t>de i avsnittet Utgiftsområde 16 Utbildning och universitetsforskning som börjar med rubriken Utskottet bort ha följande lydelse:</w:t>
      </w:r>
    </w:p>
    <w:p w:rsidR="0095723A" w:rsidRDefault="0095723A">
      <w:pPr>
        <w:pStyle w:val="Normaltindrag"/>
      </w:pPr>
      <w:r>
        <w:t>Utskottet ställer sig bakom de beräkningar som ligger till grund för den av Miljöpartiet redovisade omfattningen av utgiftsområdet och instämmer också i motiveringen för den begränsade men för ändamålet viktiga ökning av ramen som föreslås i motion 1996/97:Fi213 såväl för budgetåret 1997 som för de två närmast därefter följande budgetåren. Med hänvisning härtill bör finansutskottet tillstyrka berörda delar av yrkandena 2 och 3 i motionen samt avstyrka regeringens förslag och de övriga nu behandlade motionsy</w:t>
      </w:r>
      <w:r>
        <w:t>rkandena i berörda delar.</w:t>
      </w:r>
    </w:p>
    <w:p w:rsidR="0095723A" w:rsidRDefault="0095723A">
      <w:r>
        <w:rPr>
          <w:i/>
        </w:rPr>
        <w:t>dels</w:t>
      </w:r>
      <w:r>
        <w:t xml:space="preserve"> att den del av utbildningsutskottets yttrande i avsnittet Utgiftsområde 15 Studiestöd som börjar med rubriken Utskottet bort ha följande lydelse:</w:t>
      </w:r>
    </w:p>
    <w:p w:rsidR="0095723A" w:rsidRDefault="0095723A">
      <w:pPr>
        <w:pStyle w:val="Normaltindrag"/>
      </w:pPr>
      <w:r>
        <w:t>Utskottet delar Miljöpartiets uppfattning som den redovisas i motion 1996/96:Fi213 yrkandena 2 och 3 såvitt avser förevarande utgiftsområde för hela budgetperioden. I den delen bör sålunda finansutskottet med instä</w:t>
      </w:r>
      <w:r>
        <w:t>m</w:t>
      </w:r>
      <w:r>
        <w:t>mande i vad Miljöpartiet har förordat tillstyrka regeringens förslag. Övriga nu behandlade motioner bör avstyrkas i motsvarande delar.</w:t>
      </w:r>
    </w:p>
    <w:p w:rsidR="0095723A" w:rsidRDefault="0095723A">
      <w:r>
        <w:br w:type="page"/>
      </w:r>
      <w:r>
        <w:rPr>
          <w:b/>
        </w:rPr>
        <w:t>6.</w:t>
      </w:r>
      <w:r>
        <w:t xml:space="preserve"> Inger Davidson (kd) anser </w:t>
      </w:r>
      <w:r>
        <w:rPr>
          <w:i/>
        </w:rPr>
        <w:t>dels</w:t>
      </w:r>
      <w:r>
        <w:t xml:space="preserve"> att den del av utbildningsutskottets yttra</w:t>
      </w:r>
      <w:r>
        <w:t>n</w:t>
      </w:r>
      <w:r>
        <w:t>de i avsnittet Utgiftsområde 16 Utbildning och universitetsforskning som börjar med rubriken Utskottet bort ha följande lydelse:</w:t>
      </w:r>
    </w:p>
    <w:p w:rsidR="0095723A" w:rsidRDefault="0095723A">
      <w:pPr>
        <w:pStyle w:val="Normaltindrag"/>
      </w:pPr>
      <w:r>
        <w:t>Utskottet ställer sig bakom de beräkningar som ligger till grund för den av Kristdemokraterna redovisade omfattningen av utgiftsområdet och instä</w:t>
      </w:r>
      <w:r>
        <w:t>m</w:t>
      </w:r>
      <w:r>
        <w:t>mer också i de motiveringar för en neddragning av utgifternas omfattning som återfinns i motion 1996/97:Fi214 och som har redovisats i det föregåe</w:t>
      </w:r>
      <w:r>
        <w:t>n</w:t>
      </w:r>
      <w:r>
        <w:t>de. När det gäller regeringens planer att kompensera en reducering av fors</w:t>
      </w:r>
      <w:r>
        <w:t>k</w:t>
      </w:r>
      <w:r>
        <w:t>ningsmedel inom utgiftsområdet med medel från forskningsstiftelserna i</w:t>
      </w:r>
      <w:r>
        <w:t>n</w:t>
      </w:r>
      <w:r>
        <w:t>stämmer utskottet i motionärernas uppfattning att detta inte bör komma till stånd. Med det anförda anser utskottet att finansutskottet bör tillstyrka bifall till berörda delar av yrkandena 2, 3 och 21 i motion 1996/97:Fi214. Reg</w:t>
      </w:r>
      <w:r>
        <w:t>e</w:t>
      </w:r>
      <w:r>
        <w:t>ringens förslag i dessa delar och övriga nu behandlade motioner i motsv</w:t>
      </w:r>
      <w:r>
        <w:t>a</w:t>
      </w:r>
      <w:r>
        <w:t>rande delar bör avstyrkas.</w:t>
      </w:r>
    </w:p>
    <w:p w:rsidR="0095723A" w:rsidRDefault="0095723A">
      <w:r>
        <w:rPr>
          <w:i/>
        </w:rPr>
        <w:t>dels</w:t>
      </w:r>
      <w:r>
        <w:t xml:space="preserve"> att den del av utbildningsutskottets yttrande i avsnittet Utgiftsområde 15 Studiestöd som börjar med rubriken Utskottet bort ha följande lydelse:</w:t>
      </w:r>
    </w:p>
    <w:p w:rsidR="0095723A" w:rsidRDefault="0095723A">
      <w:pPr>
        <w:pStyle w:val="Normaltindrag"/>
      </w:pPr>
      <w:r>
        <w:t>Utskottet delar Kristdemokraternas uppfattning när det gäller omfattningen av statliga utgifter inom utgiftsområdet för budgetåret 1997 samt vad de anför om beräkningen för budgetåren 1998 och 1999. Finansutskottet för</w:t>
      </w:r>
      <w:r>
        <w:t>e</w:t>
      </w:r>
      <w:r>
        <w:t>slås tillstyrka motion 1996/97:Fi214 yrkandena 2 och 3 i motsvarande delar.</w:t>
      </w:r>
    </w:p>
    <w:p w:rsidR="0095723A" w:rsidRDefault="0095723A"/>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Normaltindrag"/>
      </w:pPr>
    </w:p>
    <w:p w:rsidR="0095723A" w:rsidRDefault="0095723A">
      <w:pPr>
        <w:pStyle w:val="Tryckort"/>
      </w:pPr>
      <w:r>
        <w:t>Gotab, Stockholm  1996</w:t>
      </w:r>
    </w:p>
    <w:sectPr w:rsidR="0095723A">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723A" w:rsidRDefault="0095723A">
      <w:pPr>
        <w:spacing w:before="0" w:line="240" w:lineRule="auto"/>
      </w:pPr>
      <w:r>
        <w:separator/>
      </w:r>
    </w:p>
  </w:endnote>
  <w:endnote w:type="continuationSeparator" w:id="0">
    <w:p w:rsidR="0095723A" w:rsidRDefault="0095723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23A" w:rsidRDefault="0095723A">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23A" w:rsidRDefault="0095723A">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23A" w:rsidRDefault="0095723A">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723A" w:rsidRDefault="0095723A">
      <w:pPr>
        <w:spacing w:before="0" w:line="240" w:lineRule="auto"/>
      </w:pPr>
      <w:r>
        <w:separator/>
      </w:r>
    </w:p>
  </w:footnote>
  <w:footnote w:type="continuationSeparator" w:id="0">
    <w:p w:rsidR="0095723A" w:rsidRDefault="0095723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23A" w:rsidRDefault="0095723A">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1996/97:UbU1y</w:t>
    </w:r>
    <w:r>
      <w:fldChar w:fldCharType="end"/>
    </w:r>
  </w:p>
  <w:p w:rsidR="0095723A" w:rsidRDefault="0095723A">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95723A" w:rsidRDefault="0095723A">
    <w:pPr>
      <w:pStyle w:val="SidhuvudV"/>
      <w:framePr w:w="2302" w:h="1928" w:hRule="exact" w:wrap="notBeside"/>
    </w:pPr>
    <w:r>
      <w:fldChar w:fldCharType="end"/>
    </w:r>
  </w:p>
  <w:p w:rsidR="0095723A" w:rsidRDefault="009572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23A" w:rsidRDefault="0095723A">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1996/97:UbU1y</w:t>
    </w:r>
    <w:r>
      <w:rPr>
        <w:sz w:val="21"/>
      </w:rPr>
      <w:fldChar w:fldCharType="end"/>
    </w:r>
  </w:p>
  <w:p w:rsidR="0095723A" w:rsidRDefault="0095723A">
    <w:pPr>
      <w:pStyle w:val="SidhuvudKant"/>
      <w:framePr w:hSpace="284" w:wrap="around" w:y="568"/>
      <w:rPr>
        <w:vanish/>
      </w:rPr>
    </w:pPr>
    <w:r>
      <w:rPr>
        <w:vanish/>
      </w:rPr>
      <w:t>&gt;B</w:t>
    </w:r>
  </w:p>
  <w:p w:rsidR="0095723A" w:rsidRDefault="0095723A">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23A" w:rsidRDefault="0095723A">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525" r:id="rId2"/>
      </w:object>
    </w:r>
  </w:p>
  <w:p w:rsidR="0095723A" w:rsidRDefault="0095723A">
    <w:pPr>
      <w:pStyle w:val="SidhuvudFVapen"/>
      <w:framePr w:wrap="notBeside" w:x="7253" w:y="188"/>
      <w:spacing w:line="230" w:lineRule="auto"/>
      <w:rPr>
        <w:sz w:val="24"/>
      </w:rPr>
    </w:pPr>
    <w:bookmarkStart w:id="4" w:name="BnrVapen"/>
    <w:r>
      <w:rPr>
        <w:sz w:val="24"/>
      </w:rPr>
      <w:t>1996/97</w:t>
    </w:r>
  </w:p>
  <w:p w:rsidR="0095723A" w:rsidRDefault="0095723A">
    <w:pPr>
      <w:pStyle w:val="SidhuvudFVapen"/>
      <w:framePr w:wrap="notBeside" w:x="7253" w:y="188"/>
      <w:spacing w:line="230" w:lineRule="auto"/>
      <w:rPr>
        <w:sz w:val="24"/>
      </w:rPr>
    </w:pPr>
    <w:r>
      <w:rPr>
        <w:sz w:val="24"/>
      </w:rPr>
      <w:t xml:space="preserve">UbU1y </w:t>
    </w:r>
    <w:bookmarkEnd w:id="4"/>
    <w:r w:rsidR="00340E74">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529370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609C7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95723A" w:rsidRDefault="0095723A">
    <w:pPr>
      <w:pStyle w:val="SidhuvudFText"/>
      <w:framePr w:w="5727" w:h="2722" w:hRule="exact" w:hSpace="0" w:wrap="notBeside" w:hAnchor="page" w:x="1135" w:y="568"/>
      <w:spacing w:line="400" w:lineRule="exact"/>
      <w:ind w:right="629"/>
      <w:rPr>
        <w:sz w:val="36"/>
      </w:rPr>
    </w:pPr>
    <w:bookmarkStart w:id="5" w:name="DokumentTyp"/>
    <w:r>
      <w:rPr>
        <w:sz w:val="36"/>
      </w:rPr>
      <w:t xml:space="preserve">Utbildningsutskottets yttrande </w:t>
    </w:r>
    <w:bookmarkEnd w:id="5"/>
  </w:p>
  <w:p w:rsidR="0095723A" w:rsidRDefault="0095723A">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1996/97:UbU1y </w:t>
    </w:r>
    <w:bookmarkEnd w:id="6"/>
    <w:r>
      <w:rPr>
        <w:sz w:val="36"/>
      </w:rPr>
      <w:t xml:space="preserve">       </w:t>
    </w:r>
    <w:bookmarkStart w:id="7" w:name="Utkast"/>
    <w:r>
      <w:rPr>
        <w:sz w:val="36"/>
      </w:rPr>
      <w:t xml:space="preserve"> </w:t>
    </w:r>
  </w:p>
  <w:p w:rsidR="0095723A" w:rsidRDefault="0095723A">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Utgiftstak för utgiftsområdena 15 och 16</w:t>
    </w:r>
    <w:r>
      <w:rPr>
        <w:sz w:val="26"/>
      </w:rPr>
      <w:t xml:space="preserve"> </w:t>
    </w:r>
    <w:bookmarkEnd w:id="8"/>
    <w:r>
      <w:rPr>
        <w:sz w:val="26"/>
      </w:rPr>
      <w:t xml:space="preserve"> </w:t>
    </w:r>
  </w:p>
  <w:p w:rsidR="0095723A" w:rsidRDefault="0095723A">
    <w:pPr>
      <w:pStyle w:val="SidhuvudFText"/>
      <w:framePr w:w="5727" w:h="2722" w:hRule="exact" w:hSpace="0" w:wrap="notBeside" w:hAnchor="page" w:x="1135" w:y="568"/>
      <w:spacing w:line="460" w:lineRule="exact"/>
      <w:ind w:right="629"/>
      <w:rPr>
        <w:sz w:val="36"/>
      </w:rPr>
    </w:pPr>
  </w:p>
  <w:p w:rsidR="0095723A" w:rsidRDefault="0095723A">
    <w:pPr>
      <w:pStyle w:val="SidhuvudFText"/>
      <w:framePr w:w="5727" w:h="2722" w:hRule="exact" w:hSpace="0" w:wrap="notBeside" w:hAnchor="page" w:x="1135" w:y="568"/>
      <w:spacing w:before="40" w:after="900" w:line="300" w:lineRule="exact"/>
      <w:ind w:right="629"/>
      <w:rPr>
        <w:sz w:val="26"/>
      </w:rPr>
    </w:pPr>
    <w:r>
      <w:rPr>
        <w:sz w:val="26"/>
      </w:rPr>
      <w:t xml:space="preserve"> </w:t>
    </w:r>
  </w:p>
  <w:p w:rsidR="0095723A" w:rsidRDefault="0095723A">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1y"/>
    <w:docVar w:name="HelaNamnet" w:val="1996/97:UbU1y"/>
    <w:docVar w:name="NR" w:val="1y"/>
    <w:docVar w:name="RUBRIK" w:val="Utgiftstak för utgiftsområdena 15 och 16"/>
    <w:docVar w:name="SkapVERSION" w:val="V7.1 961001"/>
    <w:docVar w:name="USK" w:val="UbU"/>
    <w:docVar w:name="USKKORT" w:val="UbU"/>
    <w:docVar w:name="USKNAMN" w:val="Utbildningsutskottets"/>
    <w:docVar w:name="USKNAMNG" w:val="utbildningsutskottets"/>
    <w:docVar w:name="ÅR" w:val="1996/97"/>
  </w:docVars>
  <w:rsids>
    <w:rsidRoot w:val="0053760C"/>
    <w:rsid w:val="00340E74"/>
    <w:rsid w:val="0053760C"/>
    <w:rsid w:val="009572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AFAB0C-D628-46FD-8ECF-AEBD209F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3931</Words>
  <Characters>25516</Characters>
  <Application>Microsoft Office Word</Application>
  <DocSecurity>4</DocSecurity>
  <Lines>671</Lines>
  <Paragraphs>243</Paragraphs>
  <ScaleCrop>false</ScaleCrop>
  <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1y</dc:title>
  <dc:subject>Utbildningsutskottets betänkande nr 1y</dc:subject>
  <dc:creator>Riksdagen</dc:creator>
  <cp:keywords>Riksdagen</cp:keywords>
  <cp:lastModifiedBy>Lars Brink</cp:lastModifiedBy>
  <cp:revision>2</cp:revision>
  <cp:lastPrinted>1996-10-31T11:47:00Z</cp:lastPrinted>
  <dcterms:created xsi:type="dcterms:W3CDTF">2025-12-15T18:44:00Z</dcterms:created>
  <dcterms:modified xsi:type="dcterms:W3CDTF">2025-12-15T18:44:00Z</dcterms:modified>
</cp:coreProperties>
</file>