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10098" w:rsidP="00FE338E">
      <w:pPr>
        <w:pStyle w:val="BodyText"/>
        <w:rPr>
          <w:rFonts w:asciiTheme="majorHAnsi" w:eastAsiaTheme="majorEastAsia" w:hAnsiTheme="majorHAnsi" w:cstheme="majorBidi"/>
          <w:kern w:val="28"/>
          <w:sz w:val="26"/>
          <w:szCs w:val="56"/>
        </w:rPr>
      </w:pPr>
      <w:r w:rsidRPr="00010098">
        <w:rPr>
          <w:rFonts w:asciiTheme="majorHAnsi" w:eastAsiaTheme="majorEastAsia" w:hAnsiTheme="majorHAnsi" w:cstheme="majorBidi"/>
          <w:kern w:val="28"/>
          <w:sz w:val="26"/>
          <w:szCs w:val="56"/>
        </w:rPr>
        <w:t xml:space="preserve">Svar på fråga </w:t>
      </w:r>
      <w:r w:rsidRPr="00A63D81" w:rsidR="00A63D81">
        <w:rPr>
          <w:rFonts w:asciiTheme="majorHAnsi" w:eastAsiaTheme="majorEastAsia" w:hAnsiTheme="majorHAnsi" w:cstheme="majorBidi"/>
          <w:kern w:val="28"/>
          <w:sz w:val="26"/>
          <w:szCs w:val="56"/>
        </w:rPr>
        <w:t xml:space="preserve">2021/22:151 </w:t>
      </w:r>
      <w:r w:rsidRPr="00010098" w:rsidR="00A63D81">
        <w:rPr>
          <w:rFonts w:asciiTheme="majorHAnsi" w:eastAsiaTheme="majorEastAsia" w:hAnsiTheme="majorHAnsi" w:cstheme="majorBidi"/>
          <w:kern w:val="28"/>
          <w:sz w:val="26"/>
          <w:szCs w:val="56"/>
        </w:rPr>
        <w:t>av</w:t>
      </w:r>
      <w:r w:rsidRPr="00A63D81" w:rsidR="00A63D81">
        <w:rPr>
          <w:rFonts w:asciiTheme="majorHAnsi" w:eastAsiaTheme="majorEastAsia" w:hAnsiTheme="majorHAnsi" w:cstheme="majorBidi"/>
          <w:kern w:val="28"/>
          <w:sz w:val="26"/>
          <w:szCs w:val="56"/>
        </w:rPr>
        <w:t xml:space="preserve"> Magnus Oscarsson (KD) Föryngringen av fiskekåren</w:t>
      </w:r>
    </w:p>
    <w:p w:rsidR="00010098" w:rsidP="00F665C0">
      <w:pPr>
        <w:pStyle w:val="BodyText"/>
      </w:pPr>
      <w:r w:rsidRPr="00F665C0">
        <w:t xml:space="preserve">Magnus Oscarsson </w:t>
      </w:r>
      <w:r w:rsidR="00326024">
        <w:t>har frågat mig om</w:t>
      </w:r>
      <w:r w:rsidR="00FE338E">
        <w:t xml:space="preserve"> </w:t>
      </w:r>
      <w:r>
        <w:t>hur jag tänker verka för att Havs- och vattenmyndigheten främjar ett föryngrande av vår fiskekår.</w:t>
      </w:r>
    </w:p>
    <w:p w:rsidR="002403EC" w:rsidP="00010098">
      <w:pPr>
        <w:pStyle w:val="BodyText"/>
      </w:pPr>
      <w:r w:rsidRPr="002403EC">
        <w:t xml:space="preserve">Det småskaliga och kustnära fisket är en viktig fråga för regeringen. Yrkesfisket står inför stora utmaningar och regeringens övergripande målsättning är ett hållbart fiske, ökad resurseffektivitet och mer hållbara fiskemetoder och redskap. </w:t>
      </w:r>
    </w:p>
    <w:p w:rsidR="00B3499C" w:rsidP="00B3499C">
      <w:pPr>
        <w:pStyle w:val="BodyText"/>
      </w:pPr>
      <w:r>
        <w:t xml:space="preserve">Jag och regeringen har därför vidtagit en rad olika åtgärder som syftar till att förbättra havsmiljön samt främja och </w:t>
      </w:r>
      <w:r w:rsidRPr="00230DC0">
        <w:t>utveckla det svenska fisket</w:t>
      </w:r>
      <w:r>
        <w:t xml:space="preserve"> på både kort och lång sikt så att </w:t>
      </w:r>
      <w:r w:rsidR="00790550">
        <w:t xml:space="preserve">fisket </w:t>
      </w:r>
      <w:r>
        <w:t>ska kunna fortsätta bedriva</w:t>
      </w:r>
      <w:r w:rsidR="00790550">
        <w:t>s</w:t>
      </w:r>
      <w:r>
        <w:t xml:space="preserve"> och utveckla</w:t>
      </w:r>
      <w:r w:rsidR="00790550">
        <w:t>s</w:t>
      </w:r>
      <w:r>
        <w:t xml:space="preserve"> i syfte att bidra till den svenska livsmedelsproduktionen.</w:t>
      </w:r>
    </w:p>
    <w:p w:rsidR="00D27DE6" w:rsidP="00D27DE6">
      <w:pPr>
        <w:pStyle w:val="BodyText"/>
      </w:pPr>
      <w:r w:rsidRPr="00D27DE6">
        <w:t>Havs- och vattenmyndigheten har regeringens uppdrag att verka för en hållbar förvaltning av fiskeresurserna. Myndigheten får meddela föreskrifter för fiskevården och fiskets bedrivande som förbjuder eller begränsar fisket med avseende på vilken fisk som får fångas, användningen av fiskefartyg, fiskemetoder eller fiskeredskap och fiske inom vissa områden eller för vissa ändamål samt även om vilken hänsyn som vid fiske ska tas till naturvårdens intressen.</w:t>
      </w:r>
      <w:r>
        <w:t xml:space="preserve"> En fiskelicens får beviljas givet att flera olika villkor uppfylls, bland annat att fisket bedrivs i näringsverksamhet, har anknytning till svensk fiskerinäring samt att tillgången på fisk beaktas när frågan om licens prövas första gången. Myndigheten kan inte dra tillbaka eller återkalla en fiskelicens om tillgången på fisk minskar. Detta innebär att det måste göras en långsiktig bedömning om den allmänna tillgången på fisk och inte bara den enskilda arten. </w:t>
      </w:r>
      <w:r w:rsidR="00C32348">
        <w:t xml:space="preserve">Att bedriva fiske i näringsverksamhet bygger på definitionerna i inkomstskattelagen (1999:1229) och bedöms utifrån omfattning och </w:t>
      </w:r>
      <w:r w:rsidR="00C32348">
        <w:t>varaktighet. Villkoret om att bedriva fiske i näringsverksamhet bedöms av myndigheten vara av mindre betydelse vid beslut om fiskelicens än frågan om den allmänna tillgången på fisk.</w:t>
      </w:r>
    </w:p>
    <w:p w:rsidR="00D27DE6" w:rsidP="00D27DE6">
      <w:pPr>
        <w:pStyle w:val="BodyText"/>
      </w:pPr>
      <w:r>
        <w:t xml:space="preserve">Regeringens arbete med fiskerinäringarna har fokuserat på kompetensutveckling och konkurrenskraft för att skapa möjligheter till utveckling och hållbarhet i alla delar. Under de senaste åren har ett omfattande arbete bedrivits i syfte att ta ett helhetsgrepp kring utmaningarna och koppla ihop olika verktyg som kan användas för fiskerinäringarnas utveckling. Under 2021 har flera verktyg kommit på plats, där det senaste är uppdraget om myndighetsstrategin för fiske och vattenbruk som Havs- och vattenmyndigheten och Statens jordbruksverk redovisades i maj 2021. Utifrån tre huvudmål fokuserar strategin och de tillhörande handlingsplanerna på att kombinera myndigheternas uppdrag för att aktivt kunna hantera förvaltningsfrågor och utmaningar som möjliggör att arbeta för en fiskeförvaltning som gynnar det småskaliga fisket och levande skärgårdssamhällen.    </w:t>
      </w:r>
    </w:p>
    <w:p w:rsidR="00D27DE6" w:rsidP="00D27DE6">
      <w:pPr>
        <w:pStyle w:val="BodyText"/>
      </w:pPr>
      <w:r>
        <w:t xml:space="preserve">För mig och regeringen är det viktigt att det även i framtiden finns förutsättningar </w:t>
      </w:r>
      <w:r w:rsidR="00FD50AA">
        <w:t xml:space="preserve">för </w:t>
      </w:r>
      <w:r>
        <w:t>ett småskaligt kustnära fiske och en konkurrenskraftig fiskerinäring som levererar och bereder fiskeriprodukter i Sverige.</w:t>
      </w:r>
    </w:p>
    <w:p w:rsidR="00C32348" w:rsidRPr="00FD50AA" w:rsidP="006A12F1">
      <w:pPr>
        <w:pStyle w:val="BodyText"/>
      </w:pPr>
    </w:p>
    <w:p w:rsidR="00326024" w:rsidRPr="00B377F9" w:rsidP="006A12F1">
      <w:pPr>
        <w:pStyle w:val="BodyText"/>
        <w:rPr>
          <w:lang w:val="de-DE"/>
        </w:rPr>
      </w:pPr>
      <w:r w:rsidRPr="00B377F9">
        <w:rPr>
          <w:lang w:val="de-DE"/>
        </w:rPr>
        <w:t xml:space="preserve">Stockholm den </w:t>
      </w:r>
      <w:sdt>
        <w:sdtPr>
          <w:rPr>
            <w:lang w:val="de-DE"/>
          </w:rPr>
          <w:id w:val="-1225218591"/>
          <w:placeholder>
            <w:docPart w:val="10ECE7DBBE854B4D85AF2AE98C887D86"/>
          </w:placeholder>
          <w:dataBinding w:xpath="/ns0:DocumentInfo[1]/ns0:BaseInfo[1]/ns0:HeaderDate[1]" w:storeItemID="{8B119AB7-37A1-4045-B1AA-BCB2D4CA62E8}" w:prefixMappings="xmlns:ns0='http://lp/documentinfo/RK' "/>
          <w:date w:fullDate="2021-10-27T00:00:00Z">
            <w:dateFormat w:val="d MMMM yyyy"/>
            <w:lid w:val="sv-SE"/>
            <w:storeMappedDataAs w:val="dateTime"/>
            <w:calendar w:val="gregorian"/>
          </w:date>
        </w:sdtPr>
        <w:sdtContent>
          <w:r w:rsidR="00D27DE6">
            <w:t>27 oktober 2021</w:t>
          </w:r>
        </w:sdtContent>
      </w:sdt>
    </w:p>
    <w:p w:rsidR="00326024" w:rsidRPr="00B377F9" w:rsidP="004E7A8F">
      <w:pPr>
        <w:pStyle w:val="Brdtextutanavstnd"/>
        <w:rPr>
          <w:lang w:val="de-DE"/>
        </w:rPr>
      </w:pPr>
    </w:p>
    <w:p w:rsidR="00326024" w:rsidRPr="00B377F9" w:rsidP="004E7A8F">
      <w:pPr>
        <w:pStyle w:val="Brdtextutanavstnd"/>
        <w:rPr>
          <w:lang w:val="de-DE"/>
        </w:rPr>
      </w:pPr>
    </w:p>
    <w:p w:rsidR="00326024" w:rsidRPr="00B377F9" w:rsidP="004E7A8F">
      <w:pPr>
        <w:pStyle w:val="Brdtextutanavstnd"/>
        <w:rPr>
          <w:lang w:val="de-DE"/>
        </w:rPr>
      </w:pPr>
    </w:p>
    <w:p w:rsidR="00326024" w:rsidRPr="00B377F9" w:rsidP="00422A41">
      <w:pPr>
        <w:pStyle w:val="BodyText"/>
        <w:rPr>
          <w:lang w:val="de-DE"/>
        </w:rPr>
      </w:pPr>
      <w:r w:rsidRPr="00B377F9">
        <w:rPr>
          <w:lang w:val="de-DE"/>
        </w:rPr>
        <w:t>Ibrahim Baylan</w:t>
      </w:r>
    </w:p>
    <w:p w:rsidR="00326024" w:rsidRPr="00B377F9" w:rsidP="00DB48AB">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26024" w:rsidRPr="007D73AB">
          <w:pPr>
            <w:pStyle w:val="Header"/>
          </w:pPr>
        </w:p>
      </w:tc>
      <w:tc>
        <w:tcPr>
          <w:tcW w:w="3170" w:type="dxa"/>
          <w:vAlign w:val="bottom"/>
        </w:tcPr>
        <w:p w:rsidR="00326024" w:rsidRPr="007D73AB" w:rsidP="00340DE0">
          <w:pPr>
            <w:pStyle w:val="Header"/>
          </w:pPr>
        </w:p>
      </w:tc>
      <w:tc>
        <w:tcPr>
          <w:tcW w:w="1134" w:type="dxa"/>
        </w:tcPr>
        <w:p w:rsidR="0032602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2602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26024" w:rsidRPr="00710A6C" w:rsidP="00EE3C0F">
          <w:pPr>
            <w:pStyle w:val="Header"/>
            <w:rPr>
              <w:b/>
            </w:rPr>
          </w:pPr>
        </w:p>
        <w:p w:rsidR="00326024" w:rsidP="00EE3C0F">
          <w:pPr>
            <w:pStyle w:val="Header"/>
          </w:pPr>
        </w:p>
        <w:p w:rsidR="00326024" w:rsidP="00EE3C0F">
          <w:pPr>
            <w:pStyle w:val="Header"/>
          </w:pPr>
        </w:p>
        <w:p w:rsidR="00326024" w:rsidP="00EE3C0F">
          <w:pPr>
            <w:pStyle w:val="Header"/>
          </w:pPr>
        </w:p>
        <w:p w:rsidR="00326024" w:rsidP="00EE3C0F">
          <w:pPr>
            <w:pStyle w:val="Header"/>
          </w:pPr>
          <w:sdt>
            <w:sdtPr>
              <w:alias w:val="Dnr"/>
              <w:tag w:val="ccRKShow_Dnr"/>
              <w:id w:val="-829283628"/>
              <w:placeholder>
                <w:docPart w:val="239A9734FC3F4FFD806E6EDC1A36583A"/>
              </w:placeholder>
              <w:showingPlcHdr/>
              <w:dataBinding w:xpath="/ns0:DocumentInfo[1]/ns0:BaseInfo[1]/ns0:Dnr[1]" w:storeItemID="{8B119AB7-37A1-4045-B1AA-BCB2D4CA62E8}" w:prefixMappings="xmlns:ns0='http://lp/documentinfo/RK' "/>
              <w:text/>
            </w:sdtPr>
            <w:sdtContent>
              <w:r w:rsidR="00FE338E">
                <w:rPr>
                  <w:rStyle w:val="PlaceholderText"/>
                </w:rPr>
                <w:t xml:space="preserve"> </w:t>
              </w:r>
            </w:sdtContent>
          </w:sdt>
          <w:r w:rsidR="00A63D81">
            <w:t xml:space="preserve"> N2021/02603</w:t>
          </w:r>
        </w:p>
        <w:p w:rsidR="00326024" w:rsidP="00EE3C0F">
          <w:pPr>
            <w:pStyle w:val="Header"/>
          </w:pPr>
        </w:p>
      </w:tc>
      <w:tc>
        <w:tcPr>
          <w:tcW w:w="1134" w:type="dxa"/>
        </w:tcPr>
        <w:p w:rsidR="00326024" w:rsidP="0094502D">
          <w:pPr>
            <w:pStyle w:val="Header"/>
          </w:pPr>
        </w:p>
        <w:p w:rsidR="0032602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6594B029D994B58895C0AD48130561A"/>
          </w:placeholder>
          <w:richText/>
        </w:sdtPr>
        <w:sdtEndPr>
          <w:rPr>
            <w:b w:val="0"/>
          </w:rPr>
        </w:sdtEndPr>
        <w:sdtContent>
          <w:tc>
            <w:tcPr>
              <w:tcW w:w="5534" w:type="dxa"/>
              <w:tcMar>
                <w:right w:w="1134" w:type="dxa"/>
              </w:tcMar>
            </w:tcPr>
            <w:p w:rsidR="00326024" w:rsidRPr="00326024" w:rsidP="00340DE0">
              <w:pPr>
                <w:pStyle w:val="Header"/>
                <w:rPr>
                  <w:b/>
                </w:rPr>
              </w:pPr>
              <w:r w:rsidRPr="00326024">
                <w:rPr>
                  <w:b/>
                </w:rPr>
                <w:t>Näringsdepartementet</w:t>
              </w:r>
            </w:p>
            <w:p w:rsidR="00326024" w:rsidRPr="00340DE0" w:rsidP="00340DE0">
              <w:pPr>
                <w:pStyle w:val="Header"/>
              </w:pPr>
              <w:r w:rsidRPr="00326024">
                <w:t>Näringsministern</w:t>
              </w:r>
            </w:p>
          </w:tc>
        </w:sdtContent>
      </w:sdt>
      <w:sdt>
        <w:sdtPr>
          <w:alias w:val="Recipient"/>
          <w:tag w:val="ccRKShow_Recipient"/>
          <w:id w:val="-28344517"/>
          <w:placeholder>
            <w:docPart w:val="964802D5EEE24D56A032D29778AA285F"/>
          </w:placeholder>
          <w:dataBinding w:xpath="/ns0:DocumentInfo[1]/ns0:BaseInfo[1]/ns0:Recipient[1]" w:storeItemID="{8B119AB7-37A1-4045-B1AA-BCB2D4CA62E8}" w:prefixMappings="xmlns:ns0='http://lp/documentinfo/RK' "/>
          <w:text w:multiLine="1"/>
        </w:sdtPr>
        <w:sdtContent>
          <w:tc>
            <w:tcPr>
              <w:tcW w:w="3170" w:type="dxa"/>
            </w:tcPr>
            <w:p w:rsidR="00326024" w:rsidP="00547B89">
              <w:pPr>
                <w:pStyle w:val="Header"/>
              </w:pPr>
              <w:r>
                <w:t>Till riksdagen</w:t>
              </w:r>
            </w:p>
          </w:tc>
        </w:sdtContent>
      </w:sdt>
      <w:tc>
        <w:tcPr>
          <w:tcW w:w="1134" w:type="dxa"/>
        </w:tcPr>
        <w:p w:rsidR="0032602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attachedTemplate r:id="rId1"/>
  <w:revisionView w:comments="1" w:formatting="1" w:inkAnnotations="1" w:insDel="1" w:markup="0"/>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9A9734FC3F4FFD806E6EDC1A36583A"/>
        <w:category>
          <w:name w:val="Allmänt"/>
          <w:gallery w:val="placeholder"/>
        </w:category>
        <w:types>
          <w:type w:val="bbPlcHdr"/>
        </w:types>
        <w:behaviors>
          <w:behavior w:val="content"/>
        </w:behaviors>
        <w:guid w:val="{220EC52B-948A-49F0-BB2B-454E8F25310C}"/>
      </w:docPartPr>
      <w:docPartBody>
        <w:p w:rsidR="007E1382" w:rsidP="009B289F">
          <w:pPr>
            <w:pStyle w:val="239A9734FC3F4FFD806E6EDC1A36583A"/>
          </w:pPr>
          <w:r>
            <w:rPr>
              <w:rStyle w:val="PlaceholderText"/>
            </w:rPr>
            <w:t xml:space="preserve"> </w:t>
          </w:r>
        </w:p>
      </w:docPartBody>
    </w:docPart>
    <w:docPart>
      <w:docPartPr>
        <w:name w:val="16594B029D994B58895C0AD48130561A"/>
        <w:category>
          <w:name w:val="Allmänt"/>
          <w:gallery w:val="placeholder"/>
        </w:category>
        <w:types>
          <w:type w:val="bbPlcHdr"/>
        </w:types>
        <w:behaviors>
          <w:behavior w:val="content"/>
        </w:behaviors>
        <w:guid w:val="{45BAC116-2CA6-4B7F-81C0-15F4EBFC58A4}"/>
      </w:docPartPr>
      <w:docPartBody>
        <w:p w:rsidR="007E1382" w:rsidP="009B289F">
          <w:pPr>
            <w:pStyle w:val="16594B029D994B58895C0AD48130561A1"/>
          </w:pPr>
          <w:r>
            <w:rPr>
              <w:rStyle w:val="PlaceholderText"/>
            </w:rPr>
            <w:t xml:space="preserve"> </w:t>
          </w:r>
        </w:p>
      </w:docPartBody>
    </w:docPart>
    <w:docPart>
      <w:docPartPr>
        <w:name w:val="964802D5EEE24D56A032D29778AA285F"/>
        <w:category>
          <w:name w:val="Allmänt"/>
          <w:gallery w:val="placeholder"/>
        </w:category>
        <w:types>
          <w:type w:val="bbPlcHdr"/>
        </w:types>
        <w:behaviors>
          <w:behavior w:val="content"/>
        </w:behaviors>
        <w:guid w:val="{D63BD006-A35F-485D-90C3-6AA8942AB2B7}"/>
      </w:docPartPr>
      <w:docPartBody>
        <w:p w:rsidR="007E1382" w:rsidP="009B289F">
          <w:pPr>
            <w:pStyle w:val="964802D5EEE24D56A032D29778AA285F"/>
          </w:pPr>
          <w:r>
            <w:rPr>
              <w:rStyle w:val="PlaceholderText"/>
            </w:rPr>
            <w:t xml:space="preserve"> </w:t>
          </w:r>
        </w:p>
      </w:docPartBody>
    </w:docPart>
    <w:docPart>
      <w:docPartPr>
        <w:name w:val="10ECE7DBBE854B4D85AF2AE98C887D86"/>
        <w:category>
          <w:name w:val="Allmänt"/>
          <w:gallery w:val="placeholder"/>
        </w:category>
        <w:types>
          <w:type w:val="bbPlcHdr"/>
        </w:types>
        <w:behaviors>
          <w:behavior w:val="content"/>
        </w:behaviors>
        <w:guid w:val="{E0240464-A385-4AAD-8A76-CEE9FED1C65C}"/>
      </w:docPartPr>
      <w:docPartBody>
        <w:p w:rsidR="007E1382" w:rsidP="009B289F">
          <w:pPr>
            <w:pStyle w:val="10ECE7DBBE854B4D85AF2AE98C887D8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F5013F375F49D088EB45CA037A23E4">
    <w:name w:val="50F5013F375F49D088EB45CA037A23E4"/>
    <w:rsid w:val="009B289F"/>
  </w:style>
  <w:style w:type="character" w:styleId="PlaceholderText">
    <w:name w:val="Placeholder Text"/>
    <w:basedOn w:val="DefaultParagraphFont"/>
    <w:uiPriority w:val="99"/>
    <w:semiHidden/>
    <w:rsid w:val="009B289F"/>
    <w:rPr>
      <w:noProof w:val="0"/>
      <w:color w:val="808080"/>
    </w:rPr>
  </w:style>
  <w:style w:type="paragraph" w:customStyle="1" w:styleId="080B496BA2764FE3B42FC4C588BCB4BB">
    <w:name w:val="080B496BA2764FE3B42FC4C588BCB4BB"/>
    <w:rsid w:val="009B289F"/>
  </w:style>
  <w:style w:type="paragraph" w:customStyle="1" w:styleId="E4B9BA3424914385A843BB70FF8EAF10">
    <w:name w:val="E4B9BA3424914385A843BB70FF8EAF10"/>
    <w:rsid w:val="009B289F"/>
  </w:style>
  <w:style w:type="paragraph" w:customStyle="1" w:styleId="6A410D5567D74C5EAFECD840799C8C59">
    <w:name w:val="6A410D5567D74C5EAFECD840799C8C59"/>
    <w:rsid w:val="009B289F"/>
  </w:style>
  <w:style w:type="paragraph" w:customStyle="1" w:styleId="239A9734FC3F4FFD806E6EDC1A36583A">
    <w:name w:val="239A9734FC3F4FFD806E6EDC1A36583A"/>
    <w:rsid w:val="009B289F"/>
  </w:style>
  <w:style w:type="paragraph" w:customStyle="1" w:styleId="101FA42C9582492B9F05B371B9ACC9E3">
    <w:name w:val="101FA42C9582492B9F05B371B9ACC9E3"/>
    <w:rsid w:val="009B289F"/>
  </w:style>
  <w:style w:type="paragraph" w:customStyle="1" w:styleId="2132B98482364D6FA7A61822F552726A">
    <w:name w:val="2132B98482364D6FA7A61822F552726A"/>
    <w:rsid w:val="009B289F"/>
  </w:style>
  <w:style w:type="paragraph" w:customStyle="1" w:styleId="2B253C6F81C34EFFB479AFED77C0B2B9">
    <w:name w:val="2B253C6F81C34EFFB479AFED77C0B2B9"/>
    <w:rsid w:val="009B289F"/>
  </w:style>
  <w:style w:type="paragraph" w:customStyle="1" w:styleId="FD29DC9894B04EAAB5A6C270E8D8B5FE">
    <w:name w:val="FD29DC9894B04EAAB5A6C270E8D8B5FE"/>
    <w:rsid w:val="009B289F"/>
  </w:style>
  <w:style w:type="paragraph" w:customStyle="1" w:styleId="16594B029D994B58895C0AD48130561A">
    <w:name w:val="16594B029D994B58895C0AD48130561A"/>
    <w:rsid w:val="009B289F"/>
  </w:style>
  <w:style w:type="paragraph" w:customStyle="1" w:styleId="964802D5EEE24D56A032D29778AA285F">
    <w:name w:val="964802D5EEE24D56A032D29778AA285F"/>
    <w:rsid w:val="009B289F"/>
  </w:style>
  <w:style w:type="paragraph" w:customStyle="1" w:styleId="101FA42C9582492B9F05B371B9ACC9E31">
    <w:name w:val="101FA42C9582492B9F05B371B9ACC9E31"/>
    <w:rsid w:val="009B28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594B029D994B58895C0AD48130561A1">
    <w:name w:val="16594B029D994B58895C0AD48130561A1"/>
    <w:rsid w:val="009B28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F259E2B459465FBFECE66055144DE9">
    <w:name w:val="19F259E2B459465FBFECE66055144DE9"/>
    <w:rsid w:val="009B289F"/>
  </w:style>
  <w:style w:type="paragraph" w:customStyle="1" w:styleId="D1C6C3792B45429E8E2A9E19992F2D8B">
    <w:name w:val="D1C6C3792B45429E8E2A9E19992F2D8B"/>
    <w:rsid w:val="009B289F"/>
  </w:style>
  <w:style w:type="paragraph" w:customStyle="1" w:styleId="26C9D9DEED044F9C8F48B17F7FC8BEF4">
    <w:name w:val="26C9D9DEED044F9C8F48B17F7FC8BEF4"/>
    <w:rsid w:val="009B289F"/>
  </w:style>
  <w:style w:type="paragraph" w:customStyle="1" w:styleId="EDA29271FD194ECF843843252D2718E4">
    <w:name w:val="EDA29271FD194ECF843843252D2718E4"/>
    <w:rsid w:val="009B289F"/>
  </w:style>
  <w:style w:type="paragraph" w:customStyle="1" w:styleId="8BFA967ED04A4C7587DB984F5180A43E">
    <w:name w:val="8BFA967ED04A4C7587DB984F5180A43E"/>
    <w:rsid w:val="009B289F"/>
  </w:style>
  <w:style w:type="paragraph" w:customStyle="1" w:styleId="10ECE7DBBE854B4D85AF2AE98C887D86">
    <w:name w:val="10ECE7DBBE854B4D85AF2AE98C887D86"/>
    <w:rsid w:val="009B289F"/>
  </w:style>
  <w:style w:type="paragraph" w:customStyle="1" w:styleId="4986515C0DFA4F7A8DB961782EA7B89E">
    <w:name w:val="4986515C0DFA4F7A8DB961782EA7B89E"/>
    <w:rsid w:val="009B289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2021-10-27T00:00:00</HeaderDate>
    <Office/>
    <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778b1e39-8690-4339-8458-7efff1ff372a</RD_Svarsid>
  </documentManagement>
</p:properties>
</file>

<file path=customXml/itemProps1.xml><?xml version="1.0" encoding="utf-8"?>
<ds:datastoreItem xmlns:ds="http://schemas.openxmlformats.org/officeDocument/2006/customXml" ds:itemID="{15281FA9-B8B3-4835-839E-F7EAC4AFEAA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B119AB7-37A1-4045-B1AA-BCB2D4CA62E8}"/>
</file>

<file path=customXml/itemProps4.xml><?xml version="1.0" encoding="utf-8"?>
<ds:datastoreItem xmlns:ds="http://schemas.openxmlformats.org/officeDocument/2006/customXml" ds:itemID="{052D52BF-D661-4DE6-9870-6CF5322A0B3F}"/>
</file>

<file path=customXml/itemProps5.xml><?xml version="1.0" encoding="utf-8"?>
<ds:datastoreItem xmlns:ds="http://schemas.openxmlformats.org/officeDocument/2006/customXml" ds:itemID="{EF945992-9D6F-4F6F-978C-1D0EA50F739A}"/>
</file>

<file path=docProps/app.xml><?xml version="1.0" encoding="utf-8"?>
<Properties xmlns="http://schemas.openxmlformats.org/officeDocument/2006/extended-properties" xmlns:vt="http://schemas.openxmlformats.org/officeDocument/2006/docPropsVTypes">
  <Template>RK Basmall</Template>
  <TotalTime>0</TotalTime>
  <Pages>2</Pages>
  <Words>492</Words>
  <Characters>2612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 151 av Magnus Oscarsson (KD) Föryngringen av fiskekåren.docx</dc:title>
  <cp:revision>2</cp:revision>
  <cp:lastPrinted>2021-10-12T13:16:00Z</cp:lastPrinted>
  <dcterms:created xsi:type="dcterms:W3CDTF">2021-10-26T14:56:00Z</dcterms:created>
  <dcterms:modified xsi:type="dcterms:W3CDTF">2021-10-26T14:56:00Z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ac644621-19b1-44b5-9a49-3ba56f78c936</vt:lpwstr>
  </property>
</Properties>
</file>