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56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 februari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2022/23:18 Tisdagen den 31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2022/23:146 av Ulrika Westerlund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Självbestämmande som grund för ändring av juridiskt kön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2022/23:41 Bättre möjligheter för Skatteverket att göra dataanalyser och urval i folkbokföringsverksamheten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2022/23:2315 av Ilona Szatmári Waldau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760 Förslag till Europaparlamentets och rådets direktiv om ändring av direktiv 2014/65/EU för att göra de offentliga kapitalmarknaderna i unionen attraktivare för företag och ge små och medelstora företag enklare tillgång till kapital och om upphävande av direktiv 2001/34/EG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29 mars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COM(2022) 762 Förslag till Europaparlamentets och rådets förordning om ändring av förordningarna (EU) 2017/1129, (EU) nr 596/2014 och (EU) nr 600/2014 för att göra offentliga kapitalmarknader i unionen mer attraktiva för företag och för att underlätta tillgången till kapital för små och medelstora företag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29 mars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Mats Persson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2022/23:128 av Annika Hirvonen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Ökad kunskap om rasism i vården och omsorgen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Utrikesminister Tobias Billström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Acko Ankarberg Johansson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Camilla Waltersson Grönvall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Carl-Oskar Bohlin (M)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 februari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2023-02-02</SAFIR_Sammantradesdatum_Doc>
    <SAFIR_SammantradeID xmlns="C07A1A6C-0B19-41D9-BDF8-F523BA3921EB">4e852459-fb46-459e-a45f-9c3533e8c5e7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363F1-3825-4C85-A100-7A18843E320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 februari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