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A59684B"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5B7E19">
              <w:rPr>
                <w:b/>
                <w:lang w:eastAsia="en-US"/>
              </w:rPr>
              <w:t>1</w:t>
            </w:r>
            <w:r w:rsidR="00883561">
              <w:rPr>
                <w:b/>
                <w:lang w:eastAsia="en-US"/>
              </w:rPr>
              <w:t>4</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0CA6857" w:rsidR="00DF1630" w:rsidRPr="00DF4413" w:rsidRDefault="003A1AC8" w:rsidP="00236428">
            <w:pPr>
              <w:spacing w:line="252" w:lineRule="auto"/>
              <w:rPr>
                <w:lang w:eastAsia="en-US"/>
              </w:rPr>
            </w:pPr>
            <w:r>
              <w:rPr>
                <w:lang w:eastAsia="en-US"/>
              </w:rPr>
              <w:t>2019-</w:t>
            </w:r>
            <w:r w:rsidR="005B7E19">
              <w:rPr>
                <w:lang w:eastAsia="en-US"/>
              </w:rPr>
              <w:t>11-</w:t>
            </w:r>
            <w:r w:rsidR="00883561">
              <w:rPr>
                <w:lang w:eastAsia="en-US"/>
              </w:rPr>
              <w:t>22</w:t>
            </w:r>
          </w:p>
        </w:tc>
      </w:tr>
      <w:tr w:rsidR="00DF1630" w:rsidRPr="00DF4413" w14:paraId="56D831AD" w14:textId="77777777" w:rsidTr="0053200B">
        <w:tc>
          <w:tcPr>
            <w:tcW w:w="2197" w:type="dxa"/>
            <w:hideMark/>
          </w:tcPr>
          <w:p w14:paraId="5D4CCB04" w14:textId="77777777" w:rsidR="00DF1630" w:rsidRPr="00B510CF" w:rsidRDefault="00DF1630" w:rsidP="006975BF">
            <w:pPr>
              <w:spacing w:line="252" w:lineRule="auto"/>
              <w:rPr>
                <w:highlight w:val="yellow"/>
                <w:lang w:eastAsia="en-US"/>
              </w:rPr>
            </w:pPr>
            <w:r w:rsidRPr="00DA37A6">
              <w:rPr>
                <w:lang w:eastAsia="en-US"/>
              </w:rPr>
              <w:t>TID</w:t>
            </w:r>
          </w:p>
        </w:tc>
        <w:tc>
          <w:tcPr>
            <w:tcW w:w="6463" w:type="dxa"/>
            <w:hideMark/>
          </w:tcPr>
          <w:p w14:paraId="6615367C" w14:textId="6BDA3AC6" w:rsidR="00DF4413" w:rsidRPr="00DA37A6" w:rsidRDefault="00883561" w:rsidP="00012A1D">
            <w:pPr>
              <w:spacing w:line="252" w:lineRule="auto"/>
              <w:rPr>
                <w:color w:val="000000" w:themeColor="text1"/>
                <w:lang w:eastAsia="en-US"/>
              </w:rPr>
            </w:pPr>
            <w:r w:rsidRPr="00DA37A6">
              <w:rPr>
                <w:color w:val="000000" w:themeColor="text1"/>
                <w:lang w:eastAsia="en-US"/>
              </w:rPr>
              <w:t>09.00-</w:t>
            </w:r>
            <w:r w:rsidR="004F6869" w:rsidRPr="00DA37A6">
              <w:rPr>
                <w:color w:val="000000" w:themeColor="text1"/>
                <w:lang w:eastAsia="en-US"/>
              </w:rPr>
              <w:t>10.</w:t>
            </w:r>
            <w:r w:rsidR="001A59BA">
              <w:rPr>
                <w:color w:val="000000" w:themeColor="text1"/>
                <w:lang w:eastAsia="en-US"/>
              </w:rPr>
              <w:t>10</w:t>
            </w:r>
            <w:r w:rsidR="00DA37A6">
              <w:rPr>
                <w:color w:val="000000" w:themeColor="text1"/>
                <w:lang w:eastAsia="en-US"/>
              </w:rPr>
              <w:br/>
            </w:r>
            <w:r w:rsidR="004F6869" w:rsidRPr="00DA37A6">
              <w:rPr>
                <w:color w:val="000000" w:themeColor="text1"/>
                <w:lang w:eastAsia="en-US"/>
              </w:rPr>
              <w:t>10.1</w:t>
            </w:r>
            <w:r w:rsidR="001A59BA">
              <w:rPr>
                <w:color w:val="000000" w:themeColor="text1"/>
                <w:lang w:eastAsia="en-US"/>
              </w:rPr>
              <w:t>5</w:t>
            </w:r>
            <w:r w:rsidR="004F6869" w:rsidRPr="00DA37A6">
              <w:rPr>
                <w:color w:val="000000" w:themeColor="text1"/>
                <w:lang w:eastAsia="en-US"/>
              </w:rPr>
              <w:t>-</w:t>
            </w:r>
            <w:r w:rsidR="00941FF2" w:rsidRPr="00DA37A6">
              <w:rPr>
                <w:color w:val="000000" w:themeColor="text1"/>
                <w:lang w:eastAsia="en-US"/>
              </w:rPr>
              <w:t xml:space="preserve"> 11.00</w:t>
            </w:r>
            <w:bookmarkStart w:id="1" w:name="_GoBack"/>
            <w:bookmarkEnd w:id="1"/>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11766" w:type="dxa"/>
        <w:tblInd w:w="-2835" w:type="dxa"/>
        <w:tblCellMar>
          <w:left w:w="70" w:type="dxa"/>
          <w:right w:w="70" w:type="dxa"/>
        </w:tblCellMar>
        <w:tblLook w:val="00A0" w:firstRow="1" w:lastRow="0" w:firstColumn="1" w:lastColumn="0" w:noHBand="0" w:noVBand="0"/>
      </w:tblPr>
      <w:tblGrid>
        <w:gridCol w:w="4395"/>
        <w:gridCol w:w="7371"/>
      </w:tblGrid>
      <w:tr w:rsidR="00BB3655" w:rsidRPr="00DF4413" w14:paraId="1FCABFE4" w14:textId="77777777" w:rsidTr="001A59BA">
        <w:tc>
          <w:tcPr>
            <w:tcW w:w="4395"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7371" w:type="dxa"/>
          </w:tcPr>
          <w:p w14:paraId="12F830D9" w14:textId="09E7BF1C"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07600050"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883561">
              <w:rPr>
                <w:snapToGrid w:val="0"/>
                <w:color w:val="000000" w:themeColor="text1"/>
                <w:lang w:eastAsia="en-US"/>
              </w:rPr>
              <w:t>15</w:t>
            </w:r>
            <w:r w:rsidR="00FC0DCC">
              <w:rPr>
                <w:snapToGrid w:val="0"/>
                <w:color w:val="000000" w:themeColor="text1"/>
                <w:lang w:eastAsia="en-US"/>
              </w:rPr>
              <w:t xml:space="preserve"> november</w:t>
            </w:r>
            <w:r w:rsidR="00B13295">
              <w:rPr>
                <w:snapToGrid w:val="0"/>
                <w:color w:val="000000" w:themeColor="text1"/>
                <w:lang w:eastAsia="en-US"/>
              </w:rPr>
              <w:t xml:space="preserve">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711B6C" w:rsidRPr="00DF4413" w14:paraId="1323E98E" w14:textId="77777777" w:rsidTr="001A59BA">
        <w:tc>
          <w:tcPr>
            <w:tcW w:w="4395" w:type="dxa"/>
          </w:tcPr>
          <w:p w14:paraId="113C31A6" w14:textId="61047CB4" w:rsidR="00711B6C" w:rsidRPr="005B5C58" w:rsidRDefault="00711B6C"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666D1876" w14:textId="137B1C8D" w:rsidR="00004023" w:rsidRPr="00004023" w:rsidRDefault="00883561" w:rsidP="00004023">
            <w:pPr>
              <w:tabs>
                <w:tab w:val="left" w:pos="1701"/>
              </w:tabs>
              <w:spacing w:line="252" w:lineRule="auto"/>
              <w:rPr>
                <w:rFonts w:eastAsiaTheme="minorHAnsi"/>
                <w:color w:val="000000"/>
                <w:lang w:eastAsia="en-US"/>
              </w:rPr>
            </w:pPr>
            <w:r>
              <w:rPr>
                <w:rFonts w:eastAsiaTheme="minorHAnsi"/>
                <w:b/>
                <w:bCs/>
                <w:color w:val="000000"/>
                <w:lang w:eastAsia="en-US"/>
              </w:rPr>
              <w:t>Utrikes frågor - utveckling</w:t>
            </w:r>
            <w:r w:rsidR="007844F6">
              <w:rPr>
                <w:rFonts w:eastAsiaTheme="minorHAnsi"/>
                <w:color w:val="000000"/>
                <w:lang w:eastAsia="en-US"/>
              </w:rPr>
              <w:br/>
            </w:r>
            <w:r>
              <w:rPr>
                <w:rFonts w:eastAsiaTheme="minorHAnsi"/>
                <w:color w:val="000000"/>
                <w:lang w:eastAsia="en-US"/>
              </w:rPr>
              <w:t xml:space="preserve">Statsrådet Peter Eriksson </w:t>
            </w:r>
            <w:r w:rsidR="00791DB8">
              <w:rPr>
                <w:rFonts w:eastAsiaTheme="minorHAnsi"/>
                <w:color w:val="000000"/>
                <w:lang w:eastAsia="en-US"/>
              </w:rPr>
              <w:t xml:space="preserve">m.fl. </w:t>
            </w:r>
            <w:r w:rsidR="00004023">
              <w:rPr>
                <w:rFonts w:eastAsiaTheme="minorHAnsi"/>
                <w:color w:val="000000"/>
                <w:lang w:eastAsia="en-US"/>
              </w:rPr>
              <w:t xml:space="preserve">från </w:t>
            </w:r>
            <w:r>
              <w:rPr>
                <w:rFonts w:eastAsiaTheme="minorHAnsi"/>
                <w:color w:val="000000"/>
                <w:lang w:eastAsia="en-US"/>
              </w:rPr>
              <w:t>Utrikesdepartementet</w:t>
            </w:r>
            <w:r w:rsidR="00C4522B">
              <w:rPr>
                <w:rFonts w:eastAsiaTheme="minorHAnsi"/>
                <w:color w:val="000000"/>
                <w:lang w:eastAsia="en-US"/>
              </w:rPr>
              <w:t xml:space="preserve"> samt medarbetare från </w:t>
            </w:r>
            <w:r>
              <w:rPr>
                <w:rFonts w:eastAsiaTheme="minorHAnsi"/>
                <w:color w:val="000000"/>
                <w:lang w:eastAsia="en-US"/>
              </w:rPr>
              <w:t>Statsrådsberedningen</w:t>
            </w:r>
            <w:r w:rsidR="00004023">
              <w:rPr>
                <w:rFonts w:eastAsiaTheme="minorHAnsi"/>
                <w:color w:val="000000"/>
                <w:lang w:eastAsia="en-US"/>
              </w:rPr>
              <w:t xml:space="preserve">, informerade och samrådde inför möte i rådet den </w:t>
            </w:r>
            <w:r>
              <w:rPr>
                <w:rFonts w:eastAsiaTheme="minorHAnsi"/>
                <w:color w:val="000000"/>
                <w:lang w:eastAsia="en-US"/>
              </w:rPr>
              <w:t>25</w:t>
            </w:r>
            <w:r w:rsidR="00E7205C">
              <w:rPr>
                <w:rFonts w:eastAsiaTheme="minorHAnsi"/>
                <w:color w:val="000000"/>
                <w:lang w:eastAsia="en-US"/>
              </w:rPr>
              <w:t xml:space="preserve"> november</w:t>
            </w:r>
            <w:r w:rsidR="00004023">
              <w:rPr>
                <w:rFonts w:eastAsiaTheme="minorHAnsi"/>
                <w:color w:val="000000"/>
                <w:lang w:eastAsia="en-US"/>
              </w:rPr>
              <w:t xml:space="preserve"> 2019. </w:t>
            </w:r>
            <w:r w:rsidR="00004023">
              <w:rPr>
                <w:rFonts w:eastAsiaTheme="minorHAnsi"/>
                <w:color w:val="000000"/>
                <w:lang w:eastAsia="en-US"/>
              </w:rPr>
              <w:br/>
            </w:r>
          </w:p>
          <w:p w14:paraId="4D49613B" w14:textId="5012DBAC" w:rsidR="005F3FBB" w:rsidRPr="00004023" w:rsidRDefault="00004023" w:rsidP="007844F6">
            <w:pPr>
              <w:tabs>
                <w:tab w:val="left" w:pos="1701"/>
              </w:tabs>
              <w:spacing w:line="252" w:lineRule="auto"/>
              <w:rPr>
                <w:snapToGrid w:val="0"/>
                <w:color w:val="000000"/>
                <w:lang w:eastAsia="en-US"/>
              </w:rPr>
            </w:pPr>
            <w:r w:rsidRPr="00944D43">
              <w:rPr>
                <w:rFonts w:eastAsiaTheme="minorHAnsi"/>
                <w:b/>
                <w:color w:val="000000"/>
                <w:lang w:eastAsia="en-US"/>
              </w:rPr>
              <w:t>Ämnen:</w:t>
            </w:r>
            <w:r>
              <w:rPr>
                <w:b/>
                <w:color w:val="000000"/>
                <w:lang w:eastAsia="en-US"/>
              </w:rPr>
              <w:br/>
              <w:t xml:space="preserve">- </w:t>
            </w:r>
            <w:r w:rsidR="00883561">
              <w:rPr>
                <w:rFonts w:eastAsiaTheme="minorHAnsi"/>
                <w:color w:val="000000"/>
                <w:lang w:eastAsia="en-US"/>
              </w:rPr>
              <w:t>Återrapport från möte i rådet den 16 maj 2019</w:t>
            </w:r>
            <w:r w:rsidR="00FC0DCC">
              <w:rPr>
                <w:rFonts w:eastAsiaTheme="minorHAnsi"/>
                <w:color w:val="000000"/>
                <w:lang w:eastAsia="en-US"/>
              </w:rPr>
              <w:br/>
            </w:r>
            <w:r w:rsidR="007844F6">
              <w:rPr>
                <w:rFonts w:eastAsiaTheme="minorHAnsi"/>
                <w:color w:val="000000"/>
                <w:lang w:eastAsia="en-US"/>
              </w:rPr>
              <w:t xml:space="preserve">- </w:t>
            </w:r>
            <w:r w:rsidR="00883561">
              <w:rPr>
                <w:rFonts w:eastAsiaTheme="minorHAnsi"/>
                <w:color w:val="000000"/>
                <w:lang w:eastAsia="en-US"/>
              </w:rPr>
              <w:t>Aktuella frågor</w:t>
            </w:r>
            <w:r w:rsidR="00883561">
              <w:rPr>
                <w:rFonts w:eastAsiaTheme="minorHAnsi"/>
                <w:color w:val="000000"/>
                <w:lang w:eastAsia="en-US"/>
              </w:rPr>
              <w:br/>
              <w:t xml:space="preserve">- Den framtida finansiella arkitekturen för hållbar utveckling och EU:s grannskap </w:t>
            </w:r>
            <w:r w:rsidR="000C65BB" w:rsidRPr="000C65BB">
              <w:rPr>
                <w:rFonts w:eastAsiaTheme="minorHAnsi"/>
                <w:b/>
                <w:color w:val="000000"/>
                <w:lang w:eastAsia="en-US"/>
              </w:rPr>
              <w:t>II</w:t>
            </w:r>
            <w:r w:rsidR="002B502B">
              <w:rPr>
                <w:rFonts w:eastAsiaTheme="minorHAnsi"/>
                <w:b/>
                <w:color w:val="000000"/>
                <w:lang w:eastAsia="en-US"/>
              </w:rPr>
              <w:t xml:space="preserve"> AM (V)</w:t>
            </w:r>
            <w:r w:rsidR="00883561">
              <w:rPr>
                <w:rFonts w:eastAsiaTheme="minorHAnsi"/>
                <w:color w:val="000000"/>
                <w:lang w:eastAsia="en-US"/>
              </w:rPr>
              <w:br/>
              <w:t>- Bättre samarbete mellan EU och medlemsstaterna till stöd för utvecklingen i övergångsländer – fallen Etiopien och Sudan</w:t>
            </w:r>
            <w:r w:rsidR="002B502B">
              <w:rPr>
                <w:rFonts w:eastAsiaTheme="minorHAnsi"/>
                <w:color w:val="000000"/>
                <w:lang w:eastAsia="en-US"/>
              </w:rPr>
              <w:t xml:space="preserve"> </w:t>
            </w:r>
            <w:r w:rsidR="002B502B" w:rsidRPr="002B502B">
              <w:rPr>
                <w:rFonts w:eastAsiaTheme="minorHAnsi"/>
                <w:b/>
                <w:color w:val="000000"/>
                <w:lang w:eastAsia="en-US"/>
              </w:rPr>
              <w:t>II</w:t>
            </w:r>
            <w:r w:rsidR="00883561">
              <w:rPr>
                <w:rFonts w:eastAsiaTheme="minorHAnsi"/>
                <w:color w:val="000000"/>
                <w:lang w:eastAsia="en-US"/>
              </w:rPr>
              <w:br/>
              <w:t>- Gender och utbildning</w:t>
            </w:r>
            <w:r w:rsidR="002B502B">
              <w:rPr>
                <w:rFonts w:eastAsiaTheme="minorHAnsi"/>
                <w:color w:val="000000"/>
                <w:lang w:eastAsia="en-US"/>
              </w:rPr>
              <w:t xml:space="preserve"> </w:t>
            </w:r>
            <w:r w:rsidR="002B502B">
              <w:rPr>
                <w:rFonts w:eastAsiaTheme="minorHAnsi"/>
                <w:b/>
                <w:color w:val="000000"/>
                <w:lang w:eastAsia="en-US"/>
              </w:rPr>
              <w:t>II</w:t>
            </w:r>
            <w:r w:rsidR="00883561">
              <w:rPr>
                <w:rFonts w:eastAsiaTheme="minorHAnsi"/>
                <w:color w:val="000000"/>
                <w:lang w:eastAsia="en-US"/>
              </w:rPr>
              <w:br/>
            </w:r>
          </w:p>
        </w:tc>
      </w:tr>
      <w:tr w:rsidR="00401976" w:rsidRPr="00DF4413" w14:paraId="1067C73D" w14:textId="77777777" w:rsidTr="001A59BA">
        <w:tc>
          <w:tcPr>
            <w:tcW w:w="4395" w:type="dxa"/>
          </w:tcPr>
          <w:p w14:paraId="5CBAA5DF" w14:textId="05B54F7A" w:rsidR="005E385B"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371" w:type="dxa"/>
          </w:tcPr>
          <w:p w14:paraId="7F7A42F6" w14:textId="5874166A" w:rsidR="00B13295" w:rsidRPr="001A5EBB" w:rsidRDefault="00883561" w:rsidP="00C4522B">
            <w:pPr>
              <w:tabs>
                <w:tab w:val="left" w:pos="1701"/>
              </w:tabs>
              <w:spacing w:line="252" w:lineRule="auto"/>
              <w:rPr>
                <w:rFonts w:eastAsiaTheme="minorHAnsi"/>
                <w:color w:val="000000"/>
                <w:lang w:eastAsia="en-US"/>
              </w:rPr>
            </w:pPr>
            <w:r>
              <w:rPr>
                <w:rFonts w:eastAsiaTheme="minorHAnsi"/>
                <w:b/>
                <w:bCs/>
                <w:color w:val="000000"/>
                <w:lang w:eastAsia="en-US"/>
              </w:rPr>
              <w:t>Konkurrenskraft</w:t>
            </w:r>
            <w:r>
              <w:rPr>
                <w:rFonts w:eastAsiaTheme="minorHAnsi"/>
                <w:color w:val="000000"/>
                <w:lang w:eastAsia="en-US"/>
              </w:rPr>
              <w:t xml:space="preserve"> - </w:t>
            </w:r>
            <w:r>
              <w:rPr>
                <w:rFonts w:eastAsiaTheme="minorHAnsi"/>
                <w:b/>
                <w:bCs/>
                <w:color w:val="000000"/>
                <w:lang w:eastAsia="en-US"/>
              </w:rPr>
              <w:t>Rymd och forskning</w:t>
            </w:r>
            <w:r w:rsidR="00FC0DCC">
              <w:rPr>
                <w:rFonts w:eastAsiaTheme="minorHAnsi"/>
                <w:b/>
                <w:bCs/>
                <w:color w:val="000000"/>
                <w:lang w:eastAsia="en-US"/>
              </w:rPr>
              <w:br/>
            </w:r>
            <w:r>
              <w:rPr>
                <w:rFonts w:eastAsiaTheme="minorHAnsi"/>
                <w:color w:val="000000"/>
                <w:lang w:eastAsia="en-US"/>
              </w:rPr>
              <w:t xml:space="preserve">Statsrådet Matilda </w:t>
            </w:r>
            <w:proofErr w:type="spellStart"/>
            <w:r>
              <w:rPr>
                <w:rFonts w:eastAsiaTheme="minorHAnsi"/>
                <w:color w:val="000000"/>
                <w:lang w:eastAsia="en-US"/>
              </w:rPr>
              <w:t>Ernkrans</w:t>
            </w:r>
            <w:proofErr w:type="spellEnd"/>
            <w:r>
              <w:rPr>
                <w:rFonts w:eastAsiaTheme="minorHAnsi"/>
                <w:color w:val="000000"/>
                <w:lang w:eastAsia="en-US"/>
              </w:rPr>
              <w:t xml:space="preserve"> </w:t>
            </w:r>
            <w:r w:rsidR="001A5EBB">
              <w:rPr>
                <w:rFonts w:eastAsiaTheme="minorHAnsi"/>
                <w:color w:val="000000"/>
                <w:lang w:eastAsia="en-US"/>
              </w:rPr>
              <w:t xml:space="preserve">m.fl. från </w:t>
            </w:r>
            <w:r>
              <w:rPr>
                <w:rFonts w:eastAsiaTheme="minorHAnsi"/>
                <w:color w:val="000000"/>
                <w:lang w:eastAsia="en-US"/>
              </w:rPr>
              <w:t>Utbildnings</w:t>
            </w:r>
            <w:r w:rsidR="001A5EBB">
              <w:rPr>
                <w:rFonts w:eastAsiaTheme="minorHAnsi"/>
                <w:color w:val="000000"/>
                <w:lang w:eastAsia="en-US"/>
              </w:rPr>
              <w:t>departementet</w:t>
            </w:r>
            <w:r w:rsidR="000F61E0">
              <w:rPr>
                <w:rFonts w:eastAsiaTheme="minorHAnsi"/>
                <w:color w:val="000000"/>
                <w:lang w:eastAsia="en-US"/>
              </w:rPr>
              <w:t xml:space="preserve"> samt medarbetare från </w:t>
            </w:r>
            <w:r w:rsidR="004F6869">
              <w:rPr>
                <w:rFonts w:eastAsiaTheme="minorHAnsi"/>
                <w:color w:val="000000"/>
                <w:lang w:eastAsia="en-US"/>
              </w:rPr>
              <w:t xml:space="preserve">Näringsdepartementet och </w:t>
            </w:r>
            <w:r w:rsidR="000F61E0">
              <w:rPr>
                <w:rFonts w:eastAsiaTheme="minorHAnsi"/>
                <w:color w:val="000000"/>
                <w:lang w:eastAsia="en-US"/>
              </w:rPr>
              <w:t xml:space="preserve">Statsrådsberedningen, informerade och samrådde inför möte i rådet den </w:t>
            </w:r>
            <w:r>
              <w:rPr>
                <w:rFonts w:eastAsiaTheme="minorHAnsi"/>
                <w:color w:val="000000"/>
                <w:lang w:eastAsia="en-US"/>
              </w:rPr>
              <w:t>29</w:t>
            </w:r>
            <w:r w:rsidR="007844F6">
              <w:rPr>
                <w:rFonts w:eastAsiaTheme="minorHAnsi"/>
                <w:color w:val="000000"/>
                <w:lang w:eastAsia="en-US"/>
              </w:rPr>
              <w:t xml:space="preserve"> </w:t>
            </w:r>
            <w:r w:rsidR="000F61E0">
              <w:rPr>
                <w:rFonts w:eastAsiaTheme="minorHAnsi"/>
                <w:color w:val="000000"/>
                <w:lang w:eastAsia="en-US"/>
              </w:rPr>
              <w:t xml:space="preserve">november 2019. </w:t>
            </w:r>
            <w:r w:rsidR="000F61E0">
              <w:rPr>
                <w:rFonts w:eastAsiaTheme="minorHAnsi"/>
                <w:color w:val="000000"/>
                <w:lang w:eastAsia="en-US"/>
              </w:rPr>
              <w:br/>
            </w:r>
            <w:r w:rsidR="000F61E0">
              <w:rPr>
                <w:rFonts w:eastAsiaTheme="minorHAnsi"/>
                <w:color w:val="000000"/>
                <w:lang w:eastAsia="en-US"/>
              </w:rPr>
              <w:br/>
            </w:r>
            <w:r w:rsidR="000F61E0" w:rsidRPr="00944D43">
              <w:rPr>
                <w:rFonts w:eastAsiaTheme="minorHAnsi"/>
                <w:b/>
                <w:color w:val="000000"/>
                <w:lang w:eastAsia="en-US"/>
              </w:rPr>
              <w:t>Ämnen:</w:t>
            </w:r>
            <w:r w:rsidR="000F61E0">
              <w:rPr>
                <w:rFonts w:eastAsiaTheme="minorHAnsi"/>
                <w:b/>
                <w:color w:val="000000"/>
                <w:lang w:eastAsia="en-US"/>
              </w:rPr>
              <w:br/>
            </w:r>
            <w:r w:rsidR="000F61E0">
              <w:rPr>
                <w:rFonts w:eastAsiaTheme="minorHAnsi"/>
                <w:color w:val="000000"/>
                <w:lang w:eastAsia="en-US"/>
              </w:rPr>
              <w:t xml:space="preserve">- </w:t>
            </w:r>
            <w:r>
              <w:rPr>
                <w:rFonts w:eastAsiaTheme="minorHAnsi"/>
                <w:color w:val="000000"/>
                <w:lang w:eastAsia="en-US"/>
              </w:rPr>
              <w:t>Återrapport från möte i rådet den 28 maj 2019</w:t>
            </w:r>
            <w:r>
              <w:rPr>
                <w:rFonts w:eastAsiaTheme="minorHAnsi"/>
                <w:color w:val="000000"/>
                <w:lang w:eastAsia="en-US"/>
              </w:rPr>
              <w:br/>
              <w:t>- Återrapport från möte i rådet den 27 september 2019</w:t>
            </w:r>
            <w:r w:rsidR="000F61E0">
              <w:rPr>
                <w:rFonts w:eastAsiaTheme="minorHAnsi"/>
                <w:color w:val="000000"/>
                <w:lang w:eastAsia="en-US"/>
              </w:rPr>
              <w:br/>
            </w:r>
            <w:r w:rsidR="00736608">
              <w:rPr>
                <w:rFonts w:eastAsiaTheme="minorHAnsi"/>
                <w:color w:val="000000"/>
                <w:lang w:eastAsia="en-US"/>
              </w:rPr>
              <w:t>- Slutsatser om ”rymdlösningar för ett hållbart Arktis”</w:t>
            </w:r>
            <w:r w:rsidR="004B288D">
              <w:rPr>
                <w:rFonts w:eastAsiaTheme="minorHAnsi"/>
                <w:color w:val="000000"/>
                <w:lang w:eastAsia="en-US"/>
              </w:rPr>
              <w:t xml:space="preserve"> </w:t>
            </w:r>
            <w:r w:rsidR="004B288D" w:rsidRPr="004B288D">
              <w:rPr>
                <w:rFonts w:eastAsiaTheme="minorHAnsi"/>
                <w:b/>
                <w:color w:val="000000"/>
                <w:lang w:eastAsia="en-US"/>
              </w:rPr>
              <w:t>I</w:t>
            </w:r>
            <w:r w:rsidR="00736608">
              <w:rPr>
                <w:rFonts w:eastAsiaTheme="minorHAnsi"/>
                <w:color w:val="000000"/>
                <w:lang w:eastAsia="en-US"/>
              </w:rPr>
              <w:br/>
              <w:t>- Främjande av en hållbar rymdekonomi</w:t>
            </w:r>
            <w:r w:rsidR="004B288D">
              <w:rPr>
                <w:rFonts w:eastAsiaTheme="minorHAnsi"/>
                <w:color w:val="000000"/>
                <w:lang w:eastAsia="en-US"/>
              </w:rPr>
              <w:t xml:space="preserve"> </w:t>
            </w:r>
            <w:r w:rsidR="004B288D" w:rsidRPr="004B288D">
              <w:rPr>
                <w:rFonts w:eastAsiaTheme="minorHAnsi"/>
                <w:b/>
                <w:color w:val="000000"/>
                <w:lang w:eastAsia="en-US"/>
              </w:rPr>
              <w:t>II</w:t>
            </w:r>
            <w:r w:rsidR="00736608">
              <w:rPr>
                <w:rFonts w:eastAsiaTheme="minorHAnsi"/>
                <w:color w:val="000000"/>
                <w:lang w:eastAsia="en-US"/>
              </w:rPr>
              <w:br/>
              <w:t>- Förordningen om Europeiska institutet för innovation och teknik (EIT)</w:t>
            </w:r>
            <w:r w:rsidR="004B288D">
              <w:rPr>
                <w:rFonts w:eastAsiaTheme="minorHAnsi"/>
                <w:color w:val="000000"/>
                <w:lang w:eastAsia="en-US"/>
              </w:rPr>
              <w:t xml:space="preserve"> </w:t>
            </w:r>
            <w:r w:rsidR="004B288D" w:rsidRPr="004B288D">
              <w:rPr>
                <w:rFonts w:eastAsiaTheme="minorHAnsi"/>
                <w:b/>
                <w:color w:val="000000"/>
                <w:lang w:eastAsia="en-US"/>
              </w:rPr>
              <w:t>I</w:t>
            </w:r>
            <w:r w:rsidR="00736608">
              <w:rPr>
                <w:rFonts w:eastAsiaTheme="minorHAnsi"/>
                <w:color w:val="000000"/>
                <w:lang w:eastAsia="en-US"/>
              </w:rPr>
              <w:br/>
              <w:t>- Beslut om det strategiska innovationsprogrammet för Europeiska institutet för innovation och teknik (EIT)</w:t>
            </w:r>
            <w:r w:rsidR="00736608">
              <w:rPr>
                <w:rFonts w:eastAsiaTheme="minorHAnsi"/>
                <w:color w:val="000000"/>
                <w:lang w:eastAsia="en-US"/>
              </w:rPr>
              <w:br/>
            </w:r>
            <w:r w:rsidR="00736608">
              <w:rPr>
                <w:rFonts w:eastAsiaTheme="minorHAnsi"/>
                <w:color w:val="000000"/>
                <w:lang w:eastAsia="en-US"/>
              </w:rPr>
              <w:lastRenderedPageBreak/>
              <w:t>- Horisont Europa-paketet: förordning om ramprogrammet för forskning och innovation 2021–2027</w:t>
            </w:r>
            <w:r w:rsidR="00B630CF">
              <w:rPr>
                <w:rFonts w:eastAsiaTheme="minorHAnsi"/>
                <w:color w:val="000000"/>
                <w:lang w:eastAsia="en-US"/>
              </w:rPr>
              <w:t xml:space="preserve"> </w:t>
            </w:r>
            <w:r w:rsidR="00B630CF" w:rsidRPr="00B630CF">
              <w:rPr>
                <w:rFonts w:eastAsiaTheme="minorHAnsi"/>
                <w:b/>
                <w:color w:val="000000"/>
                <w:lang w:eastAsia="en-US"/>
              </w:rPr>
              <w:t>I</w:t>
            </w:r>
            <w:r w:rsidR="00B630CF">
              <w:rPr>
                <w:rFonts w:eastAsiaTheme="minorHAnsi"/>
                <w:color w:val="000000"/>
                <w:lang w:eastAsia="en-US"/>
              </w:rPr>
              <w:t xml:space="preserve"> </w:t>
            </w:r>
            <w:r w:rsidR="00B630CF" w:rsidRPr="00B630CF">
              <w:rPr>
                <w:rFonts w:eastAsiaTheme="minorHAnsi"/>
                <w:b/>
                <w:color w:val="000000"/>
                <w:lang w:eastAsia="en-US"/>
              </w:rPr>
              <w:t>AM (V)</w:t>
            </w:r>
            <w:r w:rsidR="00736608">
              <w:rPr>
                <w:rFonts w:eastAsiaTheme="minorHAnsi"/>
                <w:color w:val="000000"/>
                <w:lang w:eastAsia="en-US"/>
              </w:rPr>
              <w:br/>
              <w:t>a) Skäl</w:t>
            </w:r>
            <w:r w:rsidR="00736608">
              <w:rPr>
                <w:rFonts w:eastAsiaTheme="minorHAnsi"/>
                <w:color w:val="000000"/>
                <w:lang w:eastAsia="en-US"/>
              </w:rPr>
              <w:br/>
              <w:t>b) Bilaga IV (synergier)</w:t>
            </w:r>
            <w:r w:rsidR="00736608">
              <w:rPr>
                <w:rFonts w:eastAsiaTheme="minorHAnsi"/>
                <w:color w:val="000000"/>
                <w:lang w:eastAsia="en-US"/>
              </w:rPr>
              <w:br/>
              <w:t>- Euratom-programmet som kompletterar Horisont Europa</w:t>
            </w:r>
            <w:r w:rsidR="004F6869">
              <w:rPr>
                <w:rFonts w:eastAsiaTheme="minorHAnsi"/>
                <w:color w:val="000000"/>
                <w:lang w:eastAsia="en-US"/>
              </w:rPr>
              <w:t xml:space="preserve"> </w:t>
            </w:r>
            <w:r w:rsidR="004F6869" w:rsidRPr="004F6869">
              <w:rPr>
                <w:rFonts w:eastAsiaTheme="minorHAnsi"/>
                <w:b/>
                <w:color w:val="000000"/>
                <w:lang w:eastAsia="en-US"/>
              </w:rPr>
              <w:t>I</w:t>
            </w:r>
            <w:r w:rsidR="004F6869">
              <w:rPr>
                <w:rFonts w:eastAsiaTheme="minorHAnsi"/>
                <w:color w:val="000000"/>
                <w:lang w:eastAsia="en-US"/>
              </w:rPr>
              <w:t xml:space="preserve"> </w:t>
            </w:r>
            <w:r w:rsidR="004F6869" w:rsidRPr="004F6869">
              <w:rPr>
                <w:rFonts w:eastAsiaTheme="minorHAnsi"/>
                <w:b/>
                <w:color w:val="000000"/>
                <w:lang w:eastAsia="en-US"/>
              </w:rPr>
              <w:t xml:space="preserve">AM </w:t>
            </w:r>
            <w:r w:rsidR="00CD634B">
              <w:rPr>
                <w:rFonts w:eastAsiaTheme="minorHAnsi"/>
                <w:b/>
                <w:color w:val="000000"/>
                <w:lang w:eastAsia="en-US"/>
              </w:rPr>
              <w:br/>
            </w:r>
            <w:r w:rsidR="004F6869" w:rsidRPr="004F6869">
              <w:rPr>
                <w:rFonts w:eastAsiaTheme="minorHAnsi"/>
                <w:b/>
                <w:color w:val="000000"/>
                <w:lang w:eastAsia="en-US"/>
              </w:rPr>
              <w:t xml:space="preserve">(M, SD, </w:t>
            </w:r>
            <w:r w:rsidR="00C062A1" w:rsidRPr="004F6869">
              <w:rPr>
                <w:rFonts w:eastAsiaTheme="minorHAnsi"/>
                <w:b/>
                <w:color w:val="000000"/>
                <w:lang w:eastAsia="en-US"/>
              </w:rPr>
              <w:t>KD</w:t>
            </w:r>
            <w:r w:rsidR="00C062A1">
              <w:rPr>
                <w:rFonts w:eastAsiaTheme="minorHAnsi"/>
                <w:b/>
                <w:color w:val="000000"/>
                <w:lang w:eastAsia="en-US"/>
              </w:rPr>
              <w:t xml:space="preserve">, </w:t>
            </w:r>
            <w:r w:rsidR="004F6869" w:rsidRPr="004F6869">
              <w:rPr>
                <w:rFonts w:eastAsiaTheme="minorHAnsi"/>
                <w:b/>
                <w:color w:val="000000"/>
                <w:lang w:eastAsia="en-US"/>
              </w:rPr>
              <w:t>L)</w:t>
            </w:r>
            <w:r w:rsidR="00736608">
              <w:rPr>
                <w:rFonts w:eastAsiaTheme="minorHAnsi"/>
                <w:color w:val="000000"/>
                <w:lang w:eastAsia="en-US"/>
              </w:rPr>
              <w:br/>
              <w:t>- Slutsatser om EU:s uppdaterade bioekonomistrategi</w:t>
            </w:r>
            <w:r w:rsidR="004F6869">
              <w:rPr>
                <w:rFonts w:eastAsiaTheme="minorHAnsi"/>
                <w:color w:val="000000"/>
                <w:lang w:eastAsia="en-US"/>
              </w:rPr>
              <w:t xml:space="preserve"> </w:t>
            </w:r>
            <w:r w:rsidR="004F6869" w:rsidRPr="004F6869">
              <w:rPr>
                <w:rFonts w:eastAsiaTheme="minorHAnsi"/>
                <w:b/>
                <w:color w:val="000000"/>
                <w:lang w:eastAsia="en-US"/>
              </w:rPr>
              <w:t>I</w:t>
            </w:r>
            <w:r w:rsidR="00736608">
              <w:rPr>
                <w:rFonts w:eastAsiaTheme="minorHAnsi"/>
                <w:color w:val="000000"/>
                <w:lang w:eastAsia="en-US"/>
              </w:rPr>
              <w:br/>
              <w:t>- Övriga frågor</w:t>
            </w:r>
            <w:r w:rsidR="00736608">
              <w:rPr>
                <w:rFonts w:eastAsiaTheme="minorHAnsi"/>
                <w:color w:val="000000"/>
                <w:lang w:eastAsia="en-US"/>
              </w:rPr>
              <w:br/>
            </w:r>
            <w:r w:rsidR="00EF6C62">
              <w:rPr>
                <w:rFonts w:eastAsiaTheme="minorHAnsi"/>
                <w:color w:val="000000"/>
                <w:lang w:eastAsia="en-US"/>
              </w:rPr>
              <w:t xml:space="preserve">   </w:t>
            </w:r>
            <w:r w:rsidR="00736608">
              <w:rPr>
                <w:rFonts w:eastAsiaTheme="minorHAnsi"/>
                <w:color w:val="000000"/>
                <w:lang w:eastAsia="en-US"/>
              </w:rPr>
              <w:t>Det kommande ordförandeskapets arbetsprogram</w:t>
            </w:r>
            <w:r w:rsidR="00FC0DCC">
              <w:rPr>
                <w:rFonts w:eastAsiaTheme="minorHAnsi"/>
                <w:color w:val="000000"/>
                <w:lang w:eastAsia="en-US"/>
              </w:rPr>
              <w:br/>
            </w:r>
          </w:p>
        </w:tc>
      </w:tr>
      <w:tr w:rsidR="008807AF" w:rsidRPr="00944D43" w14:paraId="72E68BE9" w14:textId="77777777" w:rsidTr="001A59BA">
        <w:tc>
          <w:tcPr>
            <w:tcW w:w="4395" w:type="dxa"/>
          </w:tcPr>
          <w:p w14:paraId="40306306" w14:textId="2A3E0331" w:rsidR="008807AF"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371" w:type="dxa"/>
          </w:tcPr>
          <w:p w14:paraId="1B53A4D0" w14:textId="1DF5F862" w:rsidR="005B255D" w:rsidRPr="003175BB" w:rsidRDefault="00736608" w:rsidP="003175BB">
            <w:pPr>
              <w:tabs>
                <w:tab w:val="left" w:pos="1701"/>
              </w:tabs>
              <w:spacing w:line="252" w:lineRule="auto"/>
              <w:rPr>
                <w:rFonts w:eastAsiaTheme="minorHAnsi"/>
                <w:b/>
                <w:color w:val="000000"/>
                <w:lang w:eastAsia="en-US"/>
              </w:rPr>
            </w:pPr>
            <w:r>
              <w:rPr>
                <w:rFonts w:eastAsiaTheme="minorHAnsi"/>
                <w:b/>
                <w:bCs/>
                <w:color w:val="000000"/>
                <w:lang w:eastAsia="en-US"/>
              </w:rPr>
              <w:t>Konkurrenskraft</w:t>
            </w:r>
            <w:r>
              <w:rPr>
                <w:rFonts w:eastAsiaTheme="minorHAnsi"/>
                <w:color w:val="000000"/>
                <w:lang w:eastAsia="en-US"/>
              </w:rPr>
              <w:t xml:space="preserve"> - </w:t>
            </w:r>
            <w:r>
              <w:rPr>
                <w:rFonts w:eastAsiaTheme="minorHAnsi"/>
                <w:b/>
                <w:bCs/>
                <w:color w:val="000000"/>
                <w:lang w:eastAsia="en-US"/>
              </w:rPr>
              <w:t>Inre marknad och industri</w:t>
            </w:r>
            <w:r>
              <w:rPr>
                <w:rFonts w:eastAsiaTheme="minorHAnsi"/>
                <w:b/>
                <w:bCs/>
                <w:color w:val="000000"/>
                <w:lang w:eastAsia="en-US"/>
              </w:rPr>
              <w:br/>
            </w:r>
            <w:r>
              <w:rPr>
                <w:rFonts w:eastAsiaTheme="minorHAnsi"/>
                <w:color w:val="000000"/>
                <w:lang w:eastAsia="en-US"/>
              </w:rPr>
              <w:t xml:space="preserve">Statsrådet Anna Hallberg </w:t>
            </w:r>
            <w:r w:rsidR="007844F6">
              <w:rPr>
                <w:rFonts w:eastAsiaTheme="minorHAnsi"/>
                <w:color w:val="000000"/>
                <w:lang w:eastAsia="en-US"/>
              </w:rPr>
              <w:t xml:space="preserve">m.fl. från </w:t>
            </w:r>
            <w:r>
              <w:rPr>
                <w:rFonts w:eastAsiaTheme="minorHAnsi"/>
                <w:color w:val="000000"/>
                <w:lang w:eastAsia="en-US"/>
              </w:rPr>
              <w:t>Utrikes</w:t>
            </w:r>
            <w:r w:rsidR="007844F6">
              <w:rPr>
                <w:rFonts w:eastAsiaTheme="minorHAnsi"/>
                <w:color w:val="000000"/>
                <w:lang w:eastAsia="en-US"/>
              </w:rPr>
              <w:t xml:space="preserve">departementet samt medarbetare från Statsrådsberedningen, informerade och samrådde inför möte i rådet den </w:t>
            </w:r>
            <w:r>
              <w:rPr>
                <w:rFonts w:eastAsiaTheme="minorHAnsi"/>
                <w:color w:val="000000"/>
                <w:lang w:eastAsia="en-US"/>
              </w:rPr>
              <w:t>28</w:t>
            </w:r>
            <w:r w:rsidR="007844F6">
              <w:rPr>
                <w:rFonts w:eastAsiaTheme="minorHAnsi"/>
                <w:color w:val="000000"/>
                <w:lang w:eastAsia="en-US"/>
              </w:rPr>
              <w:t xml:space="preserve"> november 2019. </w:t>
            </w:r>
            <w:r w:rsidR="007844F6">
              <w:rPr>
                <w:rFonts w:eastAsiaTheme="minorHAnsi"/>
                <w:color w:val="000000"/>
                <w:lang w:eastAsia="en-US"/>
              </w:rPr>
              <w:br/>
            </w:r>
            <w:r w:rsidR="007844F6">
              <w:rPr>
                <w:rFonts w:eastAsiaTheme="minorHAnsi"/>
                <w:color w:val="000000"/>
                <w:lang w:eastAsia="en-US"/>
              </w:rPr>
              <w:br/>
            </w:r>
            <w:r w:rsidR="007844F6" w:rsidRPr="00944D43">
              <w:rPr>
                <w:rFonts w:eastAsiaTheme="minorHAnsi"/>
                <w:b/>
                <w:color w:val="000000"/>
                <w:lang w:eastAsia="en-US"/>
              </w:rPr>
              <w:t>Ämnen:</w:t>
            </w:r>
            <w:r w:rsidR="007844F6">
              <w:rPr>
                <w:b/>
                <w:color w:val="000000"/>
                <w:lang w:eastAsia="en-US"/>
              </w:rPr>
              <w:br/>
            </w:r>
            <w:r w:rsidR="007844F6">
              <w:rPr>
                <w:rFonts w:eastAsiaTheme="minorHAnsi"/>
                <w:color w:val="000000"/>
                <w:lang w:eastAsia="en-US"/>
              </w:rPr>
              <w:t xml:space="preserve">- </w:t>
            </w:r>
            <w:r>
              <w:rPr>
                <w:rFonts w:eastAsiaTheme="minorHAnsi"/>
                <w:color w:val="000000"/>
                <w:lang w:eastAsia="en-US"/>
              </w:rPr>
              <w:t>Återrapport från möte i rådet den 26 september 2019</w:t>
            </w:r>
            <w:r w:rsidR="00AB3D6C">
              <w:rPr>
                <w:rFonts w:eastAsiaTheme="minorHAnsi"/>
                <w:color w:val="000000"/>
                <w:lang w:eastAsia="en-US"/>
              </w:rPr>
              <w:br/>
              <w:t>- Direktiv om ändring av direktiv 2013/34/EU vad gäller offentliggörande av inkomstskatteuppgifter</w:t>
            </w:r>
            <w:r w:rsidR="009F3F85">
              <w:rPr>
                <w:rFonts w:eastAsiaTheme="minorHAnsi"/>
                <w:color w:val="000000"/>
                <w:lang w:eastAsia="en-US"/>
              </w:rPr>
              <w:t xml:space="preserve"> </w:t>
            </w:r>
            <w:r w:rsidR="009F3F85" w:rsidRPr="009F3F85">
              <w:rPr>
                <w:rFonts w:eastAsiaTheme="minorHAnsi"/>
                <w:b/>
                <w:color w:val="000000"/>
                <w:lang w:eastAsia="en-US"/>
              </w:rPr>
              <w:t>I AM (</w:t>
            </w:r>
            <w:r w:rsidR="000850C4">
              <w:rPr>
                <w:rFonts w:eastAsiaTheme="minorHAnsi"/>
                <w:b/>
                <w:color w:val="000000"/>
                <w:lang w:eastAsia="en-US"/>
              </w:rPr>
              <w:t>V, KD</w:t>
            </w:r>
            <w:r w:rsidR="009F3F85" w:rsidRPr="009F3F85">
              <w:rPr>
                <w:rFonts w:eastAsiaTheme="minorHAnsi"/>
                <w:b/>
                <w:color w:val="000000"/>
                <w:lang w:eastAsia="en-US"/>
              </w:rPr>
              <w:t>)</w:t>
            </w:r>
            <w:r>
              <w:rPr>
                <w:rFonts w:eastAsiaTheme="minorHAnsi"/>
                <w:color w:val="000000"/>
                <w:lang w:eastAsia="en-US"/>
              </w:rPr>
              <w:br/>
              <w:t>- Den externa dimensionen av europeisk konkurrenskraft</w:t>
            </w:r>
            <w:r w:rsidR="009F3F85">
              <w:rPr>
                <w:rFonts w:eastAsiaTheme="minorHAnsi"/>
                <w:color w:val="000000"/>
                <w:lang w:eastAsia="en-US"/>
              </w:rPr>
              <w:t xml:space="preserve"> </w:t>
            </w:r>
            <w:r w:rsidR="005403C8" w:rsidRPr="005403C8">
              <w:rPr>
                <w:rFonts w:eastAsiaTheme="minorHAnsi"/>
                <w:b/>
                <w:color w:val="000000"/>
                <w:lang w:eastAsia="en-US"/>
              </w:rPr>
              <w:t>II AM (SD, V)</w:t>
            </w:r>
            <w:r w:rsidRPr="005403C8">
              <w:rPr>
                <w:rFonts w:eastAsiaTheme="minorHAnsi"/>
                <w:b/>
                <w:color w:val="000000"/>
                <w:lang w:eastAsia="en-US"/>
              </w:rPr>
              <w:br/>
            </w:r>
            <w:r>
              <w:rPr>
                <w:rFonts w:eastAsiaTheme="minorHAnsi"/>
                <w:color w:val="000000"/>
                <w:lang w:eastAsia="en-US"/>
              </w:rPr>
              <w:t>- Övriga frågor</w:t>
            </w:r>
            <w:r>
              <w:rPr>
                <w:rFonts w:eastAsiaTheme="minorHAnsi"/>
                <w:color w:val="000000"/>
                <w:lang w:eastAsia="en-US"/>
              </w:rPr>
              <w:br/>
            </w:r>
            <w:r w:rsidR="00CD634B">
              <w:rPr>
                <w:rFonts w:eastAsiaTheme="minorHAnsi"/>
                <w:color w:val="000000"/>
                <w:lang w:eastAsia="en-US"/>
              </w:rPr>
              <w:t xml:space="preserve">   Lunchdiskussion, små och medelstora företag</w:t>
            </w:r>
            <w:r w:rsidR="00CD634B">
              <w:rPr>
                <w:rFonts w:eastAsiaTheme="minorHAnsi"/>
                <w:color w:val="000000"/>
                <w:lang w:eastAsia="en-US"/>
              </w:rPr>
              <w:br/>
            </w:r>
          </w:p>
        </w:tc>
      </w:tr>
      <w:tr w:rsidR="001C26B0" w:rsidRPr="00944D43" w14:paraId="32539765" w14:textId="77777777" w:rsidTr="001A59BA">
        <w:tc>
          <w:tcPr>
            <w:tcW w:w="4395" w:type="dxa"/>
          </w:tcPr>
          <w:p w14:paraId="3EF920FA" w14:textId="243C3219" w:rsidR="001C26B0" w:rsidRDefault="001C26B0" w:rsidP="007844F6">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371" w:type="dxa"/>
          </w:tcPr>
          <w:p w14:paraId="7672EF4F" w14:textId="77C981FC" w:rsidR="001C26B0" w:rsidRPr="00CD634B" w:rsidRDefault="00736608" w:rsidP="00CD634B">
            <w:pPr>
              <w:tabs>
                <w:tab w:val="left" w:pos="1701"/>
              </w:tabs>
              <w:spacing w:line="252" w:lineRule="auto"/>
              <w:rPr>
                <w:rFonts w:eastAsiaTheme="minorHAnsi"/>
                <w:b/>
                <w:bCs/>
                <w:color w:val="000000"/>
                <w:lang w:eastAsia="en-US"/>
              </w:rPr>
            </w:pPr>
            <w:r>
              <w:rPr>
                <w:rFonts w:eastAsiaTheme="minorHAnsi"/>
                <w:b/>
                <w:bCs/>
                <w:color w:val="000000"/>
                <w:lang w:eastAsia="en-US"/>
              </w:rPr>
              <w:t>Konkurrenskraft</w:t>
            </w:r>
            <w:r>
              <w:rPr>
                <w:rFonts w:eastAsiaTheme="minorHAnsi"/>
                <w:color w:val="000000"/>
                <w:lang w:eastAsia="en-US"/>
              </w:rPr>
              <w:t xml:space="preserve"> - </w:t>
            </w:r>
            <w:r>
              <w:rPr>
                <w:rFonts w:eastAsiaTheme="minorHAnsi"/>
                <w:b/>
                <w:bCs/>
                <w:color w:val="000000"/>
                <w:lang w:eastAsia="en-US"/>
              </w:rPr>
              <w:t>Inre marknad och industri</w:t>
            </w:r>
            <w:r w:rsidR="001C26B0">
              <w:rPr>
                <w:rFonts w:eastAsiaTheme="minorHAnsi"/>
                <w:b/>
                <w:bCs/>
                <w:color w:val="000000"/>
                <w:lang w:eastAsia="en-US"/>
              </w:rPr>
              <w:br/>
            </w:r>
            <w:r>
              <w:rPr>
                <w:rFonts w:eastAsiaTheme="minorHAnsi"/>
                <w:color w:val="000000"/>
                <w:lang w:eastAsia="en-US"/>
              </w:rPr>
              <w:t xml:space="preserve">Statsrådet Lena </w:t>
            </w:r>
            <w:proofErr w:type="spellStart"/>
            <w:r>
              <w:rPr>
                <w:rFonts w:eastAsiaTheme="minorHAnsi"/>
                <w:color w:val="000000"/>
                <w:lang w:eastAsia="en-US"/>
              </w:rPr>
              <w:t>Micko</w:t>
            </w:r>
            <w:proofErr w:type="spellEnd"/>
            <w:r>
              <w:rPr>
                <w:rFonts w:eastAsiaTheme="minorHAnsi"/>
                <w:color w:val="000000"/>
                <w:lang w:eastAsia="en-US"/>
              </w:rPr>
              <w:t xml:space="preserve"> </w:t>
            </w:r>
            <w:r w:rsidR="001C26B0">
              <w:rPr>
                <w:rFonts w:eastAsiaTheme="minorHAnsi"/>
                <w:color w:val="000000"/>
                <w:lang w:eastAsia="en-US"/>
              </w:rPr>
              <w:t xml:space="preserve">m.fl. från </w:t>
            </w:r>
            <w:r w:rsidR="000850C4">
              <w:rPr>
                <w:rFonts w:eastAsiaTheme="minorHAnsi"/>
                <w:color w:val="000000"/>
                <w:lang w:eastAsia="en-US"/>
              </w:rPr>
              <w:t>Finans</w:t>
            </w:r>
            <w:r w:rsidR="001C26B0">
              <w:rPr>
                <w:rFonts w:eastAsiaTheme="minorHAnsi"/>
                <w:color w:val="000000"/>
                <w:lang w:eastAsia="en-US"/>
              </w:rPr>
              <w:t xml:space="preserve">departementet samt medarbetare från Statsrådsberedningen, informerade och samrådde inför möte i rådet den </w:t>
            </w:r>
            <w:r>
              <w:rPr>
                <w:rFonts w:eastAsiaTheme="minorHAnsi"/>
                <w:color w:val="000000"/>
                <w:lang w:eastAsia="en-US"/>
              </w:rPr>
              <w:t>28</w:t>
            </w:r>
            <w:r w:rsidR="001C26B0">
              <w:rPr>
                <w:rFonts w:eastAsiaTheme="minorHAnsi"/>
                <w:color w:val="000000"/>
                <w:lang w:eastAsia="en-US"/>
              </w:rPr>
              <w:t xml:space="preserve"> november 2019. </w:t>
            </w:r>
            <w:r w:rsidR="001C26B0">
              <w:rPr>
                <w:rFonts w:eastAsiaTheme="minorHAnsi"/>
                <w:color w:val="000000"/>
                <w:lang w:eastAsia="en-US"/>
              </w:rPr>
              <w:br/>
            </w:r>
            <w:r w:rsidR="001C26B0">
              <w:rPr>
                <w:rFonts w:eastAsiaTheme="minorHAnsi"/>
                <w:color w:val="000000"/>
                <w:lang w:eastAsia="en-US"/>
              </w:rPr>
              <w:br/>
            </w:r>
            <w:r w:rsidR="001C26B0" w:rsidRPr="00944D43">
              <w:rPr>
                <w:rFonts w:eastAsiaTheme="minorHAnsi"/>
                <w:b/>
                <w:color w:val="000000"/>
                <w:lang w:eastAsia="en-US"/>
              </w:rPr>
              <w:t>Ämnen:</w:t>
            </w:r>
            <w:r w:rsidR="001C26B0">
              <w:rPr>
                <w:rFonts w:eastAsiaTheme="minorHAnsi"/>
                <w:b/>
                <w:color w:val="000000"/>
                <w:lang w:eastAsia="en-US"/>
              </w:rPr>
              <w:br/>
              <w:t xml:space="preserve">- </w:t>
            </w:r>
            <w:r>
              <w:rPr>
                <w:rFonts w:eastAsiaTheme="minorHAnsi"/>
                <w:color w:val="000000"/>
                <w:lang w:eastAsia="en-US"/>
              </w:rPr>
              <w:t>Direktiv om grupptalan</w:t>
            </w:r>
            <w:r w:rsidR="00941FF2">
              <w:rPr>
                <w:rFonts w:eastAsiaTheme="minorHAnsi"/>
                <w:color w:val="000000"/>
                <w:lang w:eastAsia="en-US"/>
              </w:rPr>
              <w:t xml:space="preserve"> </w:t>
            </w:r>
            <w:r w:rsidR="00941FF2" w:rsidRPr="00941FF2">
              <w:rPr>
                <w:rFonts w:eastAsiaTheme="minorHAnsi"/>
                <w:b/>
                <w:color w:val="000000"/>
                <w:lang w:eastAsia="en-US"/>
              </w:rPr>
              <w:t>I</w:t>
            </w:r>
            <w:r>
              <w:rPr>
                <w:rFonts w:eastAsiaTheme="minorHAnsi"/>
                <w:color w:val="000000"/>
                <w:lang w:eastAsia="en-US"/>
              </w:rPr>
              <w:br/>
            </w:r>
            <w:r>
              <w:rPr>
                <w:rFonts w:eastAsiaTheme="minorHAnsi"/>
                <w:b/>
                <w:bCs/>
                <w:color w:val="000000"/>
                <w:lang w:eastAsia="en-US"/>
              </w:rPr>
              <w:t xml:space="preserve">- </w:t>
            </w:r>
            <w:r>
              <w:rPr>
                <w:rFonts w:eastAsiaTheme="minorHAnsi"/>
                <w:color w:val="000000"/>
                <w:lang w:eastAsia="en-US"/>
              </w:rPr>
              <w:t>d) Genomförandet av den nya förordningen om konsumentskyddssamarbete</w:t>
            </w:r>
            <w:r w:rsidR="00CD634B">
              <w:rPr>
                <w:rFonts w:eastAsiaTheme="minorHAnsi"/>
                <w:color w:val="000000"/>
                <w:lang w:eastAsia="en-US"/>
              </w:rPr>
              <w:br/>
              <w:t xml:space="preserve">- f) Konkurrens inom </w:t>
            </w:r>
            <w:proofErr w:type="gramStart"/>
            <w:r w:rsidR="00CD634B">
              <w:rPr>
                <w:rFonts w:eastAsiaTheme="minorHAnsi"/>
                <w:color w:val="000000"/>
                <w:lang w:eastAsia="en-US"/>
              </w:rPr>
              <w:t>Europeiska</w:t>
            </w:r>
            <w:proofErr w:type="gramEnd"/>
            <w:r w:rsidR="00CD634B">
              <w:rPr>
                <w:rFonts w:eastAsiaTheme="minorHAnsi"/>
                <w:color w:val="000000"/>
                <w:lang w:eastAsia="en-US"/>
              </w:rPr>
              <w:t xml:space="preserve"> försvarsfonden (EDF)</w:t>
            </w:r>
            <w:r w:rsidR="00CD634B">
              <w:rPr>
                <w:rFonts w:eastAsiaTheme="minorHAnsi"/>
                <w:color w:val="000000"/>
                <w:lang w:eastAsia="en-US"/>
              </w:rPr>
              <w:br/>
            </w:r>
          </w:p>
        </w:tc>
      </w:tr>
      <w:tr w:rsidR="007844F6" w:rsidRPr="00944D43" w14:paraId="43732970" w14:textId="77777777" w:rsidTr="001A59BA">
        <w:tc>
          <w:tcPr>
            <w:tcW w:w="4395" w:type="dxa"/>
          </w:tcPr>
          <w:p w14:paraId="056C074C" w14:textId="61998F87" w:rsidR="007844F6" w:rsidRDefault="001C26B0" w:rsidP="007844F6">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371" w:type="dxa"/>
          </w:tcPr>
          <w:p w14:paraId="1C60AA54" w14:textId="159526A1" w:rsidR="007844F6" w:rsidRDefault="007844F6" w:rsidP="007844F6">
            <w:pPr>
              <w:tabs>
                <w:tab w:val="left" w:pos="1701"/>
              </w:tabs>
              <w:spacing w:line="252" w:lineRule="auto"/>
              <w:rPr>
                <w:rFonts w:eastAsiaTheme="minorHAnsi"/>
                <w:b/>
                <w:bCs/>
                <w:color w:val="000000"/>
                <w:lang w:eastAsia="en-US"/>
              </w:rPr>
            </w:pPr>
            <w:r>
              <w:rPr>
                <w:rFonts w:eastAsiaTheme="minorHAnsi"/>
                <w:b/>
                <w:bCs/>
                <w:color w:val="000000"/>
                <w:lang w:eastAsia="en-US"/>
              </w:rPr>
              <w:t>Justering</w:t>
            </w:r>
            <w:r>
              <w:rPr>
                <w:rFonts w:eastAsiaTheme="minorHAnsi"/>
                <w:color w:val="000000"/>
                <w:lang w:eastAsia="en-US"/>
              </w:rPr>
              <w:br/>
            </w:r>
            <w:r w:rsidR="00736608">
              <w:rPr>
                <w:rFonts w:eastAsiaTheme="minorHAnsi"/>
                <w:color w:val="000000"/>
                <w:lang w:eastAsia="en-US"/>
              </w:rPr>
              <w:t>Uppteckningar från sammanträdena den 6 och 8 november samt protokoll från sammanträdet den 15 november 2019.</w:t>
            </w:r>
          </w:p>
        </w:tc>
      </w:tr>
      <w:bookmarkEnd w:id="0"/>
    </w:tbl>
    <w:p w14:paraId="339660E3" w14:textId="2B0FB8FD" w:rsidR="005E385B" w:rsidRDefault="005E385B">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1FB10F59" w14:textId="65FD8070" w:rsidR="00FC0DCC" w:rsidRDefault="00FC0DCC">
      <w:pPr>
        <w:widowControl/>
        <w:spacing w:after="160" w:line="259" w:lineRule="auto"/>
      </w:pPr>
    </w:p>
    <w:p w14:paraId="213114ED" w14:textId="77777777"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4089B702" w:rsidR="005E385B" w:rsidRDefault="005E385B">
      <w:pPr>
        <w:widowControl/>
        <w:spacing w:after="160" w:line="259" w:lineRule="auto"/>
      </w:pPr>
    </w:p>
    <w:p w14:paraId="45957417" w14:textId="77777777" w:rsidR="00BE3DE7" w:rsidRDefault="00BE3DE7">
      <w:pPr>
        <w:widowControl/>
        <w:spacing w:after="160" w:line="259" w:lineRule="auto"/>
      </w:pPr>
    </w:p>
    <w:p w14:paraId="1C9AC120" w14:textId="77EFB20D" w:rsidR="005E385B" w:rsidRDefault="005E385B">
      <w:pPr>
        <w:widowControl/>
        <w:spacing w:after="160" w:line="259" w:lineRule="auto"/>
      </w:pPr>
    </w:p>
    <w:p w14:paraId="418E9D3A" w14:textId="77777777" w:rsidR="005E385B" w:rsidRDefault="005E385B">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407A9B7A" w14:textId="3D2CF7C2" w:rsidR="00252CE5" w:rsidRDefault="00252CE5" w:rsidP="000B2344">
            <w:pPr>
              <w:tabs>
                <w:tab w:val="left" w:pos="1701"/>
              </w:tabs>
              <w:spacing w:line="252" w:lineRule="auto"/>
              <w:rPr>
                <w:b/>
                <w:snapToGrid w:val="0"/>
                <w:lang w:eastAsia="en-US"/>
              </w:rPr>
            </w:pPr>
          </w:p>
          <w:p w14:paraId="01299DE1" w14:textId="77777777" w:rsidR="00B726BE" w:rsidRDefault="00B726BE" w:rsidP="000B2344">
            <w:pPr>
              <w:tabs>
                <w:tab w:val="left" w:pos="1701"/>
              </w:tabs>
              <w:spacing w:line="252" w:lineRule="auto"/>
              <w:rPr>
                <w:b/>
                <w:snapToGrid w:val="0"/>
                <w:lang w:eastAsia="en-US"/>
              </w:rPr>
            </w:pPr>
          </w:p>
          <w:p w14:paraId="3AAB6F83" w14:textId="77777777" w:rsidR="00252CE5" w:rsidRDefault="00252CE5" w:rsidP="000B2344">
            <w:pPr>
              <w:tabs>
                <w:tab w:val="left" w:pos="1701"/>
              </w:tabs>
              <w:spacing w:line="252" w:lineRule="auto"/>
              <w:rPr>
                <w:b/>
                <w:snapToGrid w:val="0"/>
                <w:lang w:eastAsia="en-US"/>
              </w:rPr>
            </w:pPr>
          </w:p>
          <w:p w14:paraId="5DE1C669" w14:textId="77777777" w:rsidR="00252CE5" w:rsidRDefault="00252CE5" w:rsidP="000B2344">
            <w:pPr>
              <w:tabs>
                <w:tab w:val="left" w:pos="1701"/>
              </w:tabs>
              <w:spacing w:line="252" w:lineRule="auto"/>
              <w:rPr>
                <w:b/>
                <w:snapToGrid w:val="0"/>
                <w:lang w:eastAsia="en-US"/>
              </w:rPr>
            </w:pPr>
          </w:p>
          <w:p w14:paraId="360EEB59" w14:textId="77777777" w:rsidR="00DA37A6"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14:paraId="7AE85A22" w14:textId="211B0046" w:rsidR="00B726BE" w:rsidRDefault="00B726BE" w:rsidP="000B2344">
            <w:pPr>
              <w:tabs>
                <w:tab w:val="left" w:pos="1701"/>
              </w:tabs>
              <w:spacing w:line="252" w:lineRule="auto"/>
              <w:rPr>
                <w:b/>
                <w:snapToGrid w:val="0"/>
                <w:lang w:eastAsia="en-US"/>
              </w:rPr>
            </w:pPr>
          </w:p>
          <w:p w14:paraId="23E632B5" w14:textId="513402D9" w:rsidR="00DA37A6" w:rsidRDefault="00DA37A6" w:rsidP="000B2344">
            <w:pPr>
              <w:tabs>
                <w:tab w:val="left" w:pos="1701"/>
              </w:tabs>
              <w:spacing w:line="252" w:lineRule="auto"/>
              <w:rPr>
                <w:b/>
                <w:snapToGrid w:val="0"/>
                <w:lang w:eastAsia="en-US"/>
              </w:rPr>
            </w:pPr>
          </w:p>
          <w:p w14:paraId="535E2868" w14:textId="5E40F4FF" w:rsidR="00DA37A6" w:rsidRDefault="00DA37A6" w:rsidP="000B2344">
            <w:pPr>
              <w:tabs>
                <w:tab w:val="left" w:pos="1701"/>
              </w:tabs>
              <w:spacing w:line="252" w:lineRule="auto"/>
              <w:rPr>
                <w:b/>
                <w:snapToGrid w:val="0"/>
                <w:lang w:eastAsia="en-US"/>
              </w:rPr>
            </w:pPr>
          </w:p>
          <w:p w14:paraId="7D03C4F5" w14:textId="77777777" w:rsidR="00DA37A6" w:rsidRDefault="00DA37A6" w:rsidP="000B2344">
            <w:pPr>
              <w:tabs>
                <w:tab w:val="left" w:pos="1701"/>
              </w:tabs>
              <w:spacing w:line="252" w:lineRule="auto"/>
              <w:rPr>
                <w:b/>
                <w:snapToGrid w:val="0"/>
                <w:lang w:eastAsia="en-US"/>
              </w:rPr>
            </w:pPr>
          </w:p>
          <w:p w14:paraId="05DCD97F" w14:textId="23D69A40" w:rsidR="00252CE5" w:rsidRPr="00FB792F" w:rsidRDefault="00252CE5" w:rsidP="000B2344">
            <w:pPr>
              <w:tabs>
                <w:tab w:val="left" w:pos="1701"/>
              </w:tabs>
              <w:spacing w:line="252" w:lineRule="auto"/>
              <w:rPr>
                <w:b/>
                <w:snapToGrid w:val="0"/>
                <w:lang w:eastAsia="en-US"/>
              </w:rPr>
            </w:pP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27D51652" w:rsidR="00252CE5" w:rsidRPr="00FB792F" w:rsidRDefault="00DA453E" w:rsidP="000B2344">
            <w:pPr>
              <w:tabs>
                <w:tab w:val="left" w:pos="1701"/>
              </w:tabs>
              <w:spacing w:line="252" w:lineRule="auto"/>
              <w:rPr>
                <w:b/>
                <w:snapToGrid w:val="0"/>
                <w:lang w:eastAsia="en-US"/>
              </w:rPr>
            </w:pPr>
            <w:r>
              <w:rPr>
                <w:b/>
                <w:snapToGrid w:val="0"/>
                <w:lang w:eastAsia="en-US"/>
              </w:rPr>
              <w:t>Maria Eriksson</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1A529500" w:rsidR="00252CE5" w:rsidRDefault="00252CE5" w:rsidP="000B2344">
            <w:pPr>
              <w:tabs>
                <w:tab w:val="left" w:pos="1701"/>
              </w:tabs>
              <w:spacing w:line="252" w:lineRule="auto"/>
              <w:rPr>
                <w:b/>
                <w:snapToGrid w:val="0"/>
                <w:lang w:eastAsia="en-US"/>
              </w:rPr>
            </w:pPr>
            <w:r>
              <w:rPr>
                <w:b/>
                <w:snapToGrid w:val="0"/>
                <w:lang w:eastAsia="en-US"/>
              </w:rPr>
              <w:t>Åsa Westlund</w:t>
            </w:r>
          </w:p>
          <w:p w14:paraId="6D2AD586" w14:textId="77777777" w:rsidR="000850C4" w:rsidRPr="00FB792F" w:rsidRDefault="000850C4" w:rsidP="000B2344">
            <w:pPr>
              <w:tabs>
                <w:tab w:val="left" w:pos="1701"/>
              </w:tabs>
              <w:spacing w:line="252" w:lineRule="auto"/>
              <w:rPr>
                <w:b/>
                <w:snapToGrid w:val="0"/>
                <w:lang w:eastAsia="en-US"/>
              </w:rPr>
            </w:pPr>
          </w:p>
          <w:p w14:paraId="4028C52A" w14:textId="77777777" w:rsidR="00252CE5" w:rsidRDefault="00252CE5" w:rsidP="000B2344">
            <w:pPr>
              <w:tabs>
                <w:tab w:val="left" w:pos="1701"/>
              </w:tabs>
              <w:spacing w:line="252" w:lineRule="auto"/>
              <w:rPr>
                <w:b/>
                <w:snapToGrid w:val="0"/>
                <w:lang w:eastAsia="en-US"/>
              </w:rPr>
            </w:pPr>
          </w:p>
        </w:tc>
      </w:tr>
    </w:tbl>
    <w:p w14:paraId="30B2FB6B" w14:textId="7E2C5817" w:rsidR="0060098D" w:rsidRDefault="0060098D">
      <w:pPr>
        <w:widowControl/>
        <w:spacing w:after="160" w:line="259" w:lineRule="auto"/>
      </w:pPr>
    </w:p>
    <w:p w14:paraId="063C6FE2" w14:textId="579CD896" w:rsidR="00CD634B" w:rsidRDefault="00CD634B">
      <w:pPr>
        <w:widowControl/>
        <w:spacing w:after="160" w:line="259" w:lineRule="auto"/>
      </w:pPr>
    </w:p>
    <w:p w14:paraId="372DE821" w14:textId="772F1A91" w:rsidR="00CD634B" w:rsidRDefault="00CD634B">
      <w:pPr>
        <w:widowControl/>
        <w:spacing w:after="160" w:line="259" w:lineRule="auto"/>
      </w:pPr>
    </w:p>
    <w:p w14:paraId="651B320C" w14:textId="5F5BDC7C" w:rsidR="00CD634B" w:rsidRDefault="00CD634B">
      <w:pPr>
        <w:widowControl/>
        <w:spacing w:after="160" w:line="259" w:lineRule="auto"/>
      </w:pPr>
    </w:p>
    <w:p w14:paraId="622670FD" w14:textId="70D629DF" w:rsidR="00CD634B" w:rsidRDefault="00CD634B">
      <w:pPr>
        <w:widowControl/>
        <w:spacing w:after="160" w:line="259" w:lineRule="auto"/>
      </w:pPr>
    </w:p>
    <w:p w14:paraId="63113E74" w14:textId="77777777" w:rsidR="001A59BA" w:rsidRDefault="001A59BA">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5F005337" w:rsidR="006B4A80" w:rsidRPr="00E739F1" w:rsidRDefault="006B4A80" w:rsidP="006B4A80">
            <w:pPr>
              <w:widowControl/>
              <w:jc w:val="right"/>
              <w:rPr>
                <w:b/>
                <w:color w:val="000000"/>
              </w:rPr>
            </w:pPr>
            <w:r w:rsidRPr="00E739F1">
              <w:rPr>
                <w:b/>
                <w:color w:val="000000"/>
                <w:lang w:eastAsia="en-US"/>
              </w:rPr>
              <w:t>Bilaga 1 till protokoll 2019/20:</w:t>
            </w:r>
            <w:r w:rsidR="003175BB">
              <w:rPr>
                <w:b/>
                <w:color w:val="000000"/>
                <w:lang w:eastAsia="en-US"/>
              </w:rPr>
              <w:t>1</w:t>
            </w:r>
            <w:r w:rsidR="0060098D">
              <w:rPr>
                <w:b/>
                <w:color w:val="000000"/>
                <w:lang w:eastAsia="en-US"/>
              </w:rPr>
              <w:t>4</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34F62EAE"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4B288D">
              <w:rPr>
                <w:b/>
                <w:color w:val="000000"/>
                <w:sz w:val="22"/>
                <w:szCs w:val="22"/>
                <w:lang w:eastAsia="en-US"/>
              </w:rPr>
              <w:t>-2</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078452C3" w:rsidR="006B4A80" w:rsidRPr="008D6F19" w:rsidRDefault="004B288D" w:rsidP="006B4A80">
            <w:pPr>
              <w:widowControl/>
              <w:rPr>
                <w:b/>
                <w:color w:val="000000"/>
                <w:sz w:val="22"/>
                <w:szCs w:val="22"/>
              </w:rPr>
            </w:pPr>
            <w:r>
              <w:rPr>
                <w:b/>
                <w:color w:val="000000"/>
                <w:sz w:val="22"/>
                <w:szCs w:val="22"/>
              </w:rPr>
              <w:t xml:space="preserve">§ </w:t>
            </w:r>
            <w:proofErr w:type="gramStart"/>
            <w:r>
              <w:rPr>
                <w:b/>
                <w:color w:val="000000"/>
                <w:sz w:val="22"/>
                <w:szCs w:val="22"/>
              </w:rPr>
              <w:t>3</w:t>
            </w:r>
            <w:r w:rsidR="00DA37A6">
              <w:rPr>
                <w:b/>
                <w:color w:val="000000"/>
                <w:sz w:val="22"/>
                <w:szCs w:val="22"/>
              </w:rPr>
              <w:t>-6</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084E2F17"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7858F8D0"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1C26B0">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71E314C1" w:rsidR="006B4A80" w:rsidRPr="00F2428E" w:rsidRDefault="001C26B0"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7A67BE54"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532D56A6"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60098D">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07AE8E2C" w:rsidR="006B4A80" w:rsidRPr="009470D6" w:rsidRDefault="006B4A80" w:rsidP="006B4A80">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70C3194D" w:rsidR="006B4A80" w:rsidRPr="00094DF3"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037669BD" w:rsidR="006B4A80" w:rsidRPr="00001163"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0D61FEBE" w:rsidR="006B4A80" w:rsidRPr="00280792" w:rsidRDefault="006B4A80" w:rsidP="006B4A80">
            <w:pPr>
              <w:widowControl/>
              <w:rPr>
                <w:color w:val="000000"/>
                <w:sz w:val="18"/>
                <w:szCs w:val="18"/>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2130A088" w:rsidR="00B510CF"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3920D7E9"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2496DB07" w:rsidR="00407CC3" w:rsidRPr="0000116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4E90D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407CC3" w:rsidRPr="00280792" w:rsidRDefault="00407CC3" w:rsidP="00407CC3">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618B545A"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3C07CC9A"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382FC0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21D309E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3F541CD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07360B1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0EA266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407CC3" w:rsidRPr="00280792" w:rsidRDefault="00407CC3" w:rsidP="00407CC3">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392FDD75"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78FDA54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777FC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3A4C98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7C4FA665"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643554C9"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362B36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11F9C5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7001F0B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1DFC382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1BA4D7E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6349A75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16AF692E"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6D0285EC"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E171E8" w14:textId="66BE0F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374C66D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6A548AF5" w:rsidR="00407CC3" w:rsidRPr="00407CC3" w:rsidRDefault="001A59BA"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35E78216" w:rsidR="00407CC3" w:rsidRPr="00407CC3" w:rsidRDefault="001A59BA" w:rsidP="00407CC3">
            <w:pPr>
              <w:widowControl/>
              <w:rPr>
                <w:color w:val="000000"/>
                <w:sz w:val="22"/>
                <w:szCs w:val="22"/>
              </w:rPr>
            </w:pPr>
            <w:r>
              <w:rPr>
                <w:color w:val="000000"/>
                <w:sz w:val="22"/>
                <w:szCs w:val="22"/>
              </w:rPr>
              <w:t>1</w:t>
            </w:r>
          </w:p>
        </w:tc>
        <w:tc>
          <w:tcPr>
            <w:tcW w:w="727" w:type="dxa"/>
            <w:tcBorders>
              <w:top w:val="nil"/>
              <w:left w:val="nil"/>
              <w:bottom w:val="single" w:sz="4" w:space="0" w:color="auto"/>
              <w:right w:val="single" w:sz="4" w:space="0" w:color="auto"/>
            </w:tcBorders>
            <w:shd w:val="clear" w:color="auto" w:fill="auto"/>
            <w:noWrap/>
          </w:tcPr>
          <w:p w14:paraId="2BB2FF1E" w14:textId="738C1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157CE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0173A6F1"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722133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741A893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20017CB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5D8DB2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6F5651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1272D9D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464352F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2B27A7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6E2859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4C90E8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741E61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24E6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4CD81330"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14D8A5F3"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3210E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390FE6A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71A2741B" w:rsidR="00407CC3" w:rsidRPr="00407CC3"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7EC89FAC"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72ECBAD6"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4404458B"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1864F5A7" w:rsidR="00407CC3" w:rsidRPr="00407CC3" w:rsidRDefault="00B510CF" w:rsidP="00407CC3">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6630E74" w:rsidR="00407CC3" w:rsidRPr="00407CC3" w:rsidRDefault="004B288D" w:rsidP="00407CC3">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004D1BE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407CC3" w:rsidRPr="00280792" w:rsidRDefault="00407CC3" w:rsidP="00407CC3">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52823AA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47E25FC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1CA6D9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7430C51B"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312E544E"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2523AE" w14:textId="690FEF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0A2542B"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8BDAA25" w14:textId="5964F7D8"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6D6C6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11850C90" w:rsidR="00407CC3" w:rsidRPr="00407CC3" w:rsidRDefault="004B288D"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01B9B1DC" w14:textId="7C7B4E0D"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BE8FC85" w14:textId="4C9C76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60D059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2E71D176"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D342D06" w14:textId="216E487A"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5B0308B" w14:textId="6A459E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112F9A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725B737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1EDF3E9F"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039E195" w14:textId="06440AD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CD3D73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407CC3" w:rsidRPr="00280792" w:rsidRDefault="00407CC3" w:rsidP="00407CC3">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5F8B1E1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561E32A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2D84AE4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3969DE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2B422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EB6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2C4E01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115CB3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3FAE0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52D051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21AF07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265A4FF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2FA349FE"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7B9C20CD"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770E533C"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5F7D5629"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257D308" w14:textId="75722C7B"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13B9F4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47ABB4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207D28F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665F48DF"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76E60AE" w14:textId="382158E7"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37A296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51A4BA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7C15212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71B9B30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15250A1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1DD1CF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4184C6F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36D4AB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2B99656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2ADAEB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7380AF8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65EBCF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08701D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5AC4EB1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B8364F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17620D7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29FEDC7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6C057F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396B7F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17D3F5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53D4E1A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363CC1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490094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2145F7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64DA2EE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0DA22F4E" w:rsidR="00407CC3" w:rsidRPr="00407CC3" w:rsidRDefault="009B0C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B4A69CC" w14:textId="725C773F"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C99811" w14:textId="2E1F3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4F5B86A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315CC76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707B7504"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E54B4CC" w14:textId="28E20E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6E71CAF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054977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4B450AC5" w:rsidR="00407CC3" w:rsidRPr="00407CC3" w:rsidRDefault="00B510CF"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D56CC1B" w14:textId="6057AA37" w:rsidR="00407CC3" w:rsidRPr="00407CC3" w:rsidRDefault="004B288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2D1510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CD4DC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67E9C0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44360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76AF75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1E8530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E079C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1C2DA3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683FA9B7" w:rsidR="00407CC3" w:rsidRPr="00280792" w:rsidRDefault="00B510C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693DB2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0D2541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0D86F30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7EE8EDA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48F28E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1C3C837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51C561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C6460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5A39FFE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73247F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588B4D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7BBEC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43A9712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708477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7E1AD9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00DB8B0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43E9F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194C8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D9885B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EA1E0F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13A51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56659F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2F4F0A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2C77FD25" w:rsidR="00407CC3" w:rsidRPr="00407CC3" w:rsidRDefault="00B510CF" w:rsidP="00407CC3">
            <w:pPr>
              <w:widowControl/>
              <w:rPr>
                <w:color w:val="000000"/>
                <w:sz w:val="22"/>
                <w:szCs w:val="22"/>
              </w:rPr>
            </w:pPr>
            <w:r>
              <w:rPr>
                <w:color w:val="000000"/>
                <w:sz w:val="22"/>
                <w:szCs w:val="22"/>
              </w:rPr>
              <w:t>O</w:t>
            </w: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1E29E36A" w:rsidR="00407CC3" w:rsidRPr="00407CC3" w:rsidRDefault="004B288D" w:rsidP="00407CC3">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4F1D18AB"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1A59BA">
              <w:rPr>
                <w:color w:val="000000" w:themeColor="text1"/>
                <w:sz w:val="20"/>
                <w:lang w:eastAsia="en-US"/>
              </w:rPr>
              <w:t>från</w:t>
            </w:r>
            <w:r w:rsidR="007B3B5B" w:rsidRPr="000475F8">
              <w:rPr>
                <w:color w:val="000000" w:themeColor="text1"/>
                <w:sz w:val="20"/>
                <w:lang w:eastAsia="en-US"/>
              </w:rPr>
              <w:t xml:space="preserve"> </w:t>
            </w:r>
            <w:r w:rsidR="007D123E" w:rsidRPr="000475F8">
              <w:rPr>
                <w:color w:val="000000" w:themeColor="text1"/>
                <w:sz w:val="20"/>
                <w:lang w:eastAsia="en-US"/>
              </w:rPr>
              <w:t>kl.</w:t>
            </w:r>
            <w:r w:rsidR="006D3CBD">
              <w:rPr>
                <w:color w:val="000000" w:themeColor="text1"/>
                <w:sz w:val="20"/>
                <w:lang w:eastAsia="en-US"/>
              </w:rPr>
              <w:t xml:space="preserve"> </w:t>
            </w:r>
            <w:r w:rsidR="001A59BA">
              <w:rPr>
                <w:color w:val="000000" w:themeColor="text1"/>
                <w:sz w:val="20"/>
                <w:lang w:eastAsia="en-US"/>
              </w:rPr>
              <w:t>10.40</w:t>
            </w:r>
          </w:p>
          <w:p w14:paraId="7D433D5A" w14:textId="0AD23995" w:rsidR="00F70DB9" w:rsidRPr="000475F8" w:rsidRDefault="00043030"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7046069D" w14:textId="77777777" w:rsidR="00C64AAF" w:rsidRDefault="00C64AAF" w:rsidP="003B5DAC">
      <w:pPr>
        <w:widowControl/>
        <w:spacing w:after="160" w:line="259" w:lineRule="auto"/>
      </w:pPr>
    </w:p>
    <w:p w14:paraId="27464676" w14:textId="77777777" w:rsidR="006C3466" w:rsidRDefault="006C3466" w:rsidP="002E17A0">
      <w:pPr>
        <w:widowControl/>
        <w:spacing w:after="160" w:line="259" w:lineRule="auto"/>
      </w:pPr>
    </w:p>
    <w:p w14:paraId="6E7598FE" w14:textId="77777777" w:rsidR="006C3466" w:rsidRDefault="006C3466" w:rsidP="002E17A0">
      <w:pPr>
        <w:widowControl/>
        <w:spacing w:after="160" w:line="259" w:lineRule="auto"/>
      </w:pPr>
    </w:p>
    <w:p w14:paraId="043C4636" w14:textId="77777777" w:rsidR="006C3466" w:rsidRDefault="006C3466" w:rsidP="002E17A0">
      <w:pPr>
        <w:widowControl/>
        <w:spacing w:after="160" w:line="259" w:lineRule="auto"/>
      </w:pPr>
    </w:p>
    <w:p w14:paraId="127F5963" w14:textId="77777777" w:rsidR="006C3466" w:rsidRDefault="006C3466" w:rsidP="002E17A0">
      <w:pPr>
        <w:widowControl/>
        <w:spacing w:after="160" w:line="259" w:lineRule="auto"/>
      </w:pPr>
    </w:p>
    <w:p w14:paraId="7F7C204F" w14:textId="77777777" w:rsidR="006C3466" w:rsidRDefault="006C3466" w:rsidP="002E17A0">
      <w:pPr>
        <w:widowControl/>
        <w:spacing w:after="160" w:line="259" w:lineRule="auto"/>
      </w:pPr>
    </w:p>
    <w:p w14:paraId="771449A0" w14:textId="7F6371D7" w:rsidR="00B22571" w:rsidRDefault="006957EF" w:rsidP="002E17A0">
      <w:pPr>
        <w:widowControl/>
        <w:spacing w:after="160" w:line="259" w:lineRule="auto"/>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sidR="003C7843">
        <w:rPr>
          <w:b/>
        </w:rPr>
        <w:t>laga 2 till protokoll 2019</w:t>
      </w:r>
      <w:r w:rsidR="00CD3E1F">
        <w:rPr>
          <w:b/>
        </w:rPr>
        <w:t>/20</w:t>
      </w:r>
      <w:r w:rsidR="003C7843">
        <w:rPr>
          <w:b/>
        </w:rPr>
        <w:t>:</w:t>
      </w:r>
      <w:r w:rsidR="003175BB">
        <w:rPr>
          <w:b/>
        </w:rPr>
        <w:t>1</w:t>
      </w:r>
      <w:r w:rsidR="0060098D">
        <w:rPr>
          <w:b/>
        </w:rPr>
        <w:t>4</w:t>
      </w:r>
    </w:p>
    <w:p w14:paraId="6414CFA8" w14:textId="0D6F596B" w:rsidR="00B22571" w:rsidRDefault="00B22571" w:rsidP="00226827">
      <w:pPr>
        <w:rPr>
          <w:b/>
        </w:rPr>
      </w:pPr>
    </w:p>
    <w:p w14:paraId="709E32D4" w14:textId="77777777" w:rsidR="004014E1" w:rsidRDefault="0056372E" w:rsidP="004014E1">
      <w:pPr>
        <w:rPr>
          <w:sz w:val="22"/>
          <w:szCs w:val="22"/>
        </w:rPr>
      </w:pPr>
      <w:r>
        <w:rPr>
          <w:b/>
        </w:rPr>
        <w:t>Skriftligt samråd med EU-</w:t>
      </w:r>
      <w:r w:rsidRPr="00E42AD0">
        <w:rPr>
          <w:b/>
        </w:rPr>
        <w:t xml:space="preserve">nämnden </w:t>
      </w:r>
      <w:r w:rsidRPr="00B22571">
        <w:rPr>
          <w:b/>
        </w:rPr>
        <w:t>rörande</w:t>
      </w:r>
      <w:r w:rsidR="006B68EE">
        <w:rPr>
          <w:b/>
        </w:rPr>
        <w:t xml:space="preserve"> </w:t>
      </w:r>
      <w:r w:rsidR="004014E1" w:rsidRPr="004014E1">
        <w:rPr>
          <w:b/>
        </w:rPr>
        <w:t>troliga A-punkter v.47</w:t>
      </w:r>
      <w:r w:rsidR="002E17A0">
        <w:rPr>
          <w:b/>
        </w:rPr>
        <w:br/>
      </w:r>
      <w:r w:rsidR="002E17A0">
        <w:t xml:space="preserve">Samrådet avslutades den </w:t>
      </w:r>
      <w:r w:rsidR="004014E1">
        <w:t xml:space="preserve">21 november 2019. Det fanns stöd för regeringens ståndpunkter. </w:t>
      </w:r>
    </w:p>
    <w:p w14:paraId="343E423F" w14:textId="0010E1CF" w:rsidR="0060098D" w:rsidRDefault="0060098D" w:rsidP="0060098D">
      <w:pPr>
        <w:rPr>
          <w:sz w:val="22"/>
          <w:szCs w:val="22"/>
        </w:rPr>
      </w:pPr>
    </w:p>
    <w:p w14:paraId="34D3A546" w14:textId="210DF18A" w:rsidR="004014E1" w:rsidRPr="00C21B80" w:rsidRDefault="004014E1" w:rsidP="004014E1">
      <w:pPr>
        <w:rPr>
          <w:sz w:val="22"/>
          <w:szCs w:val="22"/>
          <w:u w:val="single"/>
        </w:rPr>
      </w:pPr>
      <w:r w:rsidRPr="00C21B80">
        <w:rPr>
          <w:sz w:val="22"/>
          <w:szCs w:val="22"/>
          <w:u w:val="single"/>
        </w:rPr>
        <w:t>Följande avvikande meningar har inkommit</w:t>
      </w:r>
      <w:r w:rsidR="00C21B80" w:rsidRPr="00C21B80">
        <w:rPr>
          <w:sz w:val="22"/>
          <w:szCs w:val="22"/>
          <w:u w:val="single"/>
        </w:rPr>
        <w:t xml:space="preserve"> </w:t>
      </w:r>
      <w:r w:rsidRPr="00C21B80">
        <w:rPr>
          <w:sz w:val="22"/>
          <w:szCs w:val="22"/>
          <w:u w:val="single"/>
        </w:rPr>
        <w:t>från Sverigedemokraterna</w:t>
      </w:r>
      <w:r w:rsidR="00C21B80" w:rsidRPr="00C21B80">
        <w:rPr>
          <w:sz w:val="22"/>
          <w:szCs w:val="22"/>
          <w:u w:val="single"/>
        </w:rPr>
        <w:t>:</w:t>
      </w:r>
    </w:p>
    <w:p w14:paraId="36782EB8" w14:textId="77777777" w:rsidR="004014E1" w:rsidRPr="00C21B80" w:rsidRDefault="004014E1" w:rsidP="004014E1">
      <w:pPr>
        <w:rPr>
          <w:sz w:val="22"/>
          <w:szCs w:val="22"/>
        </w:rPr>
      </w:pPr>
      <w:proofErr w:type="spellStart"/>
      <w:r w:rsidRPr="00C21B80">
        <w:rPr>
          <w:sz w:val="22"/>
          <w:szCs w:val="22"/>
        </w:rPr>
        <w:t>Coreper</w:t>
      </w:r>
      <w:proofErr w:type="spellEnd"/>
      <w:r w:rsidRPr="00C21B80">
        <w:rPr>
          <w:sz w:val="22"/>
          <w:szCs w:val="22"/>
        </w:rPr>
        <w:t xml:space="preserve"> I:</w:t>
      </w:r>
    </w:p>
    <w:p w14:paraId="3BA51CD7" w14:textId="77777777" w:rsidR="004014E1" w:rsidRPr="00C21B80" w:rsidRDefault="004014E1" w:rsidP="004014E1">
      <w:pPr>
        <w:rPr>
          <w:sz w:val="22"/>
          <w:szCs w:val="22"/>
          <w:lang w:val="en-US" w:eastAsia="en-US"/>
        </w:rPr>
      </w:pPr>
      <w:r w:rsidRPr="00C21B80">
        <w:rPr>
          <w:sz w:val="22"/>
          <w:szCs w:val="22"/>
          <w:lang w:val="en-US"/>
        </w:rPr>
        <w:t>“3. One member (SE) of the Advisory Committee on Safety and Health at Work</w:t>
      </w:r>
    </w:p>
    <w:p w14:paraId="48502F55" w14:textId="77777777" w:rsidR="004014E1" w:rsidRPr="00C21B80" w:rsidRDefault="004014E1" w:rsidP="004014E1">
      <w:pPr>
        <w:rPr>
          <w:sz w:val="22"/>
          <w:szCs w:val="22"/>
        </w:rPr>
      </w:pPr>
      <w:r w:rsidRPr="00C21B80">
        <w:rPr>
          <w:sz w:val="22"/>
          <w:szCs w:val="22"/>
        </w:rPr>
        <w:t>Den föreslagna representanten får mot bakgrund av sitt partipolitiskt polariserande engagemang inte på ett adekvat och sakligt sätt anses kunna företräda arbetstagarnas intressen som helhet. En kandidat som bättre representerar en större del av arbetstagarna förordas.”</w:t>
      </w:r>
    </w:p>
    <w:p w14:paraId="4734B7CE" w14:textId="77777777" w:rsidR="004014E1" w:rsidRPr="00C21B80" w:rsidRDefault="004014E1" w:rsidP="004014E1">
      <w:pPr>
        <w:rPr>
          <w:b/>
          <w:bCs/>
          <w:sz w:val="22"/>
          <w:szCs w:val="22"/>
          <w:lang w:val="en-US"/>
        </w:rPr>
      </w:pPr>
    </w:p>
    <w:p w14:paraId="4C7C3134" w14:textId="77777777" w:rsidR="004014E1" w:rsidRPr="00C21B80" w:rsidRDefault="004014E1" w:rsidP="004014E1">
      <w:pPr>
        <w:rPr>
          <w:sz w:val="22"/>
          <w:szCs w:val="22"/>
          <w:lang w:val="en-US"/>
        </w:rPr>
      </w:pPr>
      <w:proofErr w:type="spellStart"/>
      <w:r w:rsidRPr="00C21B80">
        <w:rPr>
          <w:sz w:val="22"/>
          <w:szCs w:val="22"/>
          <w:lang w:val="en-US"/>
        </w:rPr>
        <w:t>Coreper</w:t>
      </w:r>
      <w:proofErr w:type="spellEnd"/>
      <w:r w:rsidRPr="00C21B80">
        <w:rPr>
          <w:sz w:val="22"/>
          <w:szCs w:val="22"/>
          <w:lang w:val="en-US"/>
        </w:rPr>
        <w:t xml:space="preserve"> II:</w:t>
      </w:r>
    </w:p>
    <w:p w14:paraId="537869C9" w14:textId="77777777" w:rsidR="004014E1" w:rsidRPr="00C21B80" w:rsidRDefault="004014E1" w:rsidP="004014E1">
      <w:pPr>
        <w:rPr>
          <w:sz w:val="22"/>
          <w:szCs w:val="22"/>
          <w:lang w:val="en-US"/>
        </w:rPr>
      </w:pPr>
      <w:r w:rsidRPr="00C21B80">
        <w:rPr>
          <w:sz w:val="22"/>
          <w:szCs w:val="22"/>
          <w:lang w:val="en-US"/>
        </w:rPr>
        <w:t>“10. Conclusions on Humanitarian assistance and International Humanitarian Law</w:t>
      </w:r>
    </w:p>
    <w:p w14:paraId="4D7F3250" w14:textId="77777777" w:rsidR="004014E1" w:rsidRPr="00C21B80" w:rsidRDefault="004014E1" w:rsidP="004014E1">
      <w:pPr>
        <w:rPr>
          <w:sz w:val="22"/>
          <w:szCs w:val="22"/>
        </w:rPr>
      </w:pPr>
      <w:proofErr w:type="spellStart"/>
      <w:r w:rsidRPr="00C21B80">
        <w:rPr>
          <w:sz w:val="22"/>
          <w:szCs w:val="22"/>
        </w:rPr>
        <w:t>Rådsslutsatserna</w:t>
      </w:r>
      <w:proofErr w:type="spellEnd"/>
      <w:r w:rsidRPr="00C21B80">
        <w:rPr>
          <w:sz w:val="22"/>
          <w:szCs w:val="22"/>
        </w:rPr>
        <w:t xml:space="preserve"> har inte tillhandahållits varför det inte är möjligt </w:t>
      </w:r>
      <w:proofErr w:type="gramStart"/>
      <w:r w:rsidRPr="00C21B80">
        <w:rPr>
          <w:sz w:val="22"/>
          <w:szCs w:val="22"/>
        </w:rPr>
        <w:t>ta</w:t>
      </w:r>
      <w:proofErr w:type="gramEnd"/>
      <w:r w:rsidRPr="00C21B80">
        <w:rPr>
          <w:sz w:val="22"/>
          <w:szCs w:val="22"/>
        </w:rPr>
        <w:t xml:space="preserve"> ställning till punkten. Samtidigt som det är av största vikt att stärka respekten för humanitär rätt runt om i världen, kan det finnas skäl att i enskilda fall nyansera både folkrättsliga konventioner och dess tolkning och tillämpning.”</w:t>
      </w:r>
    </w:p>
    <w:p w14:paraId="23BA0F4A" w14:textId="77777777" w:rsidR="004014E1" w:rsidRPr="00C21B80" w:rsidRDefault="004014E1" w:rsidP="004014E1"/>
    <w:p w14:paraId="33E956C3" w14:textId="0B143CE7" w:rsidR="004014E1" w:rsidRPr="00C21B80" w:rsidRDefault="004014E1" w:rsidP="004014E1">
      <w:pPr>
        <w:rPr>
          <w:sz w:val="22"/>
          <w:szCs w:val="22"/>
          <w:u w:val="single"/>
        </w:rPr>
      </w:pPr>
      <w:r w:rsidRPr="00C21B80">
        <w:rPr>
          <w:sz w:val="22"/>
          <w:szCs w:val="22"/>
          <w:u w:val="single"/>
        </w:rPr>
        <w:t xml:space="preserve">Följande </w:t>
      </w:r>
      <w:r w:rsidR="00C21B80" w:rsidRPr="00C21B80">
        <w:rPr>
          <w:sz w:val="22"/>
          <w:szCs w:val="22"/>
          <w:u w:val="single"/>
        </w:rPr>
        <w:t xml:space="preserve">avvikande meningar </w:t>
      </w:r>
      <w:r w:rsidRPr="00C21B80">
        <w:rPr>
          <w:sz w:val="22"/>
          <w:szCs w:val="22"/>
          <w:u w:val="single"/>
        </w:rPr>
        <w:t>har inkommit från Centerpartiet</w:t>
      </w:r>
    </w:p>
    <w:p w14:paraId="19B23841" w14:textId="77777777" w:rsidR="004014E1" w:rsidRPr="00C21B80" w:rsidRDefault="004014E1" w:rsidP="004014E1">
      <w:pPr>
        <w:pStyle w:val="p1"/>
        <w:spacing w:before="0" w:beforeAutospacing="0" w:after="0" w:afterAutospacing="0"/>
        <w:rPr>
          <w:rFonts w:ascii="Times New Roman" w:hAnsi="Times New Roman" w:cs="Times New Roman"/>
        </w:rPr>
      </w:pPr>
      <w:r w:rsidRPr="00C21B80">
        <w:rPr>
          <w:rStyle w:val="s1"/>
          <w:rFonts w:ascii="Times New Roman" w:hAnsi="Times New Roman" w:cs="Times New Roman"/>
        </w:rPr>
        <w:t>”</w:t>
      </w:r>
      <w:proofErr w:type="spellStart"/>
      <w:r w:rsidRPr="00C21B80">
        <w:rPr>
          <w:rStyle w:val="s1"/>
          <w:rFonts w:ascii="Times New Roman" w:hAnsi="Times New Roman" w:cs="Times New Roman"/>
        </w:rPr>
        <w:t>Coreper</w:t>
      </w:r>
      <w:proofErr w:type="spellEnd"/>
      <w:r w:rsidRPr="00C21B80">
        <w:rPr>
          <w:rStyle w:val="s1"/>
          <w:rFonts w:ascii="Times New Roman" w:hAnsi="Times New Roman" w:cs="Times New Roman"/>
        </w:rPr>
        <w:t xml:space="preserve"> II punkt 8 </w:t>
      </w:r>
    </w:p>
    <w:p w14:paraId="6524DF0B" w14:textId="77777777" w:rsidR="004014E1" w:rsidRPr="00C21B80" w:rsidRDefault="004014E1" w:rsidP="004014E1">
      <w:pPr>
        <w:pStyle w:val="p1"/>
        <w:spacing w:before="0" w:beforeAutospacing="0" w:after="0" w:afterAutospacing="0"/>
        <w:rPr>
          <w:rFonts w:ascii="Times New Roman" w:hAnsi="Times New Roman" w:cs="Times New Roman"/>
        </w:rPr>
      </w:pPr>
      <w:r w:rsidRPr="00C21B80">
        <w:rPr>
          <w:rStyle w:val="s1"/>
          <w:rFonts w:ascii="Times New Roman" w:hAnsi="Times New Roman" w:cs="Times New Roman"/>
        </w:rPr>
        <w:t>Vår tolkning att det är analysen av att utvidga PNR som vi ger mandat till i detta läge. Först efter det att vi tagit del av och bedömt konsekvenserna av denna analys kan vi sedan ta ställning till huruvida det är rimligt att utvidga PNR.</w:t>
      </w:r>
    </w:p>
    <w:p w14:paraId="528D8322" w14:textId="77777777" w:rsidR="004014E1" w:rsidRPr="00C21B80" w:rsidRDefault="004014E1" w:rsidP="004014E1">
      <w:pPr>
        <w:pStyle w:val="p1"/>
        <w:rPr>
          <w:rFonts w:ascii="Times New Roman" w:hAnsi="Times New Roman" w:cs="Times New Roman"/>
        </w:rPr>
      </w:pPr>
      <w:proofErr w:type="spellStart"/>
      <w:r w:rsidRPr="00C21B80">
        <w:rPr>
          <w:rFonts w:ascii="Times New Roman" w:hAnsi="Times New Roman" w:cs="Times New Roman"/>
        </w:rPr>
        <w:t>Coreper</w:t>
      </w:r>
      <w:proofErr w:type="spellEnd"/>
      <w:r w:rsidRPr="00C21B80">
        <w:rPr>
          <w:rFonts w:ascii="Times New Roman" w:hAnsi="Times New Roman" w:cs="Times New Roman"/>
        </w:rPr>
        <w:t xml:space="preserve"> I punkt 7</w:t>
      </w:r>
      <w:r w:rsidRPr="00C21B80">
        <w:rPr>
          <w:rFonts w:ascii="Times New Roman" w:hAnsi="Times New Roman" w:cs="Times New Roman"/>
        </w:rPr>
        <w:br/>
        <w:t>I sak kan vi ställa oss bakom regeringens förslag till ståndpunkt. Men vill samtidigt påpeka att de kompletterande uppgifterna inkom väldigt sent till riksdagen.</w:t>
      </w:r>
    </w:p>
    <w:p w14:paraId="19EC9CE6" w14:textId="77777777" w:rsidR="004014E1" w:rsidRPr="00C21B80" w:rsidRDefault="004014E1" w:rsidP="004014E1">
      <w:pPr>
        <w:rPr>
          <w:sz w:val="22"/>
          <w:szCs w:val="22"/>
        </w:rPr>
      </w:pPr>
      <w:r w:rsidRPr="00C21B80">
        <w:rPr>
          <w:sz w:val="22"/>
          <w:szCs w:val="22"/>
        </w:rPr>
        <w:t xml:space="preserve">Vi noterar att vi inte fått in önskat underlag för punkterna 6 och 8 på </w:t>
      </w:r>
      <w:proofErr w:type="spellStart"/>
      <w:r w:rsidRPr="00C21B80">
        <w:rPr>
          <w:sz w:val="22"/>
          <w:szCs w:val="22"/>
        </w:rPr>
        <w:t>Coreper</w:t>
      </w:r>
      <w:proofErr w:type="spellEnd"/>
      <w:r w:rsidRPr="00C21B80">
        <w:rPr>
          <w:sz w:val="22"/>
          <w:szCs w:val="22"/>
        </w:rPr>
        <w:t xml:space="preserve"> I för att kunna ge regeringen mandat. ”</w:t>
      </w:r>
    </w:p>
    <w:p w14:paraId="22B3802B" w14:textId="77777777" w:rsidR="004014E1" w:rsidRPr="00C21B80" w:rsidRDefault="004014E1" w:rsidP="0060098D">
      <w:pPr>
        <w:rPr>
          <w:sz w:val="22"/>
          <w:szCs w:val="22"/>
        </w:rPr>
      </w:pPr>
    </w:p>
    <w:p w14:paraId="6BB7672C" w14:textId="73244E69" w:rsidR="009F7055" w:rsidRPr="00243D42" w:rsidRDefault="009F7055" w:rsidP="00004023">
      <w:pPr>
        <w:rPr>
          <w:sz w:val="22"/>
          <w:szCs w:val="22"/>
        </w:rPr>
      </w:pP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CD634B" w:rsidRDefault="00CD634B" w:rsidP="00011EB2">
      <w:r>
        <w:separator/>
      </w:r>
    </w:p>
  </w:endnote>
  <w:endnote w:type="continuationSeparator" w:id="0">
    <w:p w14:paraId="54ED0B8B" w14:textId="77777777" w:rsidR="00CD634B" w:rsidRDefault="00CD634B"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CD634B" w:rsidRDefault="00CD634B" w:rsidP="00011EB2">
      <w:r>
        <w:separator/>
      </w:r>
    </w:p>
  </w:footnote>
  <w:footnote w:type="continuationSeparator" w:id="0">
    <w:p w14:paraId="4B46C8F5" w14:textId="77777777" w:rsidR="00CD634B" w:rsidRDefault="00CD634B"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185215"/>
    <w:multiLevelType w:val="hybridMultilevel"/>
    <w:tmpl w:val="686A079E"/>
    <w:lvl w:ilvl="0" w:tplc="0896D5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8"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8"/>
  </w:num>
  <w:num w:numId="4">
    <w:abstractNumId w:val="7"/>
  </w:num>
  <w:num w:numId="5">
    <w:abstractNumId w:val="11"/>
  </w:num>
  <w:num w:numId="6">
    <w:abstractNumId w:val="9"/>
  </w:num>
  <w:num w:numId="7">
    <w:abstractNumId w:val="19"/>
  </w:num>
  <w:num w:numId="8">
    <w:abstractNumId w:val="17"/>
  </w:num>
  <w:num w:numId="9">
    <w:abstractNumId w:val="3"/>
  </w:num>
  <w:num w:numId="10">
    <w:abstractNumId w:val="2"/>
  </w:num>
  <w:num w:numId="11">
    <w:abstractNumId w:val="16"/>
  </w:num>
  <w:num w:numId="12">
    <w:abstractNumId w:val="18"/>
  </w:num>
  <w:num w:numId="13">
    <w:abstractNumId w:val="25"/>
  </w:num>
  <w:num w:numId="14">
    <w:abstractNumId w:val="12"/>
  </w:num>
  <w:num w:numId="15">
    <w:abstractNumId w:val="14"/>
  </w:num>
  <w:num w:numId="16">
    <w:abstractNumId w:val="10"/>
  </w:num>
  <w:num w:numId="17">
    <w:abstractNumId w:val="22"/>
  </w:num>
  <w:num w:numId="18">
    <w:abstractNumId w:val="24"/>
  </w:num>
  <w:num w:numId="19">
    <w:abstractNumId w:val="20"/>
  </w:num>
  <w:num w:numId="20">
    <w:abstractNumId w:val="0"/>
  </w:num>
  <w:num w:numId="21">
    <w:abstractNumId w:val="15"/>
  </w:num>
  <w:num w:numId="22">
    <w:abstractNumId w:val="21"/>
  </w:num>
  <w:num w:numId="23">
    <w:abstractNumId w:val="4"/>
  </w:num>
  <w:num w:numId="24">
    <w:abstractNumId w:val="6"/>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B59"/>
    <w:rsid w:val="00001163"/>
    <w:rsid w:val="00004023"/>
    <w:rsid w:val="0001073C"/>
    <w:rsid w:val="00011EB2"/>
    <w:rsid w:val="00012105"/>
    <w:rsid w:val="00012752"/>
    <w:rsid w:val="000128AF"/>
    <w:rsid w:val="00012A1D"/>
    <w:rsid w:val="0001386B"/>
    <w:rsid w:val="0001579E"/>
    <w:rsid w:val="000157F3"/>
    <w:rsid w:val="00023659"/>
    <w:rsid w:val="00023D0F"/>
    <w:rsid w:val="00026E5C"/>
    <w:rsid w:val="0003112F"/>
    <w:rsid w:val="00031BD2"/>
    <w:rsid w:val="0003205F"/>
    <w:rsid w:val="00037B24"/>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50C4"/>
    <w:rsid w:val="0008548D"/>
    <w:rsid w:val="00086938"/>
    <w:rsid w:val="0009179B"/>
    <w:rsid w:val="00094A50"/>
    <w:rsid w:val="00094DF3"/>
    <w:rsid w:val="00096209"/>
    <w:rsid w:val="00096707"/>
    <w:rsid w:val="000973F6"/>
    <w:rsid w:val="0009745C"/>
    <w:rsid w:val="00097C01"/>
    <w:rsid w:val="000A0A1E"/>
    <w:rsid w:val="000A37D8"/>
    <w:rsid w:val="000A475A"/>
    <w:rsid w:val="000A7990"/>
    <w:rsid w:val="000B11C3"/>
    <w:rsid w:val="000B2344"/>
    <w:rsid w:val="000B2728"/>
    <w:rsid w:val="000B30BB"/>
    <w:rsid w:val="000B54EF"/>
    <w:rsid w:val="000B63C3"/>
    <w:rsid w:val="000C0E69"/>
    <w:rsid w:val="000C1655"/>
    <w:rsid w:val="000C3B4C"/>
    <w:rsid w:val="000C50CD"/>
    <w:rsid w:val="000C5437"/>
    <w:rsid w:val="000C63AA"/>
    <w:rsid w:val="000C65BB"/>
    <w:rsid w:val="000D43B8"/>
    <w:rsid w:val="000D55F4"/>
    <w:rsid w:val="000E0F4A"/>
    <w:rsid w:val="000E2060"/>
    <w:rsid w:val="000E2519"/>
    <w:rsid w:val="000F007A"/>
    <w:rsid w:val="000F0706"/>
    <w:rsid w:val="000F61E0"/>
    <w:rsid w:val="000F638C"/>
    <w:rsid w:val="00104DAD"/>
    <w:rsid w:val="00110D81"/>
    <w:rsid w:val="0011735A"/>
    <w:rsid w:val="00117D60"/>
    <w:rsid w:val="00117ECE"/>
    <w:rsid w:val="00120B18"/>
    <w:rsid w:val="00120C46"/>
    <w:rsid w:val="00122E3D"/>
    <w:rsid w:val="00123FBD"/>
    <w:rsid w:val="00125E85"/>
    <w:rsid w:val="00127526"/>
    <w:rsid w:val="001318AD"/>
    <w:rsid w:val="00131C90"/>
    <w:rsid w:val="001335A3"/>
    <w:rsid w:val="00136D22"/>
    <w:rsid w:val="001401F8"/>
    <w:rsid w:val="00141FEE"/>
    <w:rsid w:val="0014476A"/>
    <w:rsid w:val="00146609"/>
    <w:rsid w:val="00147518"/>
    <w:rsid w:val="00156698"/>
    <w:rsid w:val="00156BEE"/>
    <w:rsid w:val="00156CE2"/>
    <w:rsid w:val="001572B8"/>
    <w:rsid w:val="00163542"/>
    <w:rsid w:val="00163AD8"/>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9BA"/>
    <w:rsid w:val="001A5EBB"/>
    <w:rsid w:val="001B2F6B"/>
    <w:rsid w:val="001C26B0"/>
    <w:rsid w:val="001C5A1F"/>
    <w:rsid w:val="001C5E10"/>
    <w:rsid w:val="001C6C66"/>
    <w:rsid w:val="001C7DA7"/>
    <w:rsid w:val="001E07D8"/>
    <w:rsid w:val="001E20AC"/>
    <w:rsid w:val="001E399D"/>
    <w:rsid w:val="001E7D8A"/>
    <w:rsid w:val="001F1A4A"/>
    <w:rsid w:val="001F21E7"/>
    <w:rsid w:val="001F2C0A"/>
    <w:rsid w:val="001F341D"/>
    <w:rsid w:val="001F4A81"/>
    <w:rsid w:val="001F4EED"/>
    <w:rsid w:val="001F7BE8"/>
    <w:rsid w:val="002013AB"/>
    <w:rsid w:val="002017B1"/>
    <w:rsid w:val="0020668D"/>
    <w:rsid w:val="00206A86"/>
    <w:rsid w:val="0021379E"/>
    <w:rsid w:val="00215065"/>
    <w:rsid w:val="002157D2"/>
    <w:rsid w:val="00215FF0"/>
    <w:rsid w:val="002176C3"/>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1E29"/>
    <w:rsid w:val="00263E06"/>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0B4"/>
    <w:rsid w:val="002854EF"/>
    <w:rsid w:val="0029728B"/>
    <w:rsid w:val="0029766F"/>
    <w:rsid w:val="002A2851"/>
    <w:rsid w:val="002A3049"/>
    <w:rsid w:val="002A3491"/>
    <w:rsid w:val="002A368A"/>
    <w:rsid w:val="002B0293"/>
    <w:rsid w:val="002B3A23"/>
    <w:rsid w:val="002B3B88"/>
    <w:rsid w:val="002B4671"/>
    <w:rsid w:val="002B502B"/>
    <w:rsid w:val="002B5C95"/>
    <w:rsid w:val="002B7046"/>
    <w:rsid w:val="002C0213"/>
    <w:rsid w:val="002C1D17"/>
    <w:rsid w:val="002C5894"/>
    <w:rsid w:val="002D3BC5"/>
    <w:rsid w:val="002D5049"/>
    <w:rsid w:val="002D7526"/>
    <w:rsid w:val="002E17A0"/>
    <w:rsid w:val="002E2B18"/>
    <w:rsid w:val="002E32FF"/>
    <w:rsid w:val="002E3959"/>
    <w:rsid w:val="002E54B3"/>
    <w:rsid w:val="002F0CF1"/>
    <w:rsid w:val="002F4959"/>
    <w:rsid w:val="002F63F6"/>
    <w:rsid w:val="003007B3"/>
    <w:rsid w:val="003058A2"/>
    <w:rsid w:val="00306E2E"/>
    <w:rsid w:val="003079C6"/>
    <w:rsid w:val="0031230E"/>
    <w:rsid w:val="00312B57"/>
    <w:rsid w:val="003175BB"/>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55CB"/>
    <w:rsid w:val="0037052A"/>
    <w:rsid w:val="00375FE0"/>
    <w:rsid w:val="00376F09"/>
    <w:rsid w:val="00380ADB"/>
    <w:rsid w:val="003830EA"/>
    <w:rsid w:val="00383D24"/>
    <w:rsid w:val="00386CC5"/>
    <w:rsid w:val="00396A2B"/>
    <w:rsid w:val="003A0E8F"/>
    <w:rsid w:val="003A1AC8"/>
    <w:rsid w:val="003A3984"/>
    <w:rsid w:val="003A5FA3"/>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20E8"/>
    <w:rsid w:val="003F5664"/>
    <w:rsid w:val="00400F13"/>
    <w:rsid w:val="004014E1"/>
    <w:rsid w:val="00401976"/>
    <w:rsid w:val="00404205"/>
    <w:rsid w:val="004061F8"/>
    <w:rsid w:val="00407CC3"/>
    <w:rsid w:val="00412400"/>
    <w:rsid w:val="004144E6"/>
    <w:rsid w:val="00416382"/>
    <w:rsid w:val="004173D5"/>
    <w:rsid w:val="004240BA"/>
    <w:rsid w:val="00425D3E"/>
    <w:rsid w:val="004328CC"/>
    <w:rsid w:val="00432B37"/>
    <w:rsid w:val="00437981"/>
    <w:rsid w:val="00440FBA"/>
    <w:rsid w:val="00441607"/>
    <w:rsid w:val="00443342"/>
    <w:rsid w:val="00446E9B"/>
    <w:rsid w:val="004505CF"/>
    <w:rsid w:val="00453FEF"/>
    <w:rsid w:val="0045655D"/>
    <w:rsid w:val="00460EB1"/>
    <w:rsid w:val="00461443"/>
    <w:rsid w:val="004655F9"/>
    <w:rsid w:val="00471FDF"/>
    <w:rsid w:val="004732BB"/>
    <w:rsid w:val="00474C2D"/>
    <w:rsid w:val="004757D4"/>
    <w:rsid w:val="004770D8"/>
    <w:rsid w:val="00484A4F"/>
    <w:rsid w:val="00496A44"/>
    <w:rsid w:val="004A0C4E"/>
    <w:rsid w:val="004A1273"/>
    <w:rsid w:val="004A355B"/>
    <w:rsid w:val="004A411D"/>
    <w:rsid w:val="004A7D22"/>
    <w:rsid w:val="004B180E"/>
    <w:rsid w:val="004B288D"/>
    <w:rsid w:val="004B30B3"/>
    <w:rsid w:val="004B32AE"/>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869"/>
    <w:rsid w:val="004F698F"/>
    <w:rsid w:val="004F700D"/>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03C8"/>
    <w:rsid w:val="0054170A"/>
    <w:rsid w:val="00543533"/>
    <w:rsid w:val="00545C55"/>
    <w:rsid w:val="00546B7E"/>
    <w:rsid w:val="00546D91"/>
    <w:rsid w:val="00553C0C"/>
    <w:rsid w:val="00557F60"/>
    <w:rsid w:val="00560CB7"/>
    <w:rsid w:val="005630DE"/>
    <w:rsid w:val="005636BC"/>
    <w:rsid w:val="0056372E"/>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38E3"/>
    <w:rsid w:val="005B5C58"/>
    <w:rsid w:val="005B792F"/>
    <w:rsid w:val="005B7E19"/>
    <w:rsid w:val="005C293E"/>
    <w:rsid w:val="005C3345"/>
    <w:rsid w:val="005C57D3"/>
    <w:rsid w:val="005C656A"/>
    <w:rsid w:val="005D041A"/>
    <w:rsid w:val="005D3733"/>
    <w:rsid w:val="005D40FA"/>
    <w:rsid w:val="005D62DE"/>
    <w:rsid w:val="005D6846"/>
    <w:rsid w:val="005D7D78"/>
    <w:rsid w:val="005E22E5"/>
    <w:rsid w:val="005E23B1"/>
    <w:rsid w:val="005E385B"/>
    <w:rsid w:val="005E5F1A"/>
    <w:rsid w:val="005F0351"/>
    <w:rsid w:val="005F0CEF"/>
    <w:rsid w:val="005F2D81"/>
    <w:rsid w:val="005F3FBB"/>
    <w:rsid w:val="0060098D"/>
    <w:rsid w:val="00601C68"/>
    <w:rsid w:val="00602F25"/>
    <w:rsid w:val="006060B0"/>
    <w:rsid w:val="0061389C"/>
    <w:rsid w:val="00617404"/>
    <w:rsid w:val="00620B12"/>
    <w:rsid w:val="00621090"/>
    <w:rsid w:val="00621CF8"/>
    <w:rsid w:val="00622F23"/>
    <w:rsid w:val="006233CF"/>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F"/>
    <w:rsid w:val="006975BF"/>
    <w:rsid w:val="006A0E05"/>
    <w:rsid w:val="006A1501"/>
    <w:rsid w:val="006A192F"/>
    <w:rsid w:val="006A52B2"/>
    <w:rsid w:val="006B0072"/>
    <w:rsid w:val="006B03C3"/>
    <w:rsid w:val="006B4A80"/>
    <w:rsid w:val="006B5735"/>
    <w:rsid w:val="006B68EE"/>
    <w:rsid w:val="006C3466"/>
    <w:rsid w:val="006C3A40"/>
    <w:rsid w:val="006C4642"/>
    <w:rsid w:val="006C496B"/>
    <w:rsid w:val="006C56D9"/>
    <w:rsid w:val="006C5ACE"/>
    <w:rsid w:val="006C5FDB"/>
    <w:rsid w:val="006C682D"/>
    <w:rsid w:val="006C7F7D"/>
    <w:rsid w:val="006D096E"/>
    <w:rsid w:val="006D28EA"/>
    <w:rsid w:val="006D3AF9"/>
    <w:rsid w:val="006D3CBD"/>
    <w:rsid w:val="006D4A06"/>
    <w:rsid w:val="006D5E28"/>
    <w:rsid w:val="006D7F69"/>
    <w:rsid w:val="006E0956"/>
    <w:rsid w:val="006E1D16"/>
    <w:rsid w:val="006E6E70"/>
    <w:rsid w:val="006F19BF"/>
    <w:rsid w:val="006F1C06"/>
    <w:rsid w:val="006F4051"/>
    <w:rsid w:val="006F55CF"/>
    <w:rsid w:val="006F5A80"/>
    <w:rsid w:val="006F6093"/>
    <w:rsid w:val="00701913"/>
    <w:rsid w:val="0070538F"/>
    <w:rsid w:val="00711B6C"/>
    <w:rsid w:val="00712851"/>
    <w:rsid w:val="00714898"/>
    <w:rsid w:val="007149F6"/>
    <w:rsid w:val="0071597E"/>
    <w:rsid w:val="00716F0E"/>
    <w:rsid w:val="00723829"/>
    <w:rsid w:val="00723F1B"/>
    <w:rsid w:val="0072404B"/>
    <w:rsid w:val="00736608"/>
    <w:rsid w:val="007370DC"/>
    <w:rsid w:val="007402A2"/>
    <w:rsid w:val="00744FB3"/>
    <w:rsid w:val="007473C4"/>
    <w:rsid w:val="00750CED"/>
    <w:rsid w:val="007537E3"/>
    <w:rsid w:val="00753A33"/>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844F6"/>
    <w:rsid w:val="007903BD"/>
    <w:rsid w:val="00791DB8"/>
    <w:rsid w:val="007924FE"/>
    <w:rsid w:val="00793716"/>
    <w:rsid w:val="00794605"/>
    <w:rsid w:val="00794A31"/>
    <w:rsid w:val="0079595A"/>
    <w:rsid w:val="00795A63"/>
    <w:rsid w:val="0079685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23A5C"/>
    <w:rsid w:val="00830864"/>
    <w:rsid w:val="00832DD5"/>
    <w:rsid w:val="0083529A"/>
    <w:rsid w:val="008352F5"/>
    <w:rsid w:val="0083667C"/>
    <w:rsid w:val="00837D60"/>
    <w:rsid w:val="00850CB3"/>
    <w:rsid w:val="0085576F"/>
    <w:rsid w:val="00857BE0"/>
    <w:rsid w:val="00860E56"/>
    <w:rsid w:val="00862F6D"/>
    <w:rsid w:val="00874A67"/>
    <w:rsid w:val="00875376"/>
    <w:rsid w:val="008807AF"/>
    <w:rsid w:val="00882FDB"/>
    <w:rsid w:val="00883561"/>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5C77"/>
    <w:rsid w:val="008D6F19"/>
    <w:rsid w:val="008E14BE"/>
    <w:rsid w:val="008E190A"/>
    <w:rsid w:val="008E40E4"/>
    <w:rsid w:val="008E580B"/>
    <w:rsid w:val="008E7B53"/>
    <w:rsid w:val="008F0A14"/>
    <w:rsid w:val="008F276E"/>
    <w:rsid w:val="008F5430"/>
    <w:rsid w:val="008F5C48"/>
    <w:rsid w:val="00903C90"/>
    <w:rsid w:val="00907C0C"/>
    <w:rsid w:val="009117CD"/>
    <w:rsid w:val="00911F21"/>
    <w:rsid w:val="0091231B"/>
    <w:rsid w:val="00915B8D"/>
    <w:rsid w:val="00920488"/>
    <w:rsid w:val="00920D3A"/>
    <w:rsid w:val="009242E4"/>
    <w:rsid w:val="00925EF5"/>
    <w:rsid w:val="00926247"/>
    <w:rsid w:val="00926A16"/>
    <w:rsid w:val="0092747D"/>
    <w:rsid w:val="009310D4"/>
    <w:rsid w:val="00931BC5"/>
    <w:rsid w:val="009360C1"/>
    <w:rsid w:val="00937C29"/>
    <w:rsid w:val="00937D82"/>
    <w:rsid w:val="009415F4"/>
    <w:rsid w:val="00941829"/>
    <w:rsid w:val="00941ADF"/>
    <w:rsid w:val="00941FF2"/>
    <w:rsid w:val="00942C91"/>
    <w:rsid w:val="00944726"/>
    <w:rsid w:val="00944D43"/>
    <w:rsid w:val="00945060"/>
    <w:rsid w:val="0094630F"/>
    <w:rsid w:val="009470D6"/>
    <w:rsid w:val="00950931"/>
    <w:rsid w:val="00950D42"/>
    <w:rsid w:val="00953C6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B0CE3"/>
    <w:rsid w:val="009C1753"/>
    <w:rsid w:val="009C1F83"/>
    <w:rsid w:val="009C3552"/>
    <w:rsid w:val="009C3B74"/>
    <w:rsid w:val="009C4506"/>
    <w:rsid w:val="009C46E1"/>
    <w:rsid w:val="009C4F3C"/>
    <w:rsid w:val="009D07FB"/>
    <w:rsid w:val="009D2230"/>
    <w:rsid w:val="009E1362"/>
    <w:rsid w:val="009E3728"/>
    <w:rsid w:val="009F05F2"/>
    <w:rsid w:val="009F3F85"/>
    <w:rsid w:val="009F7055"/>
    <w:rsid w:val="00A03C22"/>
    <w:rsid w:val="00A0417A"/>
    <w:rsid w:val="00A04A0C"/>
    <w:rsid w:val="00A061FC"/>
    <w:rsid w:val="00A07309"/>
    <w:rsid w:val="00A104C7"/>
    <w:rsid w:val="00A117B7"/>
    <w:rsid w:val="00A15B0B"/>
    <w:rsid w:val="00A16DC6"/>
    <w:rsid w:val="00A2322B"/>
    <w:rsid w:val="00A246AE"/>
    <w:rsid w:val="00A25C92"/>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6C46"/>
    <w:rsid w:val="00A67BBA"/>
    <w:rsid w:val="00A7096E"/>
    <w:rsid w:val="00A73145"/>
    <w:rsid w:val="00A81265"/>
    <w:rsid w:val="00A86403"/>
    <w:rsid w:val="00A87C49"/>
    <w:rsid w:val="00A87CA0"/>
    <w:rsid w:val="00A9229C"/>
    <w:rsid w:val="00A92A01"/>
    <w:rsid w:val="00A94505"/>
    <w:rsid w:val="00AA2174"/>
    <w:rsid w:val="00AA6922"/>
    <w:rsid w:val="00AB14CB"/>
    <w:rsid w:val="00AB2672"/>
    <w:rsid w:val="00AB3D6C"/>
    <w:rsid w:val="00AC376E"/>
    <w:rsid w:val="00AC49F7"/>
    <w:rsid w:val="00AC54D9"/>
    <w:rsid w:val="00AD495C"/>
    <w:rsid w:val="00AE25D1"/>
    <w:rsid w:val="00AE4805"/>
    <w:rsid w:val="00AE5A9C"/>
    <w:rsid w:val="00AF33F1"/>
    <w:rsid w:val="00AF57AD"/>
    <w:rsid w:val="00AF7C88"/>
    <w:rsid w:val="00B01631"/>
    <w:rsid w:val="00B026D0"/>
    <w:rsid w:val="00B06F00"/>
    <w:rsid w:val="00B10E78"/>
    <w:rsid w:val="00B13295"/>
    <w:rsid w:val="00B15499"/>
    <w:rsid w:val="00B17B15"/>
    <w:rsid w:val="00B206D1"/>
    <w:rsid w:val="00B22571"/>
    <w:rsid w:val="00B24CC2"/>
    <w:rsid w:val="00B24CE9"/>
    <w:rsid w:val="00B27C31"/>
    <w:rsid w:val="00B32FFF"/>
    <w:rsid w:val="00B33F54"/>
    <w:rsid w:val="00B344DE"/>
    <w:rsid w:val="00B35B71"/>
    <w:rsid w:val="00B365AE"/>
    <w:rsid w:val="00B42C93"/>
    <w:rsid w:val="00B42D96"/>
    <w:rsid w:val="00B434CE"/>
    <w:rsid w:val="00B47109"/>
    <w:rsid w:val="00B479E7"/>
    <w:rsid w:val="00B510CF"/>
    <w:rsid w:val="00B52DE4"/>
    <w:rsid w:val="00B630CF"/>
    <w:rsid w:val="00B64150"/>
    <w:rsid w:val="00B717E1"/>
    <w:rsid w:val="00B726BE"/>
    <w:rsid w:val="00B728D6"/>
    <w:rsid w:val="00B74D1B"/>
    <w:rsid w:val="00B77021"/>
    <w:rsid w:val="00B77932"/>
    <w:rsid w:val="00B8015A"/>
    <w:rsid w:val="00B85991"/>
    <w:rsid w:val="00B86D64"/>
    <w:rsid w:val="00B87D24"/>
    <w:rsid w:val="00B90331"/>
    <w:rsid w:val="00B930E2"/>
    <w:rsid w:val="00B942E4"/>
    <w:rsid w:val="00B94479"/>
    <w:rsid w:val="00B95953"/>
    <w:rsid w:val="00B95CD5"/>
    <w:rsid w:val="00B972D1"/>
    <w:rsid w:val="00BA0BA4"/>
    <w:rsid w:val="00BA1428"/>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62A1"/>
    <w:rsid w:val="00C074E9"/>
    <w:rsid w:val="00C1284D"/>
    <w:rsid w:val="00C139EE"/>
    <w:rsid w:val="00C13E47"/>
    <w:rsid w:val="00C16DA2"/>
    <w:rsid w:val="00C20D8F"/>
    <w:rsid w:val="00C21B80"/>
    <w:rsid w:val="00C227BA"/>
    <w:rsid w:val="00C23872"/>
    <w:rsid w:val="00C250E0"/>
    <w:rsid w:val="00C329E3"/>
    <w:rsid w:val="00C32B93"/>
    <w:rsid w:val="00C332E2"/>
    <w:rsid w:val="00C34DFB"/>
    <w:rsid w:val="00C35845"/>
    <w:rsid w:val="00C361C0"/>
    <w:rsid w:val="00C36A0F"/>
    <w:rsid w:val="00C40CB2"/>
    <w:rsid w:val="00C4522B"/>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B8"/>
    <w:rsid w:val="00C94AEB"/>
    <w:rsid w:val="00C96631"/>
    <w:rsid w:val="00CA30D5"/>
    <w:rsid w:val="00CA6887"/>
    <w:rsid w:val="00CB1683"/>
    <w:rsid w:val="00CB36D6"/>
    <w:rsid w:val="00CB5EB6"/>
    <w:rsid w:val="00CC0507"/>
    <w:rsid w:val="00CC6D97"/>
    <w:rsid w:val="00CC7CD0"/>
    <w:rsid w:val="00CD067D"/>
    <w:rsid w:val="00CD286C"/>
    <w:rsid w:val="00CD3E1F"/>
    <w:rsid w:val="00CD3EB9"/>
    <w:rsid w:val="00CD4C13"/>
    <w:rsid w:val="00CD58E4"/>
    <w:rsid w:val="00CD634B"/>
    <w:rsid w:val="00CD7E6F"/>
    <w:rsid w:val="00CE14A7"/>
    <w:rsid w:val="00CE4612"/>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430F"/>
    <w:rsid w:val="00D7460D"/>
    <w:rsid w:val="00D77DB5"/>
    <w:rsid w:val="00D816C9"/>
    <w:rsid w:val="00D828C7"/>
    <w:rsid w:val="00D8468E"/>
    <w:rsid w:val="00D85E2A"/>
    <w:rsid w:val="00D861A8"/>
    <w:rsid w:val="00D914CA"/>
    <w:rsid w:val="00D925FC"/>
    <w:rsid w:val="00D92820"/>
    <w:rsid w:val="00D9340F"/>
    <w:rsid w:val="00D93AFF"/>
    <w:rsid w:val="00D940D9"/>
    <w:rsid w:val="00D952E3"/>
    <w:rsid w:val="00D96AE0"/>
    <w:rsid w:val="00D96B51"/>
    <w:rsid w:val="00D96F4B"/>
    <w:rsid w:val="00D973AC"/>
    <w:rsid w:val="00D97DB9"/>
    <w:rsid w:val="00DA052F"/>
    <w:rsid w:val="00DA15A4"/>
    <w:rsid w:val="00DA37A6"/>
    <w:rsid w:val="00DA453E"/>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6927"/>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33AF"/>
    <w:rsid w:val="00E3547B"/>
    <w:rsid w:val="00E377AA"/>
    <w:rsid w:val="00E42AD0"/>
    <w:rsid w:val="00E51534"/>
    <w:rsid w:val="00E5366B"/>
    <w:rsid w:val="00E57137"/>
    <w:rsid w:val="00E6087B"/>
    <w:rsid w:val="00E62553"/>
    <w:rsid w:val="00E65740"/>
    <w:rsid w:val="00E66444"/>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6C62"/>
    <w:rsid w:val="00EF7551"/>
    <w:rsid w:val="00EF7E56"/>
    <w:rsid w:val="00F02D99"/>
    <w:rsid w:val="00F032A0"/>
    <w:rsid w:val="00F063C4"/>
    <w:rsid w:val="00F1097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67BDB"/>
    <w:rsid w:val="00F709B8"/>
    <w:rsid w:val="00F70DB9"/>
    <w:rsid w:val="00F714D6"/>
    <w:rsid w:val="00F73AD3"/>
    <w:rsid w:val="00F77C9E"/>
    <w:rsid w:val="00F82230"/>
    <w:rsid w:val="00F91D2C"/>
    <w:rsid w:val="00F92A1C"/>
    <w:rsid w:val="00FA23CA"/>
    <w:rsid w:val="00FA3028"/>
    <w:rsid w:val="00FA4443"/>
    <w:rsid w:val="00FA598A"/>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1926"/>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p1">
    <w:name w:val="p1"/>
    <w:basedOn w:val="Normal"/>
    <w:rsid w:val="004014E1"/>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4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37651922">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99823684">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421807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3349973">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4258681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0761827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760530">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71136">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82749642">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F0A9B-8672-4B7C-9B79-B8A78B4B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17</TotalTime>
  <Pages>7</Pages>
  <Words>1356</Words>
  <Characters>7393</Characters>
  <Application>Microsoft Office Word</Application>
  <DocSecurity>0</DocSecurity>
  <Lines>1478</Lines>
  <Paragraphs>282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4</cp:revision>
  <cp:lastPrinted>2019-11-25T08:24:00Z</cp:lastPrinted>
  <dcterms:created xsi:type="dcterms:W3CDTF">2019-11-25T08:25:00Z</dcterms:created>
  <dcterms:modified xsi:type="dcterms:W3CDTF">2019-11-28T08:32:00Z</dcterms:modified>
</cp:coreProperties>
</file>