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6665" w:rsidRPr="00D16665" w:rsidRDefault="00D16665">
      <w:pPr>
        <w:pStyle w:val="Frslagsrubrik"/>
      </w:pPr>
      <w:r w:rsidRPr="00D16665">
        <w:t>Förslag till riksdagsbeslut</w:t>
      </w:r>
    </w:p>
    <w:p w:rsidR="00D16665" w:rsidRPr="00D16665" w:rsidRDefault="00D16665">
      <w:pPr>
        <w:pStyle w:val="Hemstlatt"/>
        <w:numPr>
          <w:ilvl w:val="0"/>
          <w:numId w:val="1"/>
        </w:numPr>
      </w:pPr>
      <w:r w:rsidRPr="00D16665">
        <w:t xml:space="preserve">Riksdagen tillkännager för regeringen som sin mening vad som anförs i motionen om att </w:t>
      </w:r>
      <w:r w:rsidRPr="00D16665">
        <w:rPr>
          <w:bCs/>
        </w:rPr>
        <w:t>mammografi ska erbjudas alla kvinnor i åldern 40–74 år.</w:t>
      </w:r>
    </w:p>
    <w:p w:rsidR="00D16665" w:rsidRPr="00D16665" w:rsidRDefault="00D16665">
      <w:pPr>
        <w:pStyle w:val="Hemstlatt"/>
        <w:numPr>
          <w:ilvl w:val="0"/>
          <w:numId w:val="1"/>
        </w:numPr>
      </w:pPr>
      <w:r w:rsidRPr="00D16665">
        <w:t xml:space="preserve">Riksdagen tillkännager för regeringen som sin mening vad som anförs i motionen om att alla undersökta kvinnor ska få </w:t>
      </w:r>
      <w:r w:rsidRPr="00D16665">
        <w:rPr>
          <w:bCs/>
        </w:rPr>
        <w:t>skriftlig i</w:t>
      </w:r>
      <w:r w:rsidRPr="00D16665">
        <w:rPr>
          <w:bCs/>
        </w:rPr>
        <w:t>n</w:t>
      </w:r>
      <w:r w:rsidRPr="00D16665">
        <w:rPr>
          <w:bCs/>
        </w:rPr>
        <w:t>formation om diagnos och behandlingsplan samt också få en rehabilite</w:t>
      </w:r>
      <w:r w:rsidRPr="00D16665">
        <w:rPr>
          <w:bCs/>
        </w:rPr>
        <w:t>r</w:t>
      </w:r>
      <w:r w:rsidRPr="00D16665">
        <w:rPr>
          <w:bCs/>
        </w:rPr>
        <w:t>ingsplan.</w:t>
      </w:r>
    </w:p>
    <w:p w:rsidR="00D16665" w:rsidRPr="00D16665" w:rsidRDefault="00D16665">
      <w:pPr>
        <w:pStyle w:val="Hemstlatt"/>
        <w:numPr>
          <w:ilvl w:val="0"/>
          <w:numId w:val="1"/>
        </w:numPr>
      </w:pPr>
      <w:r w:rsidRPr="00D16665">
        <w:t xml:space="preserve">Riksdagen tillkännager för regeringen som sin mening vad som anförs i motionen om att alla kvinnor mellan 40–74 år ska få </w:t>
      </w:r>
      <w:r w:rsidRPr="00D16665">
        <w:rPr>
          <w:bCs/>
        </w:rPr>
        <w:t>likvä</w:t>
      </w:r>
      <w:r w:rsidRPr="00D16665">
        <w:rPr>
          <w:bCs/>
        </w:rPr>
        <w:t>r</w:t>
      </w:r>
      <w:r w:rsidRPr="00D16665">
        <w:rPr>
          <w:bCs/>
        </w:rPr>
        <w:t>dig och fullgod behandling oberoende av bostad</w:t>
      </w:r>
      <w:r w:rsidRPr="00D16665">
        <w:rPr>
          <w:bCs/>
        </w:rPr>
        <w:t>s</w:t>
      </w:r>
      <w:r w:rsidRPr="00D16665">
        <w:rPr>
          <w:bCs/>
        </w:rPr>
        <w:t>ort.</w:t>
      </w:r>
    </w:p>
    <w:p w:rsidR="00D16665" w:rsidRPr="00D16665" w:rsidRDefault="00D16665">
      <w:pPr>
        <w:pStyle w:val="Rubrik1"/>
      </w:pPr>
      <w:r w:rsidRPr="00D16665">
        <w:t>Motivering</w:t>
      </w:r>
    </w:p>
    <w:p w:rsidR="00D16665" w:rsidRPr="00D16665" w:rsidRDefault="00D16665">
      <w:r w:rsidRPr="00D16665">
        <w:t>Varje år insjuknar cirka 7 000 kvinnor i Sverige i bröstcancer. Det innebär att varje dag får närmare 20 kvinnor en bröstcancerdiagnos. Var 6:e timme dör en kvinna i Sverige i bröstcancer, den vanligaste cancerformen hos kvinnor. Ännu återstår mycket för att kvinnor i Sverige ska få lika god diagnostik och behandling oavsett var i landet de bor.</w:t>
      </w:r>
    </w:p>
    <w:p w:rsidR="00D16665" w:rsidRPr="00D16665" w:rsidRDefault="00D16665">
      <w:pPr>
        <w:pStyle w:val="Normaltindrag"/>
      </w:pPr>
      <w:r w:rsidRPr="00D16665">
        <w:t>I och med den centralisering av organisationen av mammografiundersö</w:t>
      </w:r>
      <w:r w:rsidRPr="00D16665">
        <w:t>k</w:t>
      </w:r>
      <w:r w:rsidRPr="00D16665">
        <w:t>ningar som skett är det kvinnorna ute på landsbygden som fått minskad til</w:t>
      </w:r>
      <w:r w:rsidRPr="00D16665">
        <w:t>l</w:t>
      </w:r>
      <w:r w:rsidRPr="00D16665">
        <w:t>gänglighet genom ökade kostnader, dels för att ta ledigt från jobbet, dels g</w:t>
      </w:r>
      <w:r w:rsidRPr="00D16665">
        <w:t>e</w:t>
      </w:r>
      <w:r w:rsidRPr="00D16665">
        <w:t>nom ökade reskostnader. Ökade kostnader för den enskilde plus onödig tid</w:t>
      </w:r>
      <w:r w:rsidRPr="00D16665">
        <w:t>s</w:t>
      </w:r>
      <w:r w:rsidRPr="00D16665">
        <w:t>spillan kan leda till att dessa kvinnor avstår från mammografiundersökningar.</w:t>
      </w:r>
    </w:p>
    <w:p w:rsidR="00D16665" w:rsidRPr="00D16665" w:rsidRDefault="00D16665">
      <w:pPr>
        <w:pStyle w:val="Normaltindrag"/>
      </w:pPr>
      <w:r w:rsidRPr="00D16665">
        <w:t xml:space="preserve">Det finns mobila röntgenenheter för mammografikontroller som presterar bilder av god kvalité och bemannas med kompetent personal. Sådana används av några landsting. Motionärerna anser att det är angeläget att </w:t>
      </w:r>
      <w:r w:rsidRPr="00D16665">
        <w:t>utöka försöken med dessa mobila röntgenenheter så att alla kvinnor mellan 40 och 74 år erbjuds likvärdig och fullgod behandling oberoende av bostadsort.</w:t>
      </w:r>
    </w:p>
    <w:p w:rsidR="00D16665" w:rsidRPr="00D16665" w:rsidRDefault="00D16665">
      <w:pPr>
        <w:pStyle w:val="Normaltindrag"/>
      </w:pPr>
      <w:r w:rsidRPr="00D16665">
        <w:lastRenderedPageBreak/>
        <w:t>Det finns landsting som inte erbjuder mammografi enligt Socialstyrelsens anvisningar för kvinnor i åldern 40–74 år. De följer inte heller de rekomme</w:t>
      </w:r>
      <w:r w:rsidRPr="00D16665">
        <w:t>n</w:t>
      </w:r>
      <w:r w:rsidRPr="00D16665">
        <w:t>derade intervallen, d.v.s. 18 månader för kvinnor &lt; 55 års ålder och 24 mån</w:t>
      </w:r>
      <w:r w:rsidRPr="00D16665">
        <w:t>a</w:t>
      </w:r>
      <w:r w:rsidRPr="00D16665">
        <w:t>der för kvinnor  &gt; 55 års ålder.</w:t>
      </w:r>
    </w:p>
    <w:p w:rsidR="00D16665" w:rsidRPr="00D16665" w:rsidRDefault="00D16665">
      <w:pPr>
        <w:pStyle w:val="Normaltindrag"/>
      </w:pPr>
      <w:r w:rsidRPr="00D16665">
        <w:t>Vissa landsting lever inte heller upp till kravet att bilderna ska granskas av två av varandra oberoende specialister. Sverige följer således inte kriterierna i EU:s riktlinjer för kvalitetssäkring avseende screening och diagnostik av bröstcancer.</w:t>
      </w:r>
    </w:p>
    <w:p w:rsidR="00D16665" w:rsidRPr="00D16665" w:rsidRDefault="00D16665">
      <w:pPr>
        <w:pStyle w:val="Normaltindrag"/>
      </w:pPr>
      <w:r w:rsidRPr="00D16665">
        <w:t>Att få ett cancerbesked är en traumatisk och omskakande upplevelse. Det är väl känt att de flesta patienter blir oförmögna att ta till sig information och minnas vad som sagts. Som ett stöd för minnet och för information till anh</w:t>
      </w:r>
      <w:r w:rsidRPr="00D16665">
        <w:t>ö</w:t>
      </w:r>
      <w:r w:rsidRPr="00D16665">
        <w:t>riga är det viktigt med skriftlig information.</w:t>
      </w:r>
    </w:p>
    <w:p w:rsidR="00D16665" w:rsidRPr="00D16665" w:rsidRDefault="00D16665">
      <w:pPr>
        <w:pStyle w:val="Normaltindrag"/>
      </w:pPr>
      <w:r w:rsidRPr="00D16665">
        <w:t>Resultaten av den medlemsenkät som Bröstcancerföreningarnas riksorg</w:t>
      </w:r>
      <w:r w:rsidRPr="00D16665">
        <w:t>a</w:t>
      </w:r>
      <w:r w:rsidRPr="00D16665">
        <w:t>nisation (BRO) genomförde under 2007 visade tydligt på det stora behovet av skriftlig information om diagnos och inför behandling. Den skriftliga behan</w:t>
      </w:r>
      <w:r w:rsidRPr="00D16665">
        <w:t>d</w:t>
      </w:r>
      <w:r w:rsidRPr="00D16665">
        <w:t>lingsplanen bör också innehålla information om vilken rehabilitering patie</w:t>
      </w:r>
      <w:r w:rsidRPr="00D16665">
        <w:t>n</w:t>
      </w:r>
      <w:r w:rsidRPr="00D16665">
        <w:t>ten ska få efter avslutad behandling. För att underlätta återgången till ett ful</w:t>
      </w:r>
      <w:r w:rsidRPr="00D16665">
        <w:t>l</w:t>
      </w:r>
      <w:r w:rsidRPr="00D16665">
        <w:t>gott liv efter operation av och behandling för bröstcancer bör ett individuellt program upprättas som omfattar sjukgymnastik, fysisk träning och psykol</w:t>
      </w:r>
      <w:r w:rsidRPr="00D16665">
        <w:t>o</w:t>
      </w:r>
      <w:r w:rsidRPr="00D16665">
        <w:t>gisk bearbetning. Bröstrekonstruktion är en väsentl</w:t>
      </w:r>
      <w:r w:rsidRPr="00D16665">
        <w:t>ig del av rehabiliteringen. För de som vill ha rekonstruktion skall den ske så snart det är medicinskt möjligt.</w:t>
      </w:r>
    </w:p>
    <w:p w:rsidR="00D16665" w:rsidRPr="00D16665" w:rsidRDefault="00D16665">
      <w:pPr>
        <w:pStyle w:val="Normaltindrag"/>
      </w:pPr>
      <w:r w:rsidRPr="00D16665">
        <w:t>Det är självklart att man som patient ska få likvärdig vård oberoende av var man bor och var man får sin behandling. Men alltför ofta kommer lar</w:t>
      </w:r>
      <w:r w:rsidRPr="00D16665">
        <w:t>m</w:t>
      </w:r>
      <w:r w:rsidRPr="00D16665">
        <w:t>rapporter om att bröstcancersjuka patienter i ett visst landsting nekas behan</w:t>
      </w:r>
      <w:r w:rsidRPr="00D16665">
        <w:t>d</w:t>
      </w:r>
      <w:r w:rsidRPr="00D16665">
        <w:t>lingar och läkemedel av kostnadsskäl. Det är dags att ta ett samlat grepp kring detta – och det måste ske på nationell nivå så att likställighetsprincipen i vå</w:t>
      </w:r>
      <w:r w:rsidRPr="00D16665">
        <w:t>r</w:t>
      </w:r>
      <w:r w:rsidRPr="00D16665">
        <w:t>den säkras. Därför behövs beslut om att de nationella behandlingsriktlinjerna för bröstcancer inte får överprövas lokalt och att behandlingar som är go</w:t>
      </w:r>
      <w:r w:rsidRPr="00D16665">
        <w:t>d</w:t>
      </w:r>
      <w:r w:rsidRPr="00D16665">
        <w:t>kända av Läkemedelsverket ska göras tillgängliga på samma sätt i hela landet. Bröstcancerpatienter måste också få informa</w:t>
      </w:r>
      <w:r w:rsidRPr="00D16665">
        <w:t>tion om rätten till en förnyad medicinsk bedömning, en så kallad second opinion.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6665">
        <w:trPr>
          <w:cantSplit/>
        </w:trPr>
        <w:tc>
          <w:tcPr>
            <w:tcW w:w="3046" w:type="dxa"/>
          </w:tcPr>
          <w:p w:rsidR="00D16665" w:rsidRPr="00D16665" w:rsidRDefault="00D16665">
            <w:pPr>
              <w:pStyle w:val="UnderskriftDatum"/>
              <w:spacing w:before="240"/>
            </w:pPr>
            <w:r w:rsidRPr="00D16665">
              <w:t>Stockholm den 29 september 2009</w:t>
            </w:r>
          </w:p>
        </w:tc>
        <w:tc>
          <w:tcPr>
            <w:tcW w:w="3047" w:type="dxa"/>
          </w:tcPr>
          <w:p w:rsidR="00D16665" w:rsidRPr="00D16665" w:rsidRDefault="00D16665">
            <w:pPr>
              <w:pStyle w:val="Underskrifter"/>
              <w:spacing w:before="240"/>
            </w:pPr>
          </w:p>
        </w:tc>
      </w:tr>
      <w:tr w:rsidR="00000000" w:rsidRPr="00D16665">
        <w:trPr>
          <w:cantSplit/>
        </w:trPr>
        <w:tc>
          <w:tcPr>
            <w:tcW w:w="3046" w:type="dxa"/>
          </w:tcPr>
          <w:p w:rsidR="00D16665" w:rsidRPr="00D16665" w:rsidRDefault="00D16665">
            <w:pPr>
              <w:pStyle w:val="Underskrifter"/>
            </w:pPr>
            <w:r w:rsidRPr="00D16665">
              <w:t>Birgitta Sellén (c)</w:t>
            </w:r>
          </w:p>
        </w:tc>
        <w:tc>
          <w:tcPr>
            <w:tcW w:w="3046" w:type="dxa"/>
          </w:tcPr>
          <w:p w:rsidR="00D16665" w:rsidRPr="00D16665" w:rsidRDefault="00D16665">
            <w:pPr>
              <w:pStyle w:val="Underskrifter"/>
            </w:pPr>
          </w:p>
        </w:tc>
      </w:tr>
      <w:tr w:rsidR="00000000" w:rsidRPr="00D16665">
        <w:trPr>
          <w:cantSplit/>
        </w:trPr>
        <w:tc>
          <w:tcPr>
            <w:tcW w:w="3046" w:type="dxa"/>
          </w:tcPr>
          <w:p w:rsidR="00D16665" w:rsidRPr="00D16665" w:rsidRDefault="00D16665">
            <w:pPr>
              <w:pStyle w:val="Underskrifter"/>
            </w:pPr>
            <w:r w:rsidRPr="00D16665">
              <w:t>Eva Selin Lindgren (c)</w:t>
            </w:r>
          </w:p>
        </w:tc>
        <w:tc>
          <w:tcPr>
            <w:tcW w:w="3046" w:type="dxa"/>
          </w:tcPr>
          <w:p w:rsidR="00D16665" w:rsidRPr="00D16665" w:rsidRDefault="00D16665">
            <w:pPr>
              <w:pStyle w:val="Underskrifter"/>
            </w:pPr>
            <w:r w:rsidRPr="00D16665">
              <w:t>Maria Kornevik Jakobsson (c)</w:t>
            </w:r>
          </w:p>
        </w:tc>
      </w:tr>
    </w:tbl>
    <w:p w:rsidR="00D16665" w:rsidRPr="00D16665" w:rsidRDefault="00D16665">
      <w:pPr>
        <w:pStyle w:val="Normaltindrag"/>
      </w:pPr>
    </w:p>
    <w:sectPr w:rsidR="00000000" w:rsidRPr="00D166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6665" w:rsidRPr="00D16665" w:rsidRDefault="00D16665">
      <w:r w:rsidRPr="00D16665">
        <w:separator/>
      </w:r>
    </w:p>
  </w:endnote>
  <w:endnote w:type="continuationSeparator" w:id="0">
    <w:p w:rsidR="00D16665" w:rsidRPr="00D16665" w:rsidRDefault="00D16665">
      <w:r w:rsidRPr="00D166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665" w:rsidRPr="00D16665" w:rsidRDefault="00D16665">
    <w:pPr>
      <w:pStyle w:val="Sidfot"/>
    </w:pPr>
    <w:r w:rsidRPr="00D166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32590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665" w:rsidRDefault="00D166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6665" w:rsidRDefault="00D166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665" w:rsidRPr="00D16665" w:rsidRDefault="00D16665">
    <w:pPr>
      <w:pStyle w:val="Sidfot"/>
    </w:pPr>
    <w:r w:rsidRPr="00D166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95872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665" w:rsidRDefault="00D166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6665" w:rsidRDefault="00D166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665" w:rsidRPr="00D16665" w:rsidRDefault="00D16665">
    <w:pPr>
      <w:pStyle w:val="Sidfot"/>
    </w:pPr>
    <w:r w:rsidRPr="00D166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68676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665" w:rsidRDefault="00D166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6665" w:rsidRDefault="00D166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6665" w:rsidRPr="00D16665" w:rsidRDefault="00D16665">
      <w:r w:rsidRPr="00D16665">
        <w:separator/>
      </w:r>
    </w:p>
  </w:footnote>
  <w:footnote w:type="continuationSeparator" w:id="0">
    <w:p w:rsidR="00D16665" w:rsidRPr="00D16665" w:rsidRDefault="00D16665">
      <w:r w:rsidRPr="00D166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665" w:rsidRPr="00D16665" w:rsidRDefault="00D16665">
    <w:pPr>
      <w:pStyle w:val="Sidhuvud"/>
    </w:pPr>
    <w:r w:rsidRPr="00D166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54499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665" w:rsidRDefault="00D166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6665" w:rsidRDefault="00D166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665" w:rsidRPr="00D16665" w:rsidRDefault="00D16665">
    <w:pPr>
      <w:pStyle w:val="Sidhuvud"/>
    </w:pPr>
    <w:r w:rsidRPr="00D166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19739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6665" w:rsidRDefault="00D166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6665" w:rsidRDefault="00D166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6665" w:rsidRPr="00D16665" w:rsidRDefault="00D16665">
    <w:pPr>
      <w:pStyle w:val="FSHNormal"/>
      <w:tabs>
        <w:tab w:val="right" w:pos="5840"/>
      </w:tabs>
    </w:pPr>
    <w:r w:rsidRPr="00D16665">
      <w:br/>
    </w:r>
    <w:r w:rsidRPr="00D16665">
      <w:fldChar w:fldCharType="begin" w:fldLock="1"/>
    </w:r>
    <w:r w:rsidRPr="00D16665">
      <w:instrText xml:space="preserve"> DOCPROPERTY</w:instrText>
    </w:r>
    <w:r w:rsidRPr="00D16665">
      <w:rPr>
        <w:sz w:val="18"/>
      </w:rPr>
      <w:instrText xml:space="preserve"> "YearUser" *\charformat </w:instrText>
    </w:r>
    <w:r w:rsidRPr="00D16665">
      <w:fldChar w:fldCharType="separate"/>
    </w:r>
    <w:r w:rsidRPr="00D16665">
      <w:t>2009/10</w:t>
    </w:r>
    <w:r w:rsidRPr="00D16665">
      <w:fldChar w:fldCharType="end"/>
    </w:r>
    <w:r w:rsidRPr="00D16665">
      <w:t xml:space="preserve"> </w:t>
    </w:r>
    <w:r w:rsidRPr="00D16665">
      <w:tab/>
      <w:t xml:space="preserve">mnr: </w:t>
    </w:r>
    <w:r w:rsidRPr="00D16665">
      <w:fldChar w:fldCharType="begin" w:fldLock="1"/>
    </w:r>
    <w:r w:rsidRPr="00D16665">
      <w:instrText xml:space="preserve"> DOCPROPERTY</w:instrText>
    </w:r>
    <w:r w:rsidRPr="00D16665">
      <w:rPr>
        <w:sz w:val="18"/>
      </w:rPr>
      <w:instrText xml:space="preserve"> "Motionsnummer" *\charformat </w:instrText>
    </w:r>
    <w:r w:rsidRPr="00D16665">
      <w:fldChar w:fldCharType="separate"/>
    </w:r>
    <w:r w:rsidRPr="00D16665">
      <w:t>So330</w:t>
    </w:r>
    <w:r w:rsidRPr="00D16665">
      <w:fldChar w:fldCharType="end"/>
    </w:r>
    <w:r w:rsidRPr="00D16665">
      <w:br/>
    </w:r>
    <w:r w:rsidRPr="00D16665">
      <w:fldChar w:fldCharType="begin" w:fldLock="1"/>
    </w:r>
    <w:r w:rsidRPr="00D16665">
      <w:instrText xml:space="preserve"> DOCPROPERTY</w:instrText>
    </w:r>
    <w:r w:rsidRPr="00D16665">
      <w:rPr>
        <w:sz w:val="18"/>
      </w:rPr>
      <w:instrText xml:space="preserve"> "Samling" *\charformat </w:instrText>
    </w:r>
    <w:r w:rsidRPr="00D16665">
      <w:fldChar w:fldCharType="end"/>
    </w:r>
    <w:r w:rsidRPr="00D16665">
      <w:tab/>
      <w:t xml:space="preserve">pnr: </w:t>
    </w:r>
    <w:r w:rsidRPr="00D16665">
      <w:fldChar w:fldCharType="begin" w:fldLock="1"/>
    </w:r>
    <w:r w:rsidRPr="00D16665">
      <w:instrText xml:space="preserve"> DOCPROPERTY</w:instrText>
    </w:r>
    <w:r w:rsidRPr="00D16665">
      <w:rPr>
        <w:sz w:val="18"/>
      </w:rPr>
      <w:instrText xml:space="preserve"> "Partinummer" *\charformat </w:instrText>
    </w:r>
    <w:r w:rsidRPr="00D16665">
      <w:fldChar w:fldCharType="separate"/>
    </w:r>
    <w:r w:rsidRPr="00D16665">
      <w:t>c477</w:t>
    </w:r>
    <w:r w:rsidRPr="00D16665">
      <w:fldChar w:fldCharType="end"/>
    </w:r>
  </w:p>
  <w:p w:rsidR="00D16665" w:rsidRPr="00D16665" w:rsidRDefault="00D16665">
    <w:pPr>
      <w:pStyle w:val="FSHRub1"/>
    </w:pPr>
    <w:r w:rsidRPr="00D16665">
      <w:t>Motion till riksdagen</w:t>
    </w:r>
    <w:r w:rsidRPr="00D16665">
      <w:br/>
    </w:r>
    <w:r w:rsidRPr="00D16665">
      <w:fldChar w:fldCharType="begin" w:fldLock="1"/>
    </w:r>
    <w:r w:rsidRPr="00D16665">
      <w:instrText xml:space="preserve"> DOCPROPERTY "YearUser" *\charformat </w:instrText>
    </w:r>
    <w:r w:rsidRPr="00D16665">
      <w:fldChar w:fldCharType="separate"/>
    </w:r>
    <w:r w:rsidRPr="00D16665">
      <w:t>2009/10</w:t>
    </w:r>
    <w:r w:rsidRPr="00D16665">
      <w:fldChar w:fldCharType="end"/>
    </w:r>
    <w:r w:rsidRPr="00D16665">
      <w:t>:</w:t>
    </w:r>
    <w:r w:rsidRPr="00D16665">
      <w:fldChar w:fldCharType="begin" w:fldLock="1"/>
    </w:r>
    <w:r w:rsidRPr="00D16665">
      <w:instrText xml:space="preserve"> DOCPROPERTY "Motionsnummer" *\charformat </w:instrText>
    </w:r>
    <w:r w:rsidRPr="00D16665">
      <w:fldChar w:fldCharType="separate"/>
    </w:r>
    <w:r w:rsidRPr="00D16665">
      <w:t>So330</w:t>
    </w:r>
    <w:r w:rsidRPr="00D16665">
      <w:fldChar w:fldCharType="end"/>
    </w:r>
  </w:p>
  <w:p w:rsidR="00D16665" w:rsidRPr="00D16665" w:rsidRDefault="00D16665">
    <w:pPr>
      <w:pStyle w:val="FSHNormalS5"/>
    </w:pPr>
    <w:r w:rsidRPr="00D16665">
      <w:fldChar w:fldCharType="begin" w:fldLock="1"/>
    </w:r>
    <w:r w:rsidRPr="00D16665">
      <w:instrText xml:space="preserve"> DOCPROPERTY "MotionarText" *\charformat </w:instrText>
    </w:r>
    <w:r w:rsidRPr="00D16665">
      <w:fldChar w:fldCharType="separate"/>
    </w:r>
    <w:r w:rsidRPr="00D16665">
      <w:t>av Birgitta Sellén m.fl. (c)</w:t>
    </w:r>
    <w:r w:rsidRPr="00D16665">
      <w:fldChar w:fldCharType="end"/>
    </w:r>
    <w:r w:rsidRPr="00D16665">
      <w:br/>
    </w:r>
    <w:r w:rsidRPr="00D16665">
      <w:fldChar w:fldCharType="begin" w:fldLock="1"/>
    </w:r>
    <w:r w:rsidRPr="00D16665">
      <w:instrText xml:space="preserve"> DOCPROPERTY "SvarFrasKort" *\charformat </w:instrText>
    </w:r>
    <w:r w:rsidRPr="00D16665">
      <w:fldChar w:fldCharType="end"/>
    </w:r>
  </w:p>
  <w:p w:rsidR="00D16665" w:rsidRPr="00D16665" w:rsidRDefault="00D16665">
    <w:pPr>
      <w:pStyle w:val="FSHTitel"/>
    </w:pPr>
    <w:r w:rsidRPr="00D16665">
      <w:fldChar w:fldCharType="begin" w:fldLock="1"/>
    </w:r>
    <w:r w:rsidRPr="00D16665">
      <w:instrText xml:space="preserve"> DOCPROPERTY</w:instrText>
    </w:r>
    <w:r w:rsidRPr="00D16665">
      <w:rPr>
        <w:sz w:val="18"/>
      </w:rPr>
      <w:instrText xml:space="preserve"> "RubrikSvar" *\charformat </w:instrText>
    </w:r>
    <w:r w:rsidRPr="00D16665">
      <w:fldChar w:fldCharType="separate"/>
    </w:r>
    <w:r w:rsidRPr="00D16665">
      <w:t>Diagnostik och behandling av bröstcancer</w:t>
    </w:r>
    <w:r w:rsidRPr="00D16665">
      <w:fldChar w:fldCharType="end"/>
    </w:r>
  </w:p>
  <w:p w:rsidR="00D16665" w:rsidRPr="00D16665" w:rsidRDefault="00D16665">
    <w:pPr>
      <w:pStyle w:val="Normal00"/>
    </w:pPr>
  </w:p>
  <w:p w:rsidR="00D16665" w:rsidRPr="00D16665" w:rsidRDefault="00D166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B31645C"/>
    <w:multiLevelType w:val="hybridMultilevel"/>
    <w:tmpl w:val="D6F63AFA"/>
    <w:lvl w:ilvl="0" w:tplc="668EDC7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07737FA"/>
    <w:multiLevelType w:val="hybridMultilevel"/>
    <w:tmpl w:val="810E93B2"/>
    <w:lvl w:ilvl="0" w:tplc="BFAA5D1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4174F4C"/>
    <w:multiLevelType w:val="hybridMultilevel"/>
    <w:tmpl w:val="F6407AF0"/>
    <w:lvl w:ilvl="0" w:tplc="1606214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E1859FE"/>
    <w:multiLevelType w:val="hybridMultilevel"/>
    <w:tmpl w:val="3C527A94"/>
    <w:lvl w:ilvl="0" w:tplc="64F2293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4CF091B"/>
    <w:multiLevelType w:val="hybridMultilevel"/>
    <w:tmpl w:val="E424CE86"/>
    <w:lvl w:ilvl="0" w:tplc="7D165CE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5842194">
    <w:abstractNumId w:val="8"/>
  </w:num>
  <w:num w:numId="2" w16cid:durableId="1404403641">
    <w:abstractNumId w:val="9"/>
  </w:num>
  <w:num w:numId="3" w16cid:durableId="499004519">
    <w:abstractNumId w:val="8"/>
  </w:num>
  <w:num w:numId="4" w16cid:durableId="547450178">
    <w:abstractNumId w:val="9"/>
  </w:num>
  <w:num w:numId="5" w16cid:durableId="1487281457">
    <w:abstractNumId w:val="16"/>
  </w:num>
  <w:num w:numId="6" w16cid:durableId="390931751">
    <w:abstractNumId w:val="10"/>
  </w:num>
  <w:num w:numId="7" w16cid:durableId="176316603">
    <w:abstractNumId w:val="13"/>
  </w:num>
  <w:num w:numId="8" w16cid:durableId="635379501">
    <w:abstractNumId w:val="14"/>
  </w:num>
  <w:num w:numId="9" w16cid:durableId="707684351">
    <w:abstractNumId w:val="8"/>
  </w:num>
  <w:num w:numId="10" w16cid:durableId="1955206594">
    <w:abstractNumId w:val="3"/>
  </w:num>
  <w:num w:numId="11" w16cid:durableId="2045444317">
    <w:abstractNumId w:val="2"/>
  </w:num>
  <w:num w:numId="12" w16cid:durableId="1555580268">
    <w:abstractNumId w:val="1"/>
  </w:num>
  <w:num w:numId="13" w16cid:durableId="1910459551">
    <w:abstractNumId w:val="0"/>
  </w:num>
  <w:num w:numId="14" w16cid:durableId="788401955">
    <w:abstractNumId w:val="9"/>
  </w:num>
  <w:num w:numId="15" w16cid:durableId="1695300553">
    <w:abstractNumId w:val="7"/>
  </w:num>
  <w:num w:numId="16" w16cid:durableId="1483353823">
    <w:abstractNumId w:val="6"/>
  </w:num>
  <w:num w:numId="17" w16cid:durableId="1471704309">
    <w:abstractNumId w:val="5"/>
  </w:num>
  <w:num w:numId="18" w16cid:durableId="1164737586">
    <w:abstractNumId w:val="4"/>
  </w:num>
  <w:num w:numId="19" w16cid:durableId="1348212588">
    <w:abstractNumId w:val="17"/>
  </w:num>
  <w:num w:numId="20" w16cid:durableId="1138498097">
    <w:abstractNumId w:val="12"/>
  </w:num>
  <w:num w:numId="21" w16cid:durableId="318703079">
    <w:abstractNumId w:val="11"/>
  </w:num>
  <w:num w:numId="22" w16cid:durableId="428433737">
    <w:abstractNumId w:val="15"/>
  </w:num>
  <w:num w:numId="23" w16cid:durableId="2041783488">
    <w:abstractNumId w:val="13"/>
  </w:num>
  <w:num w:numId="24" w16cid:durableId="577980631">
    <w:abstractNumId w:val="10"/>
  </w:num>
  <w:num w:numId="25" w16cid:durableId="916981597">
    <w:abstractNumId w:val="14"/>
  </w:num>
  <w:num w:numId="26" w16cid:durableId="6912238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58051EF5-84FC-477F-A10F-62AD0FBE5166},{23A8DBBF-7B83-4F34-8502-26B77A9F3894},{942708D0-6DD8-4EC7-A146-85C434612242}"/>
  </w:docVars>
  <w:rsids>
    <w:rsidRoot w:val="007C054E"/>
    <w:rsid w:val="007C054E"/>
    <w:rsid w:val="00D166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CD2EADC-32EA-4126-B833-D9A728A1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3378</Characters>
  <Application>Microsoft Office Word</Application>
  <DocSecurity>4</DocSecurity>
  <Lines>64</Lines>
  <Paragraphs>19</Paragraphs>
  <ScaleCrop>false</ScaleCrop>
  <HeadingPairs>
    <vt:vector size="2" baseType="variant">
      <vt:variant>
        <vt:lpstr>Rubrik</vt:lpstr>
      </vt:variant>
      <vt:variant>
        <vt:i4>1</vt:i4>
      </vt:variant>
    </vt:vector>
  </HeadingPairs>
  <TitlesOfParts>
    <vt:vector size="1" baseType="lpstr">
      <vt:lpstr>c477</vt:lpstr>
    </vt:vector>
  </TitlesOfParts>
  <Company>Riksdagen</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c477</dc:title>
  <dc:subject>c477</dc:subject>
  <dc:creator>Riksdagen</dc:creator>
  <cp:keywords>Riksdagen</cp:keywords>
  <dc:description>Nya formatmallshantering för förslag+urix bakåtkomp+könamn</dc:description>
  <cp:lastModifiedBy>Lars Brink</cp:lastModifiedBy>
  <cp:revision>2</cp:revision>
  <cp:lastPrinted>2010-01-22T09:17:00Z</cp:lastPrinted>
  <dcterms:created xsi:type="dcterms:W3CDTF">2025-12-17T21:25:00Z</dcterms:created>
  <dcterms:modified xsi:type="dcterms:W3CDTF">2025-12-17T21:25:00Z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Diagnostik och behandling av bröstcancer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Diagnostik och behandling av bröstcancer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Birgitta Sellén m.fl. (c)</vt:lpwstr>
  </property>
  <property fmtid="{D5CDD505-2E9C-101B-9397-08002B2CF9AE}" pid="26" name="MotionarLista">
    <vt:lpwstr>Sellén, Birgitta (c)\Selin Lindgren, Eva (c)\Kornevik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Eva Selin Lindgren (c), 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20092010000000000099000004770069</vt:lpwstr>
  </property>
  <property fmtid="{D5CDD505-2E9C-101B-9397-08002B2CF9AE}" pid="47" name="datum">
    <vt:lpwstr>090929</vt:lpwstr>
  </property>
  <property fmtid="{D5CDD505-2E9C-101B-9397-08002B2CF9AE}" pid="48" name="avsändar-e-post">
    <vt:lpwstr>marianne.magnusson@riksdagen.se</vt:lpwstr>
  </property>
  <property fmtid="{D5CDD505-2E9C-101B-9397-08002B2CF9AE}" pid="49" name="id">
    <vt:lpwstr>20092010000000000099000004770069</vt:lpwstr>
  </property>
  <property fmtid="{D5CDD505-2E9C-101B-9397-08002B2CF9AE}" pid="50" name="nummer">
    <vt:lpwstr>330</vt:lpwstr>
  </property>
  <property fmtid="{D5CDD505-2E9C-101B-9397-08002B2CF9AE}" pid="51" name="utskottsbeteckning">
    <vt:lpwstr>So</vt:lpwstr>
  </property>
  <property fmtid="{D5CDD505-2E9C-101B-9397-08002B2CF9AE}" pid="52" name="GlobalUID">
    <vt:lpwstr>{98FCDD68-2D5A-497C-A4BF-1FCFBDC9D825}</vt:lpwstr>
  </property>
  <property fmtid="{D5CDD505-2E9C-101B-9397-08002B2CF9AE}" pid="53" name="Överföringar">
    <vt:i4>0</vt:i4>
  </property>
  <property fmtid="{D5CDD505-2E9C-101B-9397-08002B2CF9AE}" pid="54" name="Checksum">
    <vt:lpwstr>*1004809467834*</vt:lpwstr>
  </property>
  <property fmtid="{D5CDD505-2E9C-101B-9397-08002B2CF9AE}" pid="55" name="skuggnummer">
    <vt:lpwstr>834</vt:lpwstr>
  </property>
  <property fmtid="{D5CDD505-2E9C-101B-9397-08002B2CF9AE}" pid="56" name="urixVersion">
    <vt:lpwstr>4.1.0.6</vt:lpwstr>
  </property>
  <property fmtid="{D5CDD505-2E9C-101B-9397-08002B2CF9AE}" pid="57" name="urixOrigin">
    <vt:lpwstr>100122 10:17:53.062</vt:lpwstr>
  </property>
  <property fmtid="{D5CDD505-2E9C-101B-9397-08002B2CF9AE}" pid="58" name="urixGuid">
    <vt:lpwstr>{B9219EC2-884D-448E-9979-B4DC708F5275}</vt:lpwstr>
  </property>
</Properties>
</file>