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14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2014/15:108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Sysselsättningseffekter av särskild löneskatt för pensionärer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2014/15:FPM9 Förordning om flerartsplan för Östersjön </w:t>
            </w:r>
            <w:r>
              <w:rPr>
                <w:i/>
                <w:iCs/>
                <w:rtl w:val="0"/>
              </w:rPr>
              <w:t>KOM(2014) 614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2014:22 Primärvårdens styrning – efter behov eller efterfrågan?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2014/15:JO1 Justitieombudsmännens ämbetsberättelse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2014/15:79 av Ulf 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Vargförvaltningen i de mellersta länen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2014/15:84 av Solveig Zander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Statens finansiering av myggbekämpning vid Nedre Dalälven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2014/15:88 av Tomas Tobé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Myggbekämpning i Nedre Dalälven-området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2014/15:90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Säkerhetskrav på kärnkraft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Helene Hellmark Knutsson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2014/15:72 av Gustaf Hoffstedt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Frysta medel för sammanslagningen av Uppsala universitet och Högskolan på Gotland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2014/15:95 av Linda Snecker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 inom akademin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2014/15:70 av Christina Höj Larsen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polisiära EU-operationen Mos Maiorum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2014/15:98 av Mathias Sundin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Förändring av datalagringsdirektivet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2014/15:80 av Karin Rågsjö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Förändrade regler för sprututbyte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14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2014-11-14</SAFIR_Sammantradesdatum_Doc>
    <SAFIR_SammantradeID xmlns="C07A1A6C-0B19-41D9-BDF8-F523BA3921EB">124eb59b-9876-47db-93e3-f10abb02586e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A1CA8-04B8-4F37-BFE8-E51210FD7EF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