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20 november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kostnadsutjämningen för kommuner och landsting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Brott mot förtroendevalda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stärkt straffrättsligt skydd för blåljusverksamhet och myndighetsutövning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lag om Säkerhetspolisens behandling av personuppgifter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straffrättsliga sanktioner mot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Skatteregler för tjänstepensionsföretag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 till utbildning i förskoleklass för barn till beskickningsmedlemmar från tredjeland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beteckning för kommuner på regional nivå och vissa frågor om regionindelning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Digitaliserade hyresförhandlingar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Avtal om politisk dialog och samarbete mellan Europeiska unionen och dess medlemsstater, å ena sidan, och Republiken Kuba, å andra sidan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bostadsbidrag och trångboddhet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Det kyrkliga kulturarvet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fördelning av medel från Allmänna arvsfonden under budgetåret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november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2019-11-20</SAFIR_Sammantradesdatum_Doc>
    <SAFIR_SammantradeID xmlns="C07A1A6C-0B19-41D9-BDF8-F523BA3921EB">e39f5b6b-f1c5-4237-acfe-855d0f62a3c1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D3DFC-D961-4991-BD65-BF1738407FDF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november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