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8995600" w:displacedByCustomXml="next" w:id="2"/>
    <w:sdt>
      <w:sdtPr>
        <w:alias w:val="CC_Boilerplate_4"/>
        <w:tag w:val="CC_Boilerplate_4"/>
        <w:id w:val="-1644581176"/>
        <w:lock w:val="sdtLocked"/>
        <w:placeholder>
          <w:docPart w:val="850E501D854C4A0484D9F886266F4899"/>
        </w:placeholder>
        <w:text/>
      </w:sdtPr>
      <w:sdtEndPr/>
      <w:sdtContent>
        <w:p w:rsidRPr="009B062B" w:rsidR="00AF30DD" w:rsidP="009A1762" w:rsidRDefault="00AF30DD" w14:paraId="455E8F6A" w14:textId="77777777">
          <w:pPr>
            <w:pStyle w:val="Rubrik1"/>
            <w:spacing w:after="300"/>
          </w:pPr>
          <w:r w:rsidRPr="009B062B">
            <w:t>Förslag till riksdagsbeslut</w:t>
          </w:r>
        </w:p>
      </w:sdtContent>
    </w:sdt>
    <w:sdt>
      <w:sdtPr>
        <w:alias w:val="Yrkande 1"/>
        <w:tag w:val="555cd990-6611-4718-8c9a-153451976ada"/>
        <w:id w:val="2038463995"/>
        <w:lock w:val="sdtLocked"/>
      </w:sdtPr>
      <w:sdtEndPr/>
      <w:sdtContent>
        <w:p w:rsidR="00F24D6B" w:rsidRDefault="00201D9C" w14:paraId="598017F1" w14:textId="77777777">
          <w:pPr>
            <w:pStyle w:val="Frslagstext"/>
            <w:numPr>
              <w:ilvl w:val="0"/>
              <w:numId w:val="0"/>
            </w:numPr>
          </w:pPr>
          <w:r>
            <w:t>Riksdagen ställer sig bakom det som anförs i motionen om att göra Stockholm till en pilotregion för s.k. brukarrum inom beroendevården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D1CB65BD92B4BAF8E55AE6D00BCB237"/>
        </w:placeholder>
        <w:text/>
      </w:sdtPr>
      <w:sdtEndPr/>
      <w:sdtContent>
        <w:p w:rsidRPr="009B062B" w:rsidR="006D79C9" w:rsidP="00333E95" w:rsidRDefault="006D79C9" w14:paraId="31FB8738" w14:textId="77777777">
          <w:pPr>
            <w:pStyle w:val="Rubrik1"/>
          </w:pPr>
          <w:r>
            <w:t>Motivering</w:t>
          </w:r>
        </w:p>
      </w:sdtContent>
    </w:sdt>
    <w:bookmarkEnd w:displacedByCustomXml="prev" w:id="4"/>
    <w:bookmarkEnd w:displacedByCustomXml="prev" w:id="5"/>
    <w:p w:rsidR="005D1BF6" w:rsidP="005D1BF6" w:rsidRDefault="00F24F61" w14:paraId="1492B45E" w14:textId="5720F5B0">
      <w:pPr>
        <w:pStyle w:val="Normalutanindragellerluft"/>
        <w:rPr>
          <w:i/>
          <w:iCs/>
        </w:rPr>
      </w:pPr>
      <w:r>
        <w:t xml:space="preserve">Sverige har en mycket hög narkotikarelaterad dödlighet. Folkhälsomyndigheten konstaterar att </w:t>
      </w:r>
      <w:r w:rsidRPr="00124852">
        <w:rPr>
          <w:i/>
          <w:iCs/>
        </w:rPr>
        <w:t>”</w:t>
      </w:r>
      <w:r w:rsidRPr="00124852" w:rsidR="001A308C">
        <w:rPr>
          <w:i/>
          <w:iCs/>
        </w:rPr>
        <w:t>a</w:t>
      </w:r>
      <w:r w:rsidRPr="00124852">
        <w:rPr>
          <w:i/>
          <w:iCs/>
        </w:rPr>
        <w:t>ntalet narkotikarelaterade dödsfall i Sverige är högt och har ökat över tid. Oavsiktliga förgiftningar (överdoser) är den vanligaste orsaken bland de narkotika</w:t>
      </w:r>
      <w:r w:rsidR="00E20384">
        <w:rPr>
          <w:i/>
          <w:iCs/>
        </w:rPr>
        <w:softHyphen/>
      </w:r>
      <w:r w:rsidRPr="00124852">
        <w:rPr>
          <w:i/>
          <w:iCs/>
        </w:rPr>
        <w:t>relaterade dödsfallen, följt av förgiftningar med oklar avsikt och suicid med narkotika. Opioider är de vanligaste substanserna bland dödsfallen, men ofta förekommer flera olika substanser.”</w:t>
      </w:r>
    </w:p>
    <w:p w:rsidR="005D1BF6" w:rsidP="005D1BF6" w:rsidRDefault="00A80813" w14:paraId="0D80BF6C" w14:textId="4DB35D3E">
      <w:r>
        <w:t xml:space="preserve">Det är ett misslyckande att Sverige har så hög dödlighet bland människor som borde kunna få hjälp från vården. </w:t>
      </w:r>
      <w:r w:rsidR="00F24F61">
        <w:t xml:space="preserve">Den svenska narkotikapolitiken har inte förmått </w:t>
      </w:r>
      <w:r w:rsidR="00252E3B">
        <w:t>för</w:t>
      </w:r>
      <w:r w:rsidR="00F24F61">
        <w:t xml:space="preserve">hindra att människor drabbas hårt och far illa av drogberoende. Flera förslag för att utveckla beroendevården har lagts fram, men </w:t>
      </w:r>
      <w:r w:rsidR="005308CA">
        <w:t xml:space="preserve">alltför </w:t>
      </w:r>
      <w:r w:rsidR="006A569D">
        <w:t>få av dessa</w:t>
      </w:r>
      <w:r w:rsidR="005308CA">
        <w:t xml:space="preserve"> har genomförts. </w:t>
      </w:r>
    </w:p>
    <w:p w:rsidR="005D1BF6" w:rsidP="005D1BF6" w:rsidRDefault="005308CA" w14:paraId="09C1936C" w14:textId="77777777">
      <w:r>
        <w:t xml:space="preserve">Den nyligen tillsatta narkotikapolitiska utredningen ska se över flera delar av den förda politiken och komma med förslag som på olika sätt kan förbättra situationen. Men den viktiga frågan om vad kriminaliseringen av bruk och innehav för eget bruk har haft </w:t>
      </w:r>
      <w:r>
        <w:lastRenderedPageBreak/>
        <w:t xml:space="preserve">för effekter ingår inte i utredningens uppdrag. Det är en stor brist, inte minst mot bakgrund av den allvarliga situation vi befinner oss i med stort lidande och alltför många dödsfall. </w:t>
      </w:r>
    </w:p>
    <w:p w:rsidRPr="005D1BF6" w:rsidR="005308CA" w:rsidP="005D1BF6" w:rsidRDefault="005308CA" w14:paraId="4F84384A" w14:textId="5D11AA5D">
      <w:r>
        <w:t xml:space="preserve">Dock finns det </w:t>
      </w:r>
      <w:r w:rsidR="006A569D">
        <w:t>andra reformer</w:t>
      </w:r>
      <w:r>
        <w:t xml:space="preserve"> som borde genomföras redan nu. </w:t>
      </w:r>
      <w:r w:rsidR="006A569D">
        <w:t>D</w:t>
      </w:r>
      <w:r>
        <w:t xml:space="preserve">en så kallade samsjuklighetsutredningen </w:t>
      </w:r>
      <w:r w:rsidRPr="005308CA">
        <w:rPr>
          <w:i/>
          <w:iCs/>
        </w:rPr>
        <w:t>Från delar till helhet – En reform för samordnade, behovsanpassade och personcentrerade insatser till personer med samsjuklighet</w:t>
      </w:r>
    </w:p>
    <w:p w:rsidR="005D1BF6" w:rsidP="005D1BF6" w:rsidRDefault="00252E3B" w14:paraId="1109F4FC" w14:textId="7B89E155">
      <w:pPr>
        <w:ind w:firstLine="0"/>
      </w:pPr>
      <w:r>
        <w:rPr>
          <w:i/>
          <w:iCs/>
        </w:rPr>
        <w:t>(</w:t>
      </w:r>
      <w:r w:rsidRPr="005308CA" w:rsidR="005308CA">
        <w:rPr>
          <w:i/>
          <w:iCs/>
        </w:rPr>
        <w:t>SOU 2021:93</w:t>
      </w:r>
      <w:r>
        <w:rPr>
          <w:i/>
          <w:iCs/>
        </w:rPr>
        <w:t>)</w:t>
      </w:r>
      <w:r w:rsidR="005308CA">
        <w:t xml:space="preserve"> peka</w:t>
      </w:r>
      <w:r>
        <w:t>r</w:t>
      </w:r>
      <w:r w:rsidR="005308CA">
        <w:t xml:space="preserve"> på en rad åtgärder som både berör huvudmannaskap och vårdinnehåll. </w:t>
      </w:r>
      <w:r w:rsidR="000C7FAE">
        <w:t>Bland annat</w:t>
      </w:r>
      <w:r w:rsidR="004E25C5">
        <w:t xml:space="preserve"> lyfter utredningen fram behovet av att utveckla och förbättra tillgängligheten vad gäller läkemedelsassisterad behandling vid opioidberoende, LARO</w:t>
      </w:r>
      <w:r>
        <w:t>,</w:t>
      </w:r>
      <w:r w:rsidR="004E25C5">
        <w:t xml:space="preserve"> för att förbättra hälsa och social funktion samt förebygga återfall och minska </w:t>
      </w:r>
      <w:r>
        <w:t xml:space="preserve">de </w:t>
      </w:r>
      <w:r w:rsidR="004E25C5">
        <w:t>medicinska komplikationer</w:t>
      </w:r>
      <w:r>
        <w:t>na</w:t>
      </w:r>
      <w:r w:rsidR="004E25C5">
        <w:t xml:space="preserve"> och dödlighet</w:t>
      </w:r>
      <w:r>
        <w:t>en</w:t>
      </w:r>
      <w:r w:rsidR="004E25C5">
        <w:t>.</w:t>
      </w:r>
      <w:r w:rsidR="000C7FAE">
        <w:t xml:space="preserve"> </w:t>
      </w:r>
      <w:r w:rsidR="005308CA">
        <w:t>Ett</w:t>
      </w:r>
      <w:r w:rsidR="004E25C5">
        <w:t xml:space="preserve"> annat</w:t>
      </w:r>
      <w:r w:rsidR="005308CA">
        <w:t xml:space="preserve"> förslag som tas upp i utredningen hand</w:t>
      </w:r>
      <w:r w:rsidR="007C4B52">
        <w:t>l</w:t>
      </w:r>
      <w:r w:rsidR="005308CA">
        <w:t>ar om</w:t>
      </w:r>
      <w:r w:rsidR="00292251">
        <w:t xml:space="preserve"> att</w:t>
      </w:r>
      <w:r w:rsidR="005308CA">
        <w:t xml:space="preserve"> </w:t>
      </w:r>
      <w:r w:rsidR="00292251">
        <w:t>starta ett försök med en hälsocentral i form av lågtröskel</w:t>
      </w:r>
      <w:r w:rsidR="00E20384">
        <w:softHyphen/>
      </w:r>
      <w:r w:rsidR="00292251">
        <w:t xml:space="preserve">verksamhet med </w:t>
      </w:r>
      <w:r w:rsidR="001A308C">
        <w:t xml:space="preserve">så </w:t>
      </w:r>
      <w:r w:rsidR="005308CA">
        <w:t xml:space="preserve">kallade brukarrum. </w:t>
      </w:r>
      <w:r w:rsidR="00292251">
        <w:t>Brukarrum beskrivs av utredningen som ”</w:t>
      </w:r>
      <w:r w:rsidRPr="00124852" w:rsidR="00292251">
        <w:rPr>
          <w:i/>
          <w:iCs/>
        </w:rPr>
        <w:t>en plats där personer med skadligt bruk eller beroende tryggt och lagligt kan injicera utan att de riskerar ett polisingripande</w:t>
      </w:r>
      <w:r w:rsidR="00292251">
        <w:t>”</w:t>
      </w:r>
      <w:r w:rsidR="00A80813">
        <w:t xml:space="preserve">. </w:t>
      </w:r>
    </w:p>
    <w:p w:rsidR="005D1BF6" w:rsidP="005D1BF6" w:rsidRDefault="00A80813" w14:paraId="12FD97DF" w14:textId="21A27AF3">
      <w:r>
        <w:t xml:space="preserve">I kombination med olika hälsoinsatser kan brukarrum bidra till att minska spridningen av allvarlig smitta som </w:t>
      </w:r>
      <w:r w:rsidR="00252E3B">
        <w:t>h</w:t>
      </w:r>
      <w:r>
        <w:t xml:space="preserve">epatit C och B </w:t>
      </w:r>
      <w:r w:rsidR="006A569D">
        <w:t>samt</w:t>
      </w:r>
      <w:r>
        <w:t xml:space="preserve"> </w:t>
      </w:r>
      <w:r w:rsidR="00252E3B">
        <w:t>hiv</w:t>
      </w:r>
      <w:r>
        <w:t xml:space="preserve">. De kan också </w:t>
      </w:r>
      <w:r w:rsidR="006A569D">
        <w:t xml:space="preserve">bli en </w:t>
      </w:r>
      <w:r>
        <w:t>plats där målgruppen kan fångas upp till hälsoinsatser, behandling och stöd i hälso- och sjukvården och socialtjänsten.</w:t>
      </w:r>
      <w:r w:rsidR="00292251">
        <w:t xml:space="preserve"> Sådana verks</w:t>
      </w:r>
      <w:r>
        <w:t>a</w:t>
      </w:r>
      <w:r w:rsidR="00292251">
        <w:t>mheter finns i flera andra länder, bland annat i våra grannländer Danmark och Norge</w:t>
      </w:r>
      <w:r>
        <w:t>,</w:t>
      </w:r>
      <w:r w:rsidR="00292251">
        <w:t xml:space="preserve"> och i Finland förs en diskussion om att även där starta brukarrum. </w:t>
      </w:r>
    </w:p>
    <w:p w:rsidR="005D1BF6" w:rsidP="005D1BF6" w:rsidRDefault="00292251" w14:paraId="0E6605C0" w14:textId="0D942295">
      <w:r>
        <w:t xml:space="preserve">Erfarenheterna från bland annat Oslos brukarrum är goda. Genom brukarrummet, som ligger centralt i Oslo </w:t>
      </w:r>
      <w:r w:rsidR="00A80813">
        <w:t xml:space="preserve">där det </w:t>
      </w:r>
      <w:r>
        <w:t>även til</w:t>
      </w:r>
      <w:r w:rsidR="00A80813">
        <w:t>l</w:t>
      </w:r>
      <w:r>
        <w:t>handahåll</w:t>
      </w:r>
      <w:r w:rsidR="006A569D">
        <w:t>s</w:t>
      </w:r>
      <w:r>
        <w:t xml:space="preserve"> sprututbytes</w:t>
      </w:r>
      <w:r w:rsidR="00A80813">
        <w:t>verksamhet,</w:t>
      </w:r>
      <w:r>
        <w:t xml:space="preserve"> har fler människor i </w:t>
      </w:r>
      <w:r w:rsidR="00201D9C">
        <w:t xml:space="preserve">en </w:t>
      </w:r>
      <w:r>
        <w:t>mycket utsatt situation fått en kontaktyta</w:t>
      </w:r>
      <w:r w:rsidR="00A80813">
        <w:t xml:space="preserve"> till vården och kunnat få hjälp med hälsofrågor. Genom den närvarande personalen kan också personer som råkat ta överdoser snabb</w:t>
      </w:r>
      <w:r w:rsidR="00F65FCC">
        <w:t>t</w:t>
      </w:r>
      <w:r w:rsidR="00A80813">
        <w:t xml:space="preserve"> ges hjälp.</w:t>
      </w:r>
    </w:p>
    <w:p w:rsidR="005D1BF6" w:rsidP="005D1BF6" w:rsidRDefault="000C7FAE" w14:paraId="0E86D024" w14:textId="0CEF65CC">
      <w:r>
        <w:t xml:space="preserve">Folkhälsomyndigheten har i sin rapport </w:t>
      </w:r>
      <w:r w:rsidRPr="000C7FAE">
        <w:rPr>
          <w:i/>
          <w:iCs/>
        </w:rPr>
        <w:t>Åtgärdsförslag för att förebygga använd</w:t>
      </w:r>
      <w:r w:rsidR="00E20384">
        <w:rPr>
          <w:i/>
          <w:iCs/>
        </w:rPr>
        <w:softHyphen/>
      </w:r>
      <w:r w:rsidRPr="000C7FAE">
        <w:rPr>
          <w:i/>
          <w:iCs/>
        </w:rPr>
        <w:t>ning samt medicinska och sociala skadeve</w:t>
      </w:r>
      <w:r>
        <w:rPr>
          <w:i/>
          <w:iCs/>
        </w:rPr>
        <w:t>r</w:t>
      </w:r>
      <w:r w:rsidRPr="000C7FAE">
        <w:rPr>
          <w:i/>
          <w:iCs/>
        </w:rPr>
        <w:t>kningar av narkotika</w:t>
      </w:r>
      <w:r>
        <w:rPr>
          <w:i/>
          <w:iCs/>
        </w:rPr>
        <w:t xml:space="preserve"> </w:t>
      </w:r>
      <w:r>
        <w:t xml:space="preserve">från år 2020 ställt sig positiva till att utreda behovet av och förutsättningarna för injektions- och brukarrum i beroendevården. De föreslog redan då ett pilotprojekt som sedan </w:t>
      </w:r>
      <w:r w:rsidR="00201D9C">
        <w:t xml:space="preserve">skulle </w:t>
      </w:r>
      <w:r>
        <w:t>utvärderas.</w:t>
      </w:r>
    </w:p>
    <w:p w:rsidR="005D1BF6" w:rsidP="005D1BF6" w:rsidRDefault="005308CA" w14:paraId="455573A7" w14:textId="2A80CCB4">
      <w:r>
        <w:t xml:space="preserve">Flera remissinstanser har ställt sig positiva till </w:t>
      </w:r>
      <w:r w:rsidR="00F65FCC">
        <w:t>ett svenskt försök med brukarrum</w:t>
      </w:r>
      <w:r>
        <w:t xml:space="preserve">. </w:t>
      </w:r>
      <w:r w:rsidR="007C4B52">
        <w:t>Svensk förening för beroendemedicin skriver att ”</w:t>
      </w:r>
      <w:r w:rsidRPr="00F65FCC" w:rsidR="007C4B52">
        <w:rPr>
          <w:i/>
          <w:iCs/>
        </w:rPr>
        <w:t>förslaget att göra försök med brukarrum är intressant. Verksamheten bör i så fall utvärderas noggrant för att ge ny kunskap om hur den bäst kan utformas i ett svenskt sammanhang</w:t>
      </w:r>
      <w:r w:rsidR="00201D9C">
        <w:rPr>
          <w:i/>
          <w:iCs/>
        </w:rPr>
        <w:t>.</w:t>
      </w:r>
      <w:r w:rsidR="007C4B52">
        <w:t>” Statens medicinsk</w:t>
      </w:r>
      <w:r w:rsidR="00201D9C">
        <w:t>-</w:t>
      </w:r>
      <w:r w:rsidR="007C4B52">
        <w:lastRenderedPageBreak/>
        <w:t>etiska råd anser att samhällets insatser för personer med skadligt bruk och beroende bör moderniseras och skriver i sitt remissvar att de</w:t>
      </w:r>
      <w:r w:rsidR="00201D9C">
        <w:t>t</w:t>
      </w:r>
      <w:r w:rsidR="007C4B52">
        <w:t xml:space="preserve"> delar bedömningen om att ett försök med lågtröskelverksamhet med brukarrum bör initieras. </w:t>
      </w:r>
      <w:r w:rsidR="00292251">
        <w:t xml:space="preserve">Region Stockholm ställer sig i sitt remissvar positiv till förslaget och säger att </w:t>
      </w:r>
      <w:r w:rsidR="006A569D">
        <w:t>de</w:t>
      </w:r>
      <w:r w:rsidR="00201D9C">
        <w:t>n</w:t>
      </w:r>
      <w:r w:rsidR="006A569D">
        <w:t xml:space="preserve"> har goda förutsättningar att bedriva e</w:t>
      </w:r>
      <w:r w:rsidR="002761F5">
        <w:t xml:space="preserve">n </w:t>
      </w:r>
      <w:r w:rsidR="006A569D">
        <w:t xml:space="preserve">försöksverksamhet: </w:t>
      </w:r>
      <w:r w:rsidRPr="00124852" w:rsidR="00292251">
        <w:rPr>
          <w:i/>
          <w:iCs/>
        </w:rPr>
        <w:t>”</w:t>
      </w:r>
      <w:r w:rsidRPr="00124852" w:rsidR="006A569D">
        <w:rPr>
          <w:i/>
          <w:iCs/>
        </w:rPr>
        <w:t>M</w:t>
      </w:r>
      <w:r w:rsidRPr="00124852" w:rsidR="00292251">
        <w:rPr>
          <w:i/>
          <w:iCs/>
        </w:rPr>
        <w:t>ed anledning av att region Stockholm har en stor organisation för specialiserad beroendevård som bedriver vård och forskning, så skulle det vara en utmärkt organisation för att driva en sådan försöksverksamhet som omfattar ett forsknings- och utvärderingsuppdrag</w:t>
      </w:r>
      <w:r w:rsidR="00201D9C">
        <w:rPr>
          <w:i/>
          <w:iCs/>
        </w:rPr>
        <w:t>.</w:t>
      </w:r>
      <w:r w:rsidRPr="006A569D" w:rsidR="00292251">
        <w:t>”</w:t>
      </w:r>
    </w:p>
    <w:p w:rsidR="005D1BF6" w:rsidP="005D1BF6" w:rsidRDefault="000C7FAE" w14:paraId="1D2949A4" w14:textId="0955C04B">
      <w:r>
        <w:t>Enligt uppgift från sprututbytesverksamheten i Stockholm har man där sedan 2018 delat ut 14</w:t>
      </w:r>
      <w:r w:rsidR="00201D9C">
        <w:t> </w:t>
      </w:r>
      <w:r>
        <w:t>000 doser naloxon som är ett motgift för att behandla överdoser av opioider. Av de doser som har delats ut har 2</w:t>
      </w:r>
      <w:r w:rsidR="00201D9C">
        <w:t> </w:t>
      </w:r>
      <w:r>
        <w:t>000 doser använts vid en akut överdos och 49</w:t>
      </w:r>
      <w:r w:rsidR="00201D9C">
        <w:t> </w:t>
      </w:r>
      <w:r>
        <w:t xml:space="preserve">% av dessa har skett på offentliga platser. Detta talar starkt för behovet av brukarrum i Stockholm. </w:t>
      </w:r>
    </w:p>
    <w:p w:rsidR="00A80813" w:rsidP="005D1BF6" w:rsidRDefault="00F65FCC" w14:paraId="570AD14B" w14:textId="39BEC57A">
      <w:r>
        <w:t xml:space="preserve">Sverige och framförallt de människor som injicerar droger har inget att förlora men mycket att vinna på att </w:t>
      </w:r>
      <w:r w:rsidR="000C7FAE">
        <w:t xml:space="preserve">vi </w:t>
      </w:r>
      <w:r>
        <w:t>ställ</w:t>
      </w:r>
      <w:r w:rsidR="000C7FAE">
        <w:t>er</w:t>
      </w:r>
      <w:r>
        <w:t xml:space="preserve"> om narkotikapolitiken och beroendevården från straff och stigma till vård och värdighet. Ett försök med brukarrum i Stockholm vore ett viktigt steg på vägen. </w:t>
      </w:r>
      <w:r w:rsidR="00A80813">
        <w:t>Det viktigaste måste vara att rädda liv</w:t>
      </w:r>
      <w:r>
        <w:t xml:space="preserve"> och hälsa </w:t>
      </w:r>
      <w:r w:rsidR="00A80813">
        <w:t>för människor i en mycket utsatt situation.</w:t>
      </w:r>
      <w:r>
        <w:t xml:space="preserve"> </w:t>
      </w:r>
    </w:p>
    <w:bookmarkEnd w:displacedByCustomXml="next" w:id="2"/>
    <w:sdt>
      <w:sdtPr>
        <w:rPr>
          <w:i/>
          <w:noProof/>
        </w:rPr>
        <w:alias w:val="CC_Underskrifter"/>
        <w:tag w:val="CC_Underskrifter"/>
        <w:id w:val="583496634"/>
        <w:lock w:val="sdtContentLocked"/>
        <w:placeholder>
          <w:docPart w:val="FF586A5F9E804A65A1FE4F5CCD60570D"/>
        </w:placeholder>
      </w:sdtPr>
      <w:sdtEndPr>
        <w:rPr>
          <w:i w:val="0"/>
          <w:noProof w:val="0"/>
        </w:rPr>
      </w:sdtEndPr>
      <w:sdtContent>
        <w:p w:rsidR="009A1762" w:rsidP="009A1762" w:rsidRDefault="009A1762" w14:paraId="2613F95F" w14:textId="77777777"/>
        <w:p w:rsidRPr="008E0FE2" w:rsidR="004801AC" w:rsidP="009A1762" w:rsidRDefault="00E20384" w14:paraId="594FA315" w14:textId="2C2C5082"/>
      </w:sdtContent>
    </w:sdt>
    <w:tbl>
      <w:tblPr>
        <w:tblW w:w="5000" w:type="pct"/>
        <w:tblLook w:val="04A0" w:firstRow="1" w:lastRow="0" w:firstColumn="1" w:lastColumn="0" w:noHBand="0" w:noVBand="1"/>
        <w:tblCaption w:val="underskrifter"/>
      </w:tblPr>
      <w:tblGrid>
        <w:gridCol w:w="4252"/>
        <w:gridCol w:w="4252"/>
      </w:tblGrid>
      <w:tr w:rsidR="00F24D6B" w14:paraId="3FE11D99" w14:textId="77777777">
        <w:trPr>
          <w:cantSplit/>
        </w:trPr>
        <w:tc>
          <w:tcPr>
            <w:tcW w:w="50" w:type="pct"/>
            <w:vAlign w:val="bottom"/>
          </w:tcPr>
          <w:p w:rsidR="00F24D6B" w:rsidRDefault="00201D9C" w14:paraId="3979693A" w14:textId="77777777">
            <w:pPr>
              <w:pStyle w:val="Underskrifter"/>
            </w:pPr>
            <w:r>
              <w:t>Anna Starbrink (L)</w:t>
            </w:r>
          </w:p>
        </w:tc>
        <w:tc>
          <w:tcPr>
            <w:tcW w:w="50" w:type="pct"/>
            <w:vAlign w:val="bottom"/>
          </w:tcPr>
          <w:p w:rsidR="00F24D6B" w:rsidRDefault="00F24D6B" w14:paraId="01C6BA2E" w14:textId="77777777">
            <w:pPr>
              <w:pStyle w:val="Underskrifter"/>
            </w:pPr>
          </w:p>
        </w:tc>
      </w:tr>
    </w:tbl>
    <w:p w:rsidR="00637DEF" w:rsidRDefault="00637DEF" w14:paraId="7F1B3D04" w14:textId="77777777"/>
    <w:sectPr w:rsidR="00637DE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E5636" w14:textId="77777777" w:rsidR="00216E42" w:rsidRDefault="00216E42" w:rsidP="000C1CAD">
      <w:pPr>
        <w:spacing w:line="240" w:lineRule="auto"/>
      </w:pPr>
      <w:r>
        <w:separator/>
      </w:r>
    </w:p>
  </w:endnote>
  <w:endnote w:type="continuationSeparator" w:id="0">
    <w:p w14:paraId="1B26E445" w14:textId="77777777" w:rsidR="00216E42" w:rsidRDefault="00216E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D4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756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53D2" w14:textId="5EA25C68" w:rsidR="00262EA3" w:rsidRPr="009A1762" w:rsidRDefault="00262EA3" w:rsidP="009A17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3B86F" w14:textId="77777777" w:rsidR="00216E42" w:rsidRDefault="00216E42" w:rsidP="000C1CAD">
      <w:pPr>
        <w:spacing w:line="240" w:lineRule="auto"/>
      </w:pPr>
      <w:r>
        <w:separator/>
      </w:r>
    </w:p>
  </w:footnote>
  <w:footnote w:type="continuationSeparator" w:id="0">
    <w:p w14:paraId="1EF4B17C" w14:textId="77777777" w:rsidR="00216E42" w:rsidRDefault="00216E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03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C9F376" wp14:editId="378DC3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CFA116" w14:textId="7173C3CE" w:rsidR="00262EA3" w:rsidRDefault="00E20384" w:rsidP="008103B5">
                          <w:pPr>
                            <w:jc w:val="right"/>
                          </w:pPr>
                          <w:sdt>
                            <w:sdtPr>
                              <w:alias w:val="CC_Noformat_Partikod"/>
                              <w:tag w:val="CC_Noformat_Partikod"/>
                              <w:id w:val="-53464382"/>
                              <w:text/>
                            </w:sdtPr>
                            <w:sdtEndPr/>
                            <w:sdtContent>
                              <w:r w:rsidR="00B76BBF">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C9F3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CFA116" w14:textId="7173C3CE" w:rsidR="00262EA3" w:rsidRDefault="00E20384" w:rsidP="008103B5">
                    <w:pPr>
                      <w:jc w:val="right"/>
                    </w:pPr>
                    <w:sdt>
                      <w:sdtPr>
                        <w:alias w:val="CC_Noformat_Partikod"/>
                        <w:tag w:val="CC_Noformat_Partikod"/>
                        <w:id w:val="-53464382"/>
                        <w:text/>
                      </w:sdtPr>
                      <w:sdtEndPr/>
                      <w:sdtContent>
                        <w:r w:rsidR="00B76BBF">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1A3C3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A8A9" w14:textId="77777777" w:rsidR="00262EA3" w:rsidRDefault="00262EA3" w:rsidP="008563AC">
    <w:pPr>
      <w:jc w:val="right"/>
    </w:pPr>
  </w:p>
  <w:p w14:paraId="02570D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17A5" w14:textId="77777777" w:rsidR="00262EA3" w:rsidRDefault="00E203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919981" wp14:editId="70BAD6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03014B" w14:textId="03E53B8A" w:rsidR="00262EA3" w:rsidRDefault="00E20384" w:rsidP="00A314CF">
    <w:pPr>
      <w:pStyle w:val="FSHNormal"/>
      <w:spacing w:before="40"/>
    </w:pPr>
    <w:sdt>
      <w:sdtPr>
        <w:alias w:val="CC_Noformat_Motionstyp"/>
        <w:tag w:val="CC_Noformat_Motionstyp"/>
        <w:id w:val="1162973129"/>
        <w:lock w:val="sdtContentLocked"/>
        <w15:appearance w15:val="hidden"/>
        <w:text/>
      </w:sdtPr>
      <w:sdtEndPr/>
      <w:sdtContent>
        <w:r w:rsidR="009A1762">
          <w:t>Enskild motion</w:t>
        </w:r>
      </w:sdtContent>
    </w:sdt>
    <w:r w:rsidR="00821B36">
      <w:t xml:space="preserve"> </w:t>
    </w:r>
    <w:sdt>
      <w:sdtPr>
        <w:alias w:val="CC_Noformat_Partikod"/>
        <w:tag w:val="CC_Noformat_Partikod"/>
        <w:id w:val="1471015553"/>
        <w:text/>
      </w:sdtPr>
      <w:sdtEndPr/>
      <w:sdtContent>
        <w:r w:rsidR="00B76BBF">
          <w:t>L</w:t>
        </w:r>
      </w:sdtContent>
    </w:sdt>
    <w:sdt>
      <w:sdtPr>
        <w:alias w:val="CC_Noformat_Partinummer"/>
        <w:tag w:val="CC_Noformat_Partinummer"/>
        <w:id w:val="-2014525982"/>
        <w:showingPlcHdr/>
        <w:text/>
      </w:sdtPr>
      <w:sdtEndPr/>
      <w:sdtContent>
        <w:r w:rsidR="00821B36">
          <w:t xml:space="preserve"> </w:t>
        </w:r>
      </w:sdtContent>
    </w:sdt>
  </w:p>
  <w:p w14:paraId="3C554063" w14:textId="77777777" w:rsidR="00262EA3" w:rsidRPr="008227B3" w:rsidRDefault="00E203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93DAE6" w14:textId="705E6480" w:rsidR="00262EA3" w:rsidRPr="008227B3" w:rsidRDefault="00E203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176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1762">
          <w:t>:733</w:t>
        </w:r>
      </w:sdtContent>
    </w:sdt>
  </w:p>
  <w:p w14:paraId="1C418798" w14:textId="026A4C8B" w:rsidR="00262EA3" w:rsidRDefault="00E20384" w:rsidP="00E03A3D">
    <w:pPr>
      <w:pStyle w:val="Motionr"/>
    </w:pPr>
    <w:sdt>
      <w:sdtPr>
        <w:alias w:val="CC_Noformat_Avtext"/>
        <w:tag w:val="CC_Noformat_Avtext"/>
        <w:id w:val="-2020768203"/>
        <w:lock w:val="sdtContentLocked"/>
        <w15:appearance w15:val="hidden"/>
        <w:text/>
      </w:sdtPr>
      <w:sdtEndPr/>
      <w:sdtContent>
        <w:r w:rsidR="009A1762">
          <w:t>av Anna Starbrink (L)</w:t>
        </w:r>
      </w:sdtContent>
    </w:sdt>
  </w:p>
  <w:bookmarkStart w:id="6" w:name="_Hlk119578918" w:displacedByCustomXml="next"/>
  <w:sdt>
    <w:sdtPr>
      <w:alias w:val="CC_Noformat_Rubtext"/>
      <w:tag w:val="CC_Noformat_Rubtext"/>
      <w:id w:val="-218060500"/>
      <w:lock w:val="sdtLocked"/>
      <w:text/>
    </w:sdtPr>
    <w:sdtEndPr/>
    <w:sdtContent>
      <w:p w14:paraId="18FB8420" w14:textId="7DF4589E" w:rsidR="00262EA3" w:rsidRDefault="00035908" w:rsidP="00283E0F">
        <w:pPr>
          <w:pStyle w:val="FSHRub2"/>
        </w:pPr>
        <w:r>
          <w:t>Stockholm som försöksregion för en modern narkotikapolitik</w:t>
        </w:r>
      </w:p>
    </w:sdtContent>
  </w:sdt>
  <w:bookmarkEnd w:id="6" w:displacedByCustomXml="next"/>
  <w:sdt>
    <w:sdtPr>
      <w:alias w:val="CC_Boilerplate_3"/>
      <w:tag w:val="CC_Boilerplate_3"/>
      <w:id w:val="1606463544"/>
      <w:lock w:val="sdtContentLocked"/>
      <w15:appearance w15:val="hidden"/>
      <w:text w:multiLine="1"/>
    </w:sdtPr>
    <w:sdtEndPr/>
    <w:sdtContent>
      <w:p w14:paraId="040872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76B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908"/>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FA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852"/>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08C"/>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D9C"/>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E42"/>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E3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1F5"/>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25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17A"/>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5C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8CA"/>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F6"/>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DE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69D"/>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B52"/>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762"/>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813"/>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33C"/>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BBF"/>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1C3"/>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2F3A"/>
    <w:rsid w:val="00DD324C"/>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384"/>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D6B"/>
    <w:rsid w:val="00F24F61"/>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45"/>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FCC"/>
    <w:rsid w:val="00F663AA"/>
    <w:rsid w:val="00F66952"/>
    <w:rsid w:val="00F66E5F"/>
    <w:rsid w:val="00F701AC"/>
    <w:rsid w:val="00F70D9F"/>
    <w:rsid w:val="00F70E2B"/>
    <w:rsid w:val="00F711F8"/>
    <w:rsid w:val="00F71B58"/>
    <w:rsid w:val="00F722EE"/>
    <w:rsid w:val="00F7289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7C4811"/>
  <w15:chartTrackingRefBased/>
  <w15:docId w15:val="{A96627C4-2173-4086-9522-CBA6311D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38697">
      <w:bodyDiv w:val="1"/>
      <w:marLeft w:val="0"/>
      <w:marRight w:val="0"/>
      <w:marTop w:val="0"/>
      <w:marBottom w:val="0"/>
      <w:divBdr>
        <w:top w:val="none" w:sz="0" w:space="0" w:color="auto"/>
        <w:left w:val="none" w:sz="0" w:space="0" w:color="auto"/>
        <w:bottom w:val="none" w:sz="0" w:space="0" w:color="auto"/>
        <w:right w:val="none" w:sz="0" w:space="0" w:color="auto"/>
      </w:divBdr>
    </w:div>
    <w:div w:id="981814333">
      <w:bodyDiv w:val="1"/>
      <w:marLeft w:val="0"/>
      <w:marRight w:val="0"/>
      <w:marTop w:val="0"/>
      <w:marBottom w:val="0"/>
      <w:divBdr>
        <w:top w:val="none" w:sz="0" w:space="0" w:color="auto"/>
        <w:left w:val="none" w:sz="0" w:space="0" w:color="auto"/>
        <w:bottom w:val="none" w:sz="0" w:space="0" w:color="auto"/>
        <w:right w:val="none" w:sz="0" w:space="0" w:color="auto"/>
      </w:divBdr>
    </w:div>
    <w:div w:id="1222014668">
      <w:bodyDiv w:val="1"/>
      <w:marLeft w:val="0"/>
      <w:marRight w:val="0"/>
      <w:marTop w:val="0"/>
      <w:marBottom w:val="0"/>
      <w:divBdr>
        <w:top w:val="none" w:sz="0" w:space="0" w:color="auto"/>
        <w:left w:val="none" w:sz="0" w:space="0" w:color="auto"/>
        <w:bottom w:val="none" w:sz="0" w:space="0" w:color="auto"/>
        <w:right w:val="none" w:sz="0" w:space="0" w:color="auto"/>
      </w:divBdr>
    </w:div>
    <w:div w:id="2038891649">
      <w:bodyDiv w:val="1"/>
      <w:marLeft w:val="0"/>
      <w:marRight w:val="0"/>
      <w:marTop w:val="0"/>
      <w:marBottom w:val="0"/>
      <w:divBdr>
        <w:top w:val="none" w:sz="0" w:space="0" w:color="auto"/>
        <w:left w:val="none" w:sz="0" w:space="0" w:color="auto"/>
        <w:bottom w:val="none" w:sz="0" w:space="0" w:color="auto"/>
        <w:right w:val="none" w:sz="0" w:space="0" w:color="auto"/>
      </w:divBdr>
    </w:div>
    <w:div w:id="213860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0E501D854C4A0484D9F886266F4899"/>
        <w:category>
          <w:name w:val="Allmänt"/>
          <w:gallery w:val="placeholder"/>
        </w:category>
        <w:types>
          <w:type w:val="bbPlcHdr"/>
        </w:types>
        <w:behaviors>
          <w:behavior w:val="content"/>
        </w:behaviors>
        <w:guid w:val="{1F3F2567-BEF7-4507-8B34-8269C5CACA77}"/>
      </w:docPartPr>
      <w:docPartBody>
        <w:p w:rsidR="00BA4CE3" w:rsidRDefault="00BB20D8">
          <w:pPr>
            <w:pStyle w:val="850E501D854C4A0484D9F886266F4899"/>
          </w:pPr>
          <w:r w:rsidRPr="005A0A93">
            <w:rPr>
              <w:rStyle w:val="Platshllartext"/>
            </w:rPr>
            <w:t>Förslag till riksdagsbeslut</w:t>
          </w:r>
        </w:p>
      </w:docPartBody>
    </w:docPart>
    <w:docPart>
      <w:docPartPr>
        <w:name w:val="FD1CB65BD92B4BAF8E55AE6D00BCB237"/>
        <w:category>
          <w:name w:val="Allmänt"/>
          <w:gallery w:val="placeholder"/>
        </w:category>
        <w:types>
          <w:type w:val="bbPlcHdr"/>
        </w:types>
        <w:behaviors>
          <w:behavior w:val="content"/>
        </w:behaviors>
        <w:guid w:val="{B7DD01D4-DB10-4E9B-B87F-FE9076B6E4B2}"/>
      </w:docPartPr>
      <w:docPartBody>
        <w:p w:rsidR="00BA4CE3" w:rsidRDefault="00BB20D8">
          <w:pPr>
            <w:pStyle w:val="FD1CB65BD92B4BAF8E55AE6D00BCB237"/>
          </w:pPr>
          <w:r w:rsidRPr="005A0A93">
            <w:rPr>
              <w:rStyle w:val="Platshllartext"/>
            </w:rPr>
            <w:t>Motivering</w:t>
          </w:r>
        </w:p>
      </w:docPartBody>
    </w:docPart>
    <w:docPart>
      <w:docPartPr>
        <w:name w:val="FF586A5F9E804A65A1FE4F5CCD60570D"/>
        <w:category>
          <w:name w:val="Allmänt"/>
          <w:gallery w:val="placeholder"/>
        </w:category>
        <w:types>
          <w:type w:val="bbPlcHdr"/>
        </w:types>
        <w:behaviors>
          <w:behavior w:val="content"/>
        </w:behaviors>
        <w:guid w:val="{EFAF0F3C-F47D-432B-A005-0C56475C7E4F}"/>
      </w:docPartPr>
      <w:docPartBody>
        <w:p w:rsidR="00D86188" w:rsidRDefault="00D861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0D8"/>
    <w:rsid w:val="002971E9"/>
    <w:rsid w:val="00742404"/>
    <w:rsid w:val="007F30EF"/>
    <w:rsid w:val="00BA4CE3"/>
    <w:rsid w:val="00BB20D8"/>
    <w:rsid w:val="00D861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0E501D854C4A0484D9F886266F4899">
    <w:name w:val="850E501D854C4A0484D9F886266F4899"/>
  </w:style>
  <w:style w:type="paragraph" w:customStyle="1" w:styleId="FD1CB65BD92B4BAF8E55AE6D00BCB237">
    <w:name w:val="FD1CB65BD92B4BAF8E55AE6D00BCB2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194CF7-B012-4A53-BD08-8449D1554CA7}"/>
</file>

<file path=customXml/itemProps2.xml><?xml version="1.0" encoding="utf-8"?>
<ds:datastoreItem xmlns:ds="http://schemas.openxmlformats.org/officeDocument/2006/customXml" ds:itemID="{0FE5B302-D4E9-47E0-B3CE-BEEF85892C0B}"/>
</file>

<file path=customXml/itemProps3.xml><?xml version="1.0" encoding="utf-8"?>
<ds:datastoreItem xmlns:ds="http://schemas.openxmlformats.org/officeDocument/2006/customXml" ds:itemID="{C28FA735-6D05-4229-960A-536FB39B885B}"/>
</file>

<file path=docProps/app.xml><?xml version="1.0" encoding="utf-8"?>
<Properties xmlns="http://schemas.openxmlformats.org/officeDocument/2006/extended-properties" xmlns:vt="http://schemas.openxmlformats.org/officeDocument/2006/docPropsVTypes">
  <Template>Normal</Template>
  <TotalTime>54</TotalTime>
  <Pages>3</Pages>
  <Words>778</Words>
  <Characters>4459</Characters>
  <Application>Microsoft Office Word</Application>
  <DocSecurity>0</DocSecurity>
  <Lines>78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Gör Stockholm till försöksregion för en modern narkotikapolitik som räddar liv och hälsa</vt:lpstr>
      <vt:lpstr>
      </vt:lpstr>
    </vt:vector>
  </TitlesOfParts>
  <Company>Sveriges riksdag</Company>
  <LinksUpToDate>false</LinksUpToDate>
  <CharactersWithSpaces>5220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