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399EE768CD4DB79A98D47597918BC1"/>
        </w:placeholder>
        <w:text/>
      </w:sdtPr>
      <w:sdtEndPr/>
      <w:sdtContent>
        <w:p w:rsidRPr="009B062B" w:rsidR="00AF30DD" w:rsidP="00A63DF2" w:rsidRDefault="00AF30DD" w14:paraId="08FAF8FC" w14:textId="77777777">
          <w:pPr>
            <w:pStyle w:val="Rubrik1"/>
            <w:spacing w:after="300"/>
          </w:pPr>
          <w:r w:rsidRPr="009B062B">
            <w:t>Förslag till riksdagsbeslut</w:t>
          </w:r>
        </w:p>
      </w:sdtContent>
    </w:sdt>
    <w:sdt>
      <w:sdtPr>
        <w:alias w:val="Yrkande 1"/>
        <w:tag w:val="495c3558-dd21-45a1-93ec-ba03b4cf1011"/>
        <w:id w:val="656425609"/>
        <w:lock w:val="sdtLocked"/>
      </w:sdtPr>
      <w:sdtEndPr/>
      <w:sdtContent>
        <w:p w:rsidR="00783811" w:rsidRDefault="007B3DF0" w14:paraId="08FAF8FD" w14:textId="402A7382">
          <w:pPr>
            <w:pStyle w:val="Frslagstext"/>
            <w:numPr>
              <w:ilvl w:val="0"/>
              <w:numId w:val="0"/>
            </w:numPr>
          </w:pPr>
          <w:r>
            <w:t>Riksdagen ställer sig bakom det som anförs i motionen om att tillåta dold egendomsbevakning som ett steg för ökad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7DCB41F464452808964579CE77F6C"/>
        </w:placeholder>
        <w:text/>
      </w:sdtPr>
      <w:sdtEndPr/>
      <w:sdtContent>
        <w:p w:rsidRPr="009B062B" w:rsidR="006D79C9" w:rsidP="00333E95" w:rsidRDefault="006D79C9" w14:paraId="08FAF8FE" w14:textId="77777777">
          <w:pPr>
            <w:pStyle w:val="Rubrik1"/>
          </w:pPr>
          <w:r>
            <w:t>Motivering</w:t>
          </w:r>
        </w:p>
      </w:sdtContent>
    </w:sdt>
    <w:p w:rsidR="005542AC" w:rsidP="005542AC" w:rsidRDefault="005542AC" w14:paraId="08FAF8FF" w14:textId="1521B932">
      <w:pPr>
        <w:pStyle w:val="Normalutanindragellerluft"/>
      </w:pPr>
      <w:r>
        <w:t>Skadegörelse såsom klotter och bilbränder har de senaste åren både ökat och präglat en del av tillvaron i vissa områden, på specifika platser och inom t.ex. SL</w:t>
      </w:r>
      <w:r w:rsidR="00194D43">
        <w:t>:</w:t>
      </w:r>
      <w:r>
        <w:t xml:space="preserve">s kollektivtrafik. </w:t>
      </w:r>
      <w:r w:rsidR="00194D43">
        <w:t>Det är e</w:t>
      </w:r>
      <w:r>
        <w:t xml:space="preserve">n utveckling som går åt helt fel håll i vår strävan efter ett tryggt gemensamt samhällsrum. </w:t>
      </w:r>
    </w:p>
    <w:p w:rsidRPr="00677BF1" w:rsidR="005542AC" w:rsidP="00677BF1" w:rsidRDefault="005542AC" w14:paraId="08FAF900" w14:textId="49CA5EB2">
      <w:r w:rsidRPr="00677BF1">
        <w:t xml:space="preserve">I </w:t>
      </w:r>
      <w:proofErr w:type="spellStart"/>
      <w:r w:rsidRPr="00677BF1">
        <w:t>FAP:en</w:t>
      </w:r>
      <w:proofErr w:type="spellEnd"/>
      <w:r w:rsidRPr="00677BF1">
        <w:t xml:space="preserve"> (Polismyndighetens författningssamling) regleras hur och på vilket sätt exempelvis spaning sker. Idag är det förbjudet att arbeta med dold egendomsbevakning t.ex. kring klotterspan</w:t>
      </w:r>
      <w:r w:rsidR="00194D43">
        <w:t>,</w:t>
      </w:r>
      <w:r w:rsidRPr="00677BF1">
        <w:t xml:space="preserve"> vilket innebär försvårande och inskränkande av möjligheter för övriga samhället såsom bevakningsbolag och privatpersoner att ha möjlighet att effektivt bevaka egendom. </w:t>
      </w:r>
    </w:p>
    <w:p w:rsidRPr="00677BF1" w:rsidR="005542AC" w:rsidP="00677BF1" w:rsidRDefault="005542AC" w14:paraId="08FAF901" w14:textId="6B4ADD9F">
      <w:r w:rsidRPr="00677BF1">
        <w:t>Nu måste dold egendomsbevakning ske uniformerat</w:t>
      </w:r>
      <w:r w:rsidR="00194D43">
        <w:t>,</w:t>
      </w:r>
      <w:r w:rsidRPr="00677BF1">
        <w:t xml:space="preserve"> vilket minskar möjligheten att göra ett effektivt arbete. En parallell kan dras till möjligheten att arbeta civilt som butikskontrollant, vilket ger oerhört mycket större resultat än om </w:t>
      </w:r>
      <w:r w:rsidR="00194D43">
        <w:t>butikskontrollanten</w:t>
      </w:r>
      <w:r w:rsidRPr="00677BF1">
        <w:t xml:space="preserve"> skulle </w:t>
      </w:r>
      <w:r w:rsidR="00194D43">
        <w:t>vara</w:t>
      </w:r>
      <w:r w:rsidRPr="00677BF1">
        <w:t xml:space="preserve"> uniformera</w:t>
      </w:r>
      <w:r w:rsidR="00194D43">
        <w:t>d</w:t>
      </w:r>
      <w:r w:rsidRPr="00677BF1">
        <w:t xml:space="preserve">. Varför då inte möjliggöra samma typ av effektivt arbete när det kommer till klotterspan och förhindrande av bilbränder och liknande brottslighet? </w:t>
      </w:r>
    </w:p>
    <w:p w:rsidRPr="00677BF1" w:rsidR="00422B9E" w:rsidP="00677BF1" w:rsidRDefault="005542AC" w14:paraId="08FAF902" w14:textId="427E936A">
      <w:r w:rsidRPr="00677BF1">
        <w:lastRenderedPageBreak/>
        <w:t xml:space="preserve">Dold egendomsbevakning handlar främst om att man ges möjlighet </w:t>
      </w:r>
      <w:r w:rsidR="00194D43">
        <w:t xml:space="preserve">att </w:t>
      </w:r>
      <w:r w:rsidRPr="00677BF1">
        <w:t xml:space="preserve">civilt klädd eller med utrustning som inte skyltas synligt övervaka ett specifikt objekt och i händelse av brott förenklar </w:t>
      </w:r>
      <w:r w:rsidR="00194D43">
        <w:t xml:space="preserve">det </w:t>
      </w:r>
      <w:r w:rsidRPr="00677BF1">
        <w:t>ett gripande av rätt gärningsperson/</w:t>
      </w:r>
      <w:r w:rsidR="00194D43">
        <w:t>gärningspersoner</w:t>
      </w:r>
      <w:r w:rsidRPr="00677BF1">
        <w:t>. Utifrån rådande omständigheter med en känsla av otrygghet och ett ökande antal brott bör vi tillåta effektiva åtgärder, såsom dold egendomsbevakning, för att stoppa den negativa trenden och bidra till en ökad känsla av trygghet och säkerhet.</w:t>
      </w:r>
    </w:p>
    <w:bookmarkStart w:name="_GoBack" w:displacedByCustomXml="next" w:id="1"/>
    <w:bookmarkEnd w:displacedByCustomXml="next" w:id="1"/>
    <w:sdt>
      <w:sdtPr>
        <w:rPr>
          <w:i/>
          <w:noProof/>
        </w:rPr>
        <w:alias w:val="CC_Underskrifter"/>
        <w:tag w:val="CC_Underskrifter"/>
        <w:id w:val="583496634"/>
        <w:lock w:val="sdtContentLocked"/>
        <w:placeholder>
          <w:docPart w:val="DBAB911793F54B0ABC6A227324D6EB19"/>
        </w:placeholder>
      </w:sdtPr>
      <w:sdtEndPr>
        <w:rPr>
          <w:i w:val="0"/>
          <w:noProof w:val="0"/>
        </w:rPr>
      </w:sdtEndPr>
      <w:sdtContent>
        <w:p w:rsidR="00A63DF2" w:rsidP="00A63DF2" w:rsidRDefault="00A63DF2" w14:paraId="08FAF904" w14:textId="77777777"/>
        <w:p w:rsidRPr="008E0FE2" w:rsidR="004801AC" w:rsidP="00A63DF2" w:rsidRDefault="000272C8" w14:paraId="08FAF9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EB3CDD" w:rsidRDefault="00EB3CDD" w14:paraId="08FAF909" w14:textId="77777777"/>
    <w:sectPr w:rsidR="00EB3C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F90B" w14:textId="77777777" w:rsidR="00306A8E" w:rsidRDefault="00306A8E" w:rsidP="000C1CAD">
      <w:pPr>
        <w:spacing w:line="240" w:lineRule="auto"/>
      </w:pPr>
      <w:r>
        <w:separator/>
      </w:r>
    </w:p>
  </w:endnote>
  <w:endnote w:type="continuationSeparator" w:id="0">
    <w:p w14:paraId="08FAF90C" w14:textId="77777777" w:rsidR="00306A8E" w:rsidRDefault="00306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F9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F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F91A" w14:textId="77777777" w:rsidR="00262EA3" w:rsidRPr="00A63DF2" w:rsidRDefault="00262EA3" w:rsidP="00A63D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AF909" w14:textId="77777777" w:rsidR="00306A8E" w:rsidRDefault="00306A8E" w:rsidP="000C1CAD">
      <w:pPr>
        <w:spacing w:line="240" w:lineRule="auto"/>
      </w:pPr>
      <w:r>
        <w:separator/>
      </w:r>
    </w:p>
  </w:footnote>
  <w:footnote w:type="continuationSeparator" w:id="0">
    <w:p w14:paraId="08FAF90A" w14:textId="77777777" w:rsidR="00306A8E" w:rsidRDefault="00306A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FAF9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FAF91C" wp14:anchorId="08FAF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72C8" w14:paraId="08FAF91F" w14:textId="77777777">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677BF1">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FAF9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72C8" w14:paraId="08FAF91F" w14:textId="77777777">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677BF1">
                          <w:t>1449</w:t>
                        </w:r>
                      </w:sdtContent>
                    </w:sdt>
                  </w:p>
                </w:txbxContent>
              </v:textbox>
              <w10:wrap anchorx="page"/>
            </v:shape>
          </w:pict>
        </mc:Fallback>
      </mc:AlternateContent>
    </w:r>
  </w:p>
  <w:p w:rsidRPr="00293C4F" w:rsidR="00262EA3" w:rsidP="00776B74" w:rsidRDefault="00262EA3" w14:paraId="08FAF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FAF90F" w14:textId="77777777">
    <w:pPr>
      <w:jc w:val="right"/>
    </w:pPr>
  </w:p>
  <w:p w:rsidR="00262EA3" w:rsidP="00776B74" w:rsidRDefault="00262EA3" w14:paraId="08FAF9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72C8" w14:paraId="08FAF9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AF91E" wp14:anchorId="08FAF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72C8" w14:paraId="08FAF9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2AC">
          <w:t>M</w:t>
        </w:r>
      </w:sdtContent>
    </w:sdt>
    <w:sdt>
      <w:sdtPr>
        <w:alias w:val="CC_Noformat_Partinummer"/>
        <w:tag w:val="CC_Noformat_Partinummer"/>
        <w:id w:val="-2014525982"/>
        <w:text/>
      </w:sdtPr>
      <w:sdtEndPr/>
      <w:sdtContent>
        <w:r w:rsidR="00677BF1">
          <w:t>1449</w:t>
        </w:r>
      </w:sdtContent>
    </w:sdt>
  </w:p>
  <w:p w:rsidRPr="008227B3" w:rsidR="00262EA3" w:rsidP="008227B3" w:rsidRDefault="000272C8" w14:paraId="08FAF9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72C8" w14:paraId="08FAF9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:1107</w:t>
        </w:r>
      </w:sdtContent>
    </w:sdt>
  </w:p>
  <w:p w:rsidR="00262EA3" w:rsidP="00E03A3D" w:rsidRDefault="000272C8" w14:paraId="08FAF91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5542AC" w14:paraId="08FAF918" w14:textId="77777777">
        <w:pPr>
          <w:pStyle w:val="FSHRub2"/>
        </w:pPr>
        <w:r>
          <w:t>Ökad trygghet genom dold egendomsbevakning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8FAF9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4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2C8"/>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B9"/>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4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8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57"/>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8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A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F1"/>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1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F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A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DF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4A"/>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08"/>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DD"/>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72A"/>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FAF8FB"/>
  <w15:chartTrackingRefBased/>
  <w15:docId w15:val="{DD7FF706-8099-4618-88E4-5A1A831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99EE768CD4DB79A98D47597918BC1"/>
        <w:category>
          <w:name w:val="Allmänt"/>
          <w:gallery w:val="placeholder"/>
        </w:category>
        <w:types>
          <w:type w:val="bbPlcHdr"/>
        </w:types>
        <w:behaviors>
          <w:behavior w:val="content"/>
        </w:behaviors>
        <w:guid w:val="{99F645F1-FAF2-4149-BAF2-5F168BEC17CA}"/>
      </w:docPartPr>
      <w:docPartBody>
        <w:p w:rsidR="00EA7D02" w:rsidRDefault="00B17CB1">
          <w:pPr>
            <w:pStyle w:val="ED399EE768CD4DB79A98D47597918BC1"/>
          </w:pPr>
          <w:r w:rsidRPr="005A0A93">
            <w:rPr>
              <w:rStyle w:val="Platshllartext"/>
            </w:rPr>
            <w:t>Förslag till riksdagsbeslut</w:t>
          </w:r>
        </w:p>
      </w:docPartBody>
    </w:docPart>
    <w:docPart>
      <w:docPartPr>
        <w:name w:val="1E77DCB41F464452808964579CE77F6C"/>
        <w:category>
          <w:name w:val="Allmänt"/>
          <w:gallery w:val="placeholder"/>
        </w:category>
        <w:types>
          <w:type w:val="bbPlcHdr"/>
        </w:types>
        <w:behaviors>
          <w:behavior w:val="content"/>
        </w:behaviors>
        <w:guid w:val="{186AF10A-BE69-4CA6-99A2-A109D3500216}"/>
      </w:docPartPr>
      <w:docPartBody>
        <w:p w:rsidR="00EA7D02" w:rsidRDefault="00B17CB1">
          <w:pPr>
            <w:pStyle w:val="1E77DCB41F464452808964579CE77F6C"/>
          </w:pPr>
          <w:r w:rsidRPr="005A0A93">
            <w:rPr>
              <w:rStyle w:val="Platshllartext"/>
            </w:rPr>
            <w:t>Motivering</w:t>
          </w:r>
        </w:p>
      </w:docPartBody>
    </w:docPart>
    <w:docPart>
      <w:docPartPr>
        <w:name w:val="5F39BD61F325484C8723C190582865DB"/>
        <w:category>
          <w:name w:val="Allmänt"/>
          <w:gallery w:val="placeholder"/>
        </w:category>
        <w:types>
          <w:type w:val="bbPlcHdr"/>
        </w:types>
        <w:behaviors>
          <w:behavior w:val="content"/>
        </w:behaviors>
        <w:guid w:val="{D7988C87-4807-45C0-9243-FB1F40F94BDD}"/>
      </w:docPartPr>
      <w:docPartBody>
        <w:p w:rsidR="00EA7D02" w:rsidRDefault="00B17CB1">
          <w:pPr>
            <w:pStyle w:val="5F39BD61F325484C8723C190582865DB"/>
          </w:pPr>
          <w:r>
            <w:rPr>
              <w:rStyle w:val="Platshllartext"/>
            </w:rPr>
            <w:t xml:space="preserve"> </w:t>
          </w:r>
        </w:p>
      </w:docPartBody>
    </w:docPart>
    <w:docPart>
      <w:docPartPr>
        <w:name w:val="BBC2C7A82C5D429F8607A917F141996E"/>
        <w:category>
          <w:name w:val="Allmänt"/>
          <w:gallery w:val="placeholder"/>
        </w:category>
        <w:types>
          <w:type w:val="bbPlcHdr"/>
        </w:types>
        <w:behaviors>
          <w:behavior w:val="content"/>
        </w:behaviors>
        <w:guid w:val="{CB610B61-CA6B-4DC1-9E75-0CDBD8F82F47}"/>
      </w:docPartPr>
      <w:docPartBody>
        <w:p w:rsidR="00EA7D02" w:rsidRDefault="00B17CB1">
          <w:pPr>
            <w:pStyle w:val="BBC2C7A82C5D429F8607A917F141996E"/>
          </w:pPr>
          <w:r>
            <w:t xml:space="preserve"> </w:t>
          </w:r>
        </w:p>
      </w:docPartBody>
    </w:docPart>
    <w:docPart>
      <w:docPartPr>
        <w:name w:val="DBAB911793F54B0ABC6A227324D6EB19"/>
        <w:category>
          <w:name w:val="Allmänt"/>
          <w:gallery w:val="placeholder"/>
        </w:category>
        <w:types>
          <w:type w:val="bbPlcHdr"/>
        </w:types>
        <w:behaviors>
          <w:behavior w:val="content"/>
        </w:behaviors>
        <w:guid w:val="{0953C36D-CA8E-48D1-8FBF-D65830C27D85}"/>
      </w:docPartPr>
      <w:docPartBody>
        <w:p w:rsidR="00850B2B" w:rsidRDefault="00850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1"/>
    <w:rsid w:val="00850B2B"/>
    <w:rsid w:val="00A058F2"/>
    <w:rsid w:val="00A31992"/>
    <w:rsid w:val="00B17CB1"/>
    <w:rsid w:val="00BF5F2D"/>
    <w:rsid w:val="00EA7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99EE768CD4DB79A98D47597918BC1">
    <w:name w:val="ED399EE768CD4DB79A98D47597918BC1"/>
  </w:style>
  <w:style w:type="paragraph" w:customStyle="1" w:styleId="B3FE55DA11FA4328A68DDBAA0248A7C2">
    <w:name w:val="B3FE55DA11FA4328A68DDBAA0248A7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FCB046F52E4F028880D4F68422CD70">
    <w:name w:val="A7FCB046F52E4F028880D4F68422CD70"/>
  </w:style>
  <w:style w:type="paragraph" w:customStyle="1" w:styleId="1E77DCB41F464452808964579CE77F6C">
    <w:name w:val="1E77DCB41F464452808964579CE77F6C"/>
  </w:style>
  <w:style w:type="paragraph" w:customStyle="1" w:styleId="07A7FE502EEC4EB9BA6388CAAF4A23A8">
    <w:name w:val="07A7FE502EEC4EB9BA6388CAAF4A23A8"/>
  </w:style>
  <w:style w:type="paragraph" w:customStyle="1" w:styleId="DA6A8BE278EF4B68AE5C9F303C53B1FD">
    <w:name w:val="DA6A8BE278EF4B68AE5C9F303C53B1FD"/>
  </w:style>
  <w:style w:type="paragraph" w:customStyle="1" w:styleId="5F39BD61F325484C8723C190582865DB">
    <w:name w:val="5F39BD61F325484C8723C190582865DB"/>
  </w:style>
  <w:style w:type="paragraph" w:customStyle="1" w:styleId="BBC2C7A82C5D429F8607A917F141996E">
    <w:name w:val="BBC2C7A82C5D429F8607A917F1419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BF4B9-73CA-40F6-9057-91418781791B}"/>
</file>

<file path=customXml/itemProps2.xml><?xml version="1.0" encoding="utf-8"?>
<ds:datastoreItem xmlns:ds="http://schemas.openxmlformats.org/officeDocument/2006/customXml" ds:itemID="{A2C9DB0A-723E-4CC7-8974-DB30529D3D65}"/>
</file>

<file path=customXml/itemProps3.xml><?xml version="1.0" encoding="utf-8"?>
<ds:datastoreItem xmlns:ds="http://schemas.openxmlformats.org/officeDocument/2006/customXml" ds:itemID="{C8E1B765-4296-4BD7-B1F0-765F03BB7FB2}"/>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1540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M1449 Ökad trygghet genom dold egendomsbevakning</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