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C35553">
        <w:tblPrEx>
          <w:tblCellMar>
            <w:top w:w="0" w:type="dxa"/>
            <w:bottom w:w="0" w:type="dxa"/>
          </w:tblCellMar>
        </w:tblPrEx>
        <w:trPr>
          <w:cantSplit/>
          <w:trHeight w:hRule="exact" w:val="1260"/>
        </w:trPr>
        <w:tc>
          <w:tcPr>
            <w:tcW w:w="6024" w:type="dxa"/>
            <w:gridSpan w:val="2"/>
            <w:vMerge w:val="restart"/>
          </w:tcPr>
          <w:p w:rsidR="00866812" w:rsidRPr="00C35553" w:rsidRDefault="00866812">
            <w:pPr>
              <w:pStyle w:val="HuvudRubrik"/>
            </w:pPr>
            <w:bookmarkStart w:id="0" w:name="BetänkandeRubrik"/>
            <w:bookmarkEnd w:id="0"/>
            <w:r w:rsidRPr="00C35553">
              <w:t>Socialutskottets yttrande</w:t>
            </w:r>
            <w:r w:rsidR="00C35553" w:rsidRPr="00C35553">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6698530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866812" w:rsidRPr="00C35553" w:rsidRDefault="00866812">
                                  <w:pPr>
                                    <w:pStyle w:val="Logo"/>
                                  </w:pPr>
                                  <w:r w:rsidRPr="00C35553">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7884"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866812" w:rsidRPr="00C35553" w:rsidRDefault="00866812">
                            <w:pPr>
                              <w:pStyle w:val="Logo"/>
                            </w:pPr>
                            <w:r w:rsidRPr="00C35553">
                              <w:object w:dxaOrig="840" w:dyaOrig="1545">
                                <v:shape id="_x0000_i1025" type="#_x0000_t75" style="width:90.45pt;height:77.15pt" fillcolor="window">
                                  <v:imagedata r:id="rId6" o:title="" cropright="-75835f"/>
                                </v:shape>
                                <o:OLEObject Type="Embed" ProgID="Word.Picture.8" ShapeID="_x0000_i1025" DrawAspect="Content" ObjectID="_1827347884" r:id="rId8"/>
                              </w:object>
                            </w:r>
                          </w:p>
                        </w:txbxContent>
                      </v:textbox>
                      <w10:wrap anchorx="page" anchory="page"/>
                    </v:shape>
                  </w:pict>
                </mc:Fallback>
              </mc:AlternateContent>
            </w:r>
          </w:p>
          <w:p w:rsidR="00866812" w:rsidRPr="00C35553" w:rsidRDefault="00866812">
            <w:pPr>
              <w:pStyle w:val="HuvudRubrikRad2"/>
            </w:pPr>
            <w:bookmarkStart w:id="17" w:name="BetänkandeNr"/>
            <w:bookmarkEnd w:id="17"/>
            <w:r w:rsidRPr="00C35553">
              <w:t>1999/2000:SoU6y</w:t>
            </w:r>
          </w:p>
          <w:p w:rsidR="00866812" w:rsidRPr="00C35553" w:rsidRDefault="00866812">
            <w:pPr>
              <w:pStyle w:val="BetnkandeRubrik"/>
            </w:pPr>
            <w:bookmarkStart w:id="18" w:name="Huvudrubrik"/>
            <w:bookmarkEnd w:id="18"/>
            <w:r w:rsidRPr="00C35553">
              <w:t>Forskning för framtiden – en ny organisation för forskningsfinansiering</w:t>
            </w:r>
          </w:p>
        </w:tc>
        <w:tc>
          <w:tcPr>
            <w:tcW w:w="1559" w:type="dxa"/>
            <w:tcBorders>
              <w:bottom w:val="nil"/>
            </w:tcBorders>
          </w:tcPr>
          <w:p w:rsidR="00866812" w:rsidRPr="00C35553" w:rsidRDefault="00866812">
            <w:pPr>
              <w:spacing w:before="0" w:line="230" w:lineRule="auto"/>
              <w:rPr>
                <w:sz w:val="24"/>
              </w:rPr>
            </w:pPr>
          </w:p>
        </w:tc>
      </w:tr>
      <w:tr w:rsidR="00000000" w:rsidRPr="00C35553">
        <w:tblPrEx>
          <w:tblCellMar>
            <w:top w:w="0" w:type="dxa"/>
            <w:bottom w:w="0" w:type="dxa"/>
          </w:tblCellMar>
        </w:tblPrEx>
        <w:trPr>
          <w:cantSplit/>
          <w:trHeight w:hRule="exact" w:val="240"/>
        </w:trPr>
        <w:tc>
          <w:tcPr>
            <w:tcW w:w="6024" w:type="dxa"/>
            <w:gridSpan w:val="2"/>
            <w:vMerge/>
            <w:tcBorders>
              <w:top w:val="nil"/>
              <w:bottom w:val="nil"/>
            </w:tcBorders>
          </w:tcPr>
          <w:p w:rsidR="00866812" w:rsidRPr="00C35553" w:rsidRDefault="00866812">
            <w:pPr>
              <w:spacing w:before="40" w:after="900" w:line="280" w:lineRule="exact"/>
              <w:jc w:val="left"/>
              <w:rPr>
                <w:sz w:val="28"/>
              </w:rPr>
            </w:pPr>
          </w:p>
        </w:tc>
        <w:tc>
          <w:tcPr>
            <w:tcW w:w="1559" w:type="dxa"/>
          </w:tcPr>
          <w:p w:rsidR="00866812" w:rsidRPr="00C35553" w:rsidRDefault="00866812">
            <w:pPr>
              <w:pStyle w:val="rtal"/>
            </w:pPr>
            <w:r w:rsidRPr="00C35553">
              <w:t>1999/2000</w:t>
            </w:r>
          </w:p>
        </w:tc>
      </w:tr>
      <w:tr w:rsidR="00000000" w:rsidRPr="00C35553">
        <w:tblPrEx>
          <w:tblCellMar>
            <w:top w:w="0" w:type="dxa"/>
            <w:bottom w:w="0" w:type="dxa"/>
          </w:tblCellMar>
        </w:tblPrEx>
        <w:trPr>
          <w:cantSplit/>
          <w:trHeight w:val="560"/>
        </w:trPr>
        <w:tc>
          <w:tcPr>
            <w:tcW w:w="6024" w:type="dxa"/>
            <w:gridSpan w:val="2"/>
            <w:vMerge/>
            <w:tcBorders>
              <w:top w:val="nil"/>
              <w:bottom w:val="single" w:sz="6" w:space="0" w:color="auto"/>
            </w:tcBorders>
          </w:tcPr>
          <w:p w:rsidR="00866812" w:rsidRPr="00C35553" w:rsidRDefault="00866812">
            <w:pPr>
              <w:spacing w:before="40" w:after="900" w:line="280" w:lineRule="exact"/>
              <w:jc w:val="left"/>
              <w:rPr>
                <w:sz w:val="28"/>
              </w:rPr>
            </w:pPr>
          </w:p>
        </w:tc>
        <w:tc>
          <w:tcPr>
            <w:tcW w:w="1559" w:type="dxa"/>
            <w:tcBorders>
              <w:bottom w:val="single" w:sz="6" w:space="0" w:color="auto"/>
            </w:tcBorders>
          </w:tcPr>
          <w:p w:rsidR="00866812" w:rsidRPr="00C35553" w:rsidRDefault="00866812">
            <w:pPr>
              <w:pStyle w:val="rtal"/>
            </w:pPr>
            <w:r w:rsidRPr="00C35553">
              <w:t>SoU6y</w:t>
            </w:r>
          </w:p>
        </w:tc>
      </w:tr>
      <w:tr w:rsidR="00000000" w:rsidRPr="00C35553">
        <w:tblPrEx>
          <w:tblCellMar>
            <w:top w:w="0" w:type="dxa"/>
            <w:bottom w:w="0" w:type="dxa"/>
          </w:tblCellMar>
        </w:tblPrEx>
        <w:trPr>
          <w:cantSplit/>
          <w:trHeight w:hRule="exact" w:val="660"/>
        </w:trPr>
        <w:tc>
          <w:tcPr>
            <w:tcW w:w="3012" w:type="dxa"/>
          </w:tcPr>
          <w:p w:rsidR="00866812" w:rsidRPr="00C35553" w:rsidRDefault="00866812">
            <w:pPr>
              <w:pStyle w:val="StatusSida1"/>
            </w:pPr>
          </w:p>
        </w:tc>
        <w:tc>
          <w:tcPr>
            <w:tcW w:w="3012" w:type="dxa"/>
          </w:tcPr>
          <w:p w:rsidR="00866812" w:rsidRPr="00C35553" w:rsidRDefault="00866812">
            <w:pPr>
              <w:pStyle w:val="UtskriftsdatumSida1"/>
              <w:rPr>
                <w:b/>
                <w:sz w:val="28"/>
              </w:rPr>
            </w:pPr>
          </w:p>
        </w:tc>
        <w:tc>
          <w:tcPr>
            <w:tcW w:w="1559" w:type="dxa"/>
          </w:tcPr>
          <w:p w:rsidR="00866812" w:rsidRPr="00C35553" w:rsidRDefault="00866812"/>
        </w:tc>
      </w:tr>
    </w:tbl>
    <w:p w:rsidR="00866812" w:rsidRPr="00C35553" w:rsidRDefault="00866812">
      <w:pPr>
        <w:pStyle w:val="Rubrik1"/>
        <w:spacing w:before="0"/>
      </w:pPr>
      <w:bookmarkStart w:id="19" w:name="_Toc481380852"/>
      <w:r w:rsidRPr="00C35553">
        <w:t>Till utbildningsutskottet</w:t>
      </w:r>
      <w:bookmarkEnd w:id="19"/>
    </w:p>
    <w:p w:rsidR="00866812" w:rsidRPr="00C35553" w:rsidRDefault="00866812">
      <w:bookmarkStart w:id="20" w:name="Textstart"/>
      <w:bookmarkEnd w:id="20"/>
      <w:r w:rsidRPr="00C35553">
        <w:t>Utbildningsutskottet har den 23 mars 2000 beslutat bereda socialutskottet tillfälle att avge yttrande över proposition 1999/2000:81 Forskning för fra</w:t>
      </w:r>
      <w:r w:rsidRPr="00C35553">
        <w:t>m</w:t>
      </w:r>
      <w:r w:rsidRPr="00C35553">
        <w:softHyphen/>
        <w:t>tiden – en ny organisation för forskningsfinansiering jämte motioner i de delar som berör utskottets beredningsområde.</w:t>
      </w:r>
    </w:p>
    <w:p w:rsidR="00866812" w:rsidRPr="00C35553" w:rsidRDefault="00866812">
      <w:pPr>
        <w:pStyle w:val="Normaltindrag"/>
      </w:pPr>
      <w:r w:rsidRPr="00C35553">
        <w:t>Socialutskottet begränsar sitt yttrande till motionerna 1999/2000:Ub25 (m) yrkande 2 och 1999/2000:Ub29 (s) yrkande 1 delvis samt avsnitt 5.3 i prop</w:t>
      </w:r>
      <w:r w:rsidRPr="00C35553">
        <w:t>o</w:t>
      </w:r>
      <w:r w:rsidRPr="00C35553">
        <w:softHyphen/>
        <w:t>sitionen.</w:t>
      </w:r>
    </w:p>
    <w:p w:rsidR="00866812" w:rsidRPr="00C35553" w:rsidRDefault="00866812">
      <w:pPr>
        <w:pStyle w:val="Rubrik1"/>
      </w:pPr>
      <w:bookmarkStart w:id="21" w:name="_Toc481380853"/>
      <w:r w:rsidRPr="00C35553">
        <w:t>Socialutskottet</w:t>
      </w:r>
      <w:bookmarkEnd w:id="21"/>
    </w:p>
    <w:p w:rsidR="00866812" w:rsidRPr="00C35553" w:rsidRDefault="00866812">
      <w:pPr>
        <w:pStyle w:val="Rubrik2"/>
        <w:spacing w:before="123"/>
      </w:pPr>
      <w:bookmarkStart w:id="22" w:name="_Toc481380854"/>
      <w:r w:rsidRPr="00C35553">
        <w:t>Propositionens huvudsakliga innehåll</w:t>
      </w:r>
      <w:bookmarkEnd w:id="22"/>
    </w:p>
    <w:p w:rsidR="00866812" w:rsidRPr="00C35553" w:rsidRDefault="00866812">
      <w:pPr>
        <w:pStyle w:val="NormalRam"/>
        <w:framePr w:wrap="around" w:hAnchor="page" w:x="1146"/>
      </w:pPr>
    </w:p>
    <w:p w:rsidR="00866812" w:rsidRPr="00C35553" w:rsidRDefault="00866812">
      <w:r w:rsidRPr="00C35553">
        <w:t>Regeringen lämnar i propositionen förslag till en ny myndighetsstruktur för forskningsfinansiering. Enligt förslaget skall tre nya forskningsråd och en ny myndighet för finansiering av forskning och utvecklingsarbete inrättas. Ett av de föreslagna nya forskningsråden är Vetenskapsrådet. De två andra forskningsråden föreslås vara områdesinriktade och avse dels sociala frågor och arbetsliv, dels miljö, lantbruk och samhällsplanering. Regeringen för</w:t>
      </w:r>
      <w:r w:rsidRPr="00C35553">
        <w:t>e</w:t>
      </w:r>
      <w:r w:rsidRPr="00C35553">
        <w:softHyphen/>
        <w:t xml:space="preserve">slår vidare att en FoU-myndighet inrättas för behovsstyrd forskning och utvecklingsarbete till stöd för innovationssystemet och en hållbar utveckling och tillväxt.  </w:t>
      </w:r>
    </w:p>
    <w:p w:rsidR="00866812" w:rsidRPr="00C35553" w:rsidRDefault="00866812">
      <w:pPr>
        <w:pStyle w:val="Rubrik2"/>
      </w:pPr>
      <w:bookmarkStart w:id="23" w:name="_Toc481380855"/>
      <w:r w:rsidRPr="00C35553">
        <w:t>Vetenskapsrådet</w:t>
      </w:r>
      <w:bookmarkEnd w:id="23"/>
    </w:p>
    <w:p w:rsidR="00866812" w:rsidRPr="00C35553" w:rsidRDefault="00866812">
      <w:pPr>
        <w:rPr>
          <w:b/>
        </w:rPr>
      </w:pPr>
      <w:r w:rsidRPr="00C35553">
        <w:rPr>
          <w:b/>
        </w:rPr>
        <w:t>Propositionen</w:t>
      </w:r>
    </w:p>
    <w:p w:rsidR="00866812" w:rsidRPr="00C35553" w:rsidRDefault="00866812">
      <w:r w:rsidRPr="00C35553">
        <w:t>Vetenskapsrådet skall överta de ansvarsområden som i dag handhas av Forskningsrådsnämnden, Humanistiskt-samhällsvetenskapliga forskningsr</w:t>
      </w:r>
      <w:r w:rsidRPr="00C35553">
        <w:t>å</w:t>
      </w:r>
      <w:r w:rsidRPr="00C35553">
        <w:softHyphen/>
        <w:t>det, Medicinska forskningsrådet, Naturvetenskapliga forskningsrådet  och Teknikvetenskapliga forskningsrådet. Till följd härav föreslås att dessa myn</w:t>
      </w:r>
      <w:r w:rsidRPr="00C35553">
        <w:softHyphen/>
        <w:t>di</w:t>
      </w:r>
      <w:r w:rsidRPr="00C35553">
        <w:t>g</w:t>
      </w:r>
      <w:r w:rsidRPr="00C35553">
        <w:t>he</w:t>
      </w:r>
      <w:r w:rsidRPr="00C35553">
        <w:softHyphen/>
        <w:t xml:space="preserve">ter avvecklas. </w:t>
      </w:r>
    </w:p>
    <w:p w:rsidR="00866812" w:rsidRPr="00C35553" w:rsidRDefault="00866812">
      <w:pPr>
        <w:pStyle w:val="Normaltindrag"/>
      </w:pPr>
      <w:r w:rsidRPr="00C35553">
        <w:t>Vetenskapsrådets främsta uppgift skall enligt propositionen vara att stödja grundläggande, nyfikenhetsbaserad forskning av högsta vetenskapliga kval</w:t>
      </w:r>
      <w:r w:rsidRPr="00C35553">
        <w:t>i</w:t>
      </w:r>
      <w:r w:rsidRPr="00C35553">
        <w:softHyphen/>
        <w:t xml:space="preserve">tet inom samtliga vetenskapsområden. Vetenskapsrådet skall ges denna </w:t>
      </w:r>
      <w:r w:rsidRPr="00C35553">
        <w:lastRenderedPageBreak/>
        <w:t>renodlat kvalitetsfrämjande uppgift eftersom den fria, nyfikenhetsbaserade fors</w:t>
      </w:r>
      <w:r w:rsidRPr="00C35553">
        <w:t>k</w:t>
      </w:r>
      <w:r w:rsidRPr="00C35553">
        <w:t xml:space="preserve">ningen har en central roll som grund för annan forskning. </w:t>
      </w:r>
    </w:p>
    <w:p w:rsidR="00866812" w:rsidRPr="00C35553" w:rsidRDefault="00866812">
      <w:pPr>
        <w:pStyle w:val="Normaltindrag"/>
      </w:pPr>
      <w:r w:rsidRPr="00C35553">
        <w:t>Regeringen anser att Vetenskapsrådet härutöver bör åläggas uppgifter av mer övergri</w:t>
      </w:r>
      <w:r w:rsidRPr="00C35553">
        <w:softHyphen/>
        <w:t>pande karaktär. Vetenskapsrådet bör därför ha ett särskilt ansvar för att i ett internationellt perspektiv upprätthålla kvaliteten på den svenska forskningen och främja förnyelse och rörlighet inom forskningen. Av detta följer att Vetenskapsrådet, på eget initiativ eller tillsammans med ämnesr</w:t>
      </w:r>
      <w:r w:rsidRPr="00C35553">
        <w:t>å</w:t>
      </w:r>
      <w:r w:rsidRPr="00C35553">
        <w:softHyphen/>
        <w:t>den, konti</w:t>
      </w:r>
      <w:r w:rsidRPr="00C35553">
        <w:softHyphen/>
        <w:t>nuerligt genom internationella utvärderingar bör undersöka kval</w:t>
      </w:r>
      <w:r w:rsidRPr="00C35553">
        <w:t>i</w:t>
      </w:r>
      <w:r w:rsidRPr="00C35553">
        <w:softHyphen/>
        <w:t>teten inom forskningen och vidta adekvata åtgärder till följd av utvärderin</w:t>
      </w:r>
      <w:r w:rsidRPr="00C35553">
        <w:t>g</w:t>
      </w:r>
      <w:r w:rsidRPr="00C35553">
        <w:softHyphen/>
        <w:t>arnas resul</w:t>
      </w:r>
      <w:r w:rsidRPr="00C35553">
        <w:softHyphen/>
        <w:t>tat. Rådet bör enligt propositionen även ha ett na</w:t>
      </w:r>
      <w:r w:rsidRPr="00C35553">
        <w:t>tionellt ansvar för att i sam</w:t>
      </w:r>
      <w:r w:rsidRPr="00C35553">
        <w:softHyphen/>
        <w:t>verkan med universitet och högskolor åstadkomma en effektiv pr</w:t>
      </w:r>
      <w:r w:rsidRPr="00C35553">
        <w:t>o</w:t>
      </w:r>
      <w:r w:rsidRPr="00C35553">
        <w:softHyphen/>
        <w:t>filering av forskningen samt för att skapa goda forskningsmiljöer för den svenska forsk</w:t>
      </w:r>
      <w:r w:rsidRPr="00C35553">
        <w:softHyphen/>
        <w:t>ningen. Genom den grundläggande fria forskningens betydelse som bas för annan kunskapsutveckling kommer Vetenskapsrådet att utgöra kärnan i den nya forskningsfinansieringsorganisationen och vara av stor betydelse för utvecklingen inom alla samhällssektorer och politikområden. En angelägen uppgift för Vetenskapsrådet är enligt re</w:t>
      </w:r>
      <w:r w:rsidRPr="00C35553">
        <w:t>geringen att ansvara för övergripande policyfrågor rörande hela dess verksamhetsområde. Rådet bör enligt propo</w:t>
      </w:r>
      <w:r w:rsidRPr="00C35553">
        <w:softHyphen/>
        <w:t>sitionen kraftfullt verka för förnyelse inom den svenska fors</w:t>
      </w:r>
      <w:r w:rsidRPr="00C35553">
        <w:t>k</w:t>
      </w:r>
      <w:r w:rsidRPr="00C35553">
        <w:softHyphen/>
        <w:t>ningen. I detta ligger att med olika medel verka för flexibilitet i systemet, bl.a. genom omp</w:t>
      </w:r>
      <w:r w:rsidRPr="00C35553">
        <w:softHyphen/>
        <w:t>rioriteringar inom och mellan ämnesråden så att nya fors</w:t>
      </w:r>
      <w:r w:rsidRPr="00C35553">
        <w:t>k</w:t>
      </w:r>
      <w:r w:rsidRPr="00C35553">
        <w:softHyphen/>
        <w:t>ningsinriktningar och unga forskare kan ges stöd. Rådet bör även kunna stödja sådan icke etablerad forskning som har en stor potential att vara n</w:t>
      </w:r>
      <w:r w:rsidRPr="00C35553">
        <w:t>y</w:t>
      </w:r>
      <w:r w:rsidRPr="00C35553">
        <w:softHyphen/>
        <w:t xml:space="preserve">skapande – dvs. att stödja riskprojekt </w:t>
      </w:r>
      <w:r w:rsidRPr="00C35553">
        <w:t>i större utsträckning än vad som sker i dagens forsknings</w:t>
      </w:r>
      <w:r w:rsidRPr="00C35553">
        <w:softHyphen/>
        <w:t xml:space="preserve">system. </w:t>
      </w:r>
    </w:p>
    <w:p w:rsidR="00866812" w:rsidRPr="00C35553" w:rsidRDefault="00866812">
      <w:pPr>
        <w:pStyle w:val="Normaltindrag"/>
      </w:pPr>
      <w:r w:rsidRPr="00C35553">
        <w:t>Ytterligare en viktig uppgift för Vetenskapsrådet är enligt proposi</w:t>
      </w:r>
      <w:r w:rsidRPr="00C35553">
        <w:softHyphen/>
        <w:t>tionen att ta initiativ till och åstadkomma kraftsamling kring vissa breda forskning</w:t>
      </w:r>
      <w:r w:rsidRPr="00C35553">
        <w:t>s</w:t>
      </w:r>
      <w:r w:rsidRPr="00C35553">
        <w:softHyphen/>
        <w:t>satsningar. Rådet bör härvid kunna ge ett kraftfullt stöd till fors</w:t>
      </w:r>
      <w:r w:rsidRPr="00C35553">
        <w:softHyphen/>
        <w:t>kargrupper med särskild kompetens.</w:t>
      </w:r>
    </w:p>
    <w:p w:rsidR="00866812" w:rsidRPr="00C35553" w:rsidRDefault="00866812">
      <w:pPr>
        <w:pStyle w:val="Normaltindrag"/>
      </w:pPr>
      <w:r w:rsidRPr="00C35553">
        <w:t>Regeringen avser vidare att inom Vetenskapsrådet inrätta tre ämnesråd med ansvar för att främja och stödja forskning av högsta vetenskapliga kv</w:t>
      </w:r>
      <w:r w:rsidRPr="00C35553">
        <w:t>a</w:t>
      </w:r>
      <w:r w:rsidRPr="00C35553">
        <w:softHyphen/>
        <w:t>litet inom sina verksamhetsområden. Ett av dessa, ämnesrådet för medicin, bör enligt förslaget ansvara för medicinsk forskning inklusive vårdvetenskap, odontologi och farmaci. Regeringen anför att i ämnesrådens arbetsuppgifter bör ligga att tillsammans med universitet och högskolor bevaka den svenska och internationella forskningens utveckling och bygga upp svensk forskning inom områden av särskild betydelse. Strategiska avvägningar inom ansvar</w:t>
      </w:r>
      <w:r w:rsidRPr="00C35553">
        <w:softHyphen/>
        <w:t>s-området är vidare en a</w:t>
      </w:r>
      <w:r w:rsidRPr="00C35553">
        <w:t>n</w:t>
      </w:r>
      <w:r w:rsidRPr="00C35553">
        <w:t>gelägen uppgift för ämnesråden.</w:t>
      </w:r>
    </w:p>
    <w:p w:rsidR="00866812" w:rsidRPr="00C35553" w:rsidRDefault="00866812">
      <w:pPr>
        <w:pStyle w:val="Rubrik2"/>
      </w:pPr>
      <w:bookmarkStart w:id="24" w:name="_Toc481380856"/>
      <w:r w:rsidRPr="00C35553">
        <w:t>Fors</w:t>
      </w:r>
      <w:r w:rsidRPr="00C35553">
        <w:t>kningsrådet för sociala frågor och arbetsliv</w:t>
      </w:r>
      <w:bookmarkEnd w:id="24"/>
      <w:r w:rsidRPr="00C35553">
        <w:t xml:space="preserve"> </w:t>
      </w:r>
    </w:p>
    <w:p w:rsidR="00866812" w:rsidRPr="00C35553" w:rsidRDefault="00866812">
      <w:pPr>
        <w:pStyle w:val="Rubrik7"/>
      </w:pPr>
      <w:r w:rsidRPr="00C35553">
        <w:t>Propositionen</w:t>
      </w:r>
    </w:p>
    <w:p w:rsidR="00866812" w:rsidRPr="00C35553" w:rsidRDefault="00866812">
      <w:r w:rsidRPr="00C35553">
        <w:t>Forskningsrådet för sociala frågor och arbetsliv bör enligt förslaget överta de ansvarsområden som handhas av Socialvetenskapliga forsknings</w:t>
      </w:r>
      <w:r w:rsidRPr="00C35553">
        <w:softHyphen/>
        <w:t>rådet och delar av de ansvarsområden som handhas av Rådet för arbetslivs</w:t>
      </w:r>
      <w:r w:rsidRPr="00C35553">
        <w:softHyphen/>
        <w:t>forskning. Socialvete</w:t>
      </w:r>
      <w:r w:rsidRPr="00C35553">
        <w:t>n</w:t>
      </w:r>
      <w:r w:rsidRPr="00C35553">
        <w:t xml:space="preserve">skapliga forskningsrådet föreslås till följd härav avvecklas. </w:t>
      </w:r>
    </w:p>
    <w:p w:rsidR="00866812" w:rsidRPr="00C35553" w:rsidRDefault="00866812">
      <w:pPr>
        <w:pStyle w:val="Normaltindrag"/>
      </w:pPr>
      <w:r w:rsidRPr="00C35553">
        <w:t>Rådet för sociala frågor och arbetsliv skall främja en betydelsefull grun</w:t>
      </w:r>
      <w:r w:rsidRPr="00C35553">
        <w:t>d</w:t>
      </w:r>
      <w:r w:rsidRPr="00C35553">
        <w:softHyphen/>
        <w:t>forskning och tillämpad forskning inom socialvetenskap, socialpolitik, fa</w:t>
      </w:r>
      <w:r w:rsidRPr="00C35553">
        <w:softHyphen/>
        <w:t>miljepolitik och folkhälsovetenskap. Rådet övertar även det särskilda sa</w:t>
      </w:r>
      <w:r w:rsidRPr="00C35553">
        <w:t>m</w:t>
      </w:r>
      <w:r w:rsidRPr="00C35553">
        <w:softHyphen/>
        <w:t>ordningsansvar  som ålagts Socialvetenskapliga forskningsrådet vad gäller forskning om äldre, handikapp, socialvetenskaplig alkoholforsk</w:t>
      </w:r>
      <w:r w:rsidRPr="00C35553">
        <w:softHyphen/>
        <w:t>ning samt internationell migration och etniska relationer. Rådet skall även främja forskning om barns situation och up</w:t>
      </w:r>
      <w:r w:rsidRPr="00C35553">
        <w:t>p</w:t>
      </w:r>
      <w:r w:rsidRPr="00C35553">
        <w:t>växtvillkor.</w:t>
      </w:r>
    </w:p>
    <w:p w:rsidR="00866812" w:rsidRPr="00C35553" w:rsidRDefault="00866812">
      <w:pPr>
        <w:pStyle w:val="Normaltindrag"/>
      </w:pPr>
      <w:r w:rsidRPr="00C35553">
        <w:t>Forskningsrådet för sociala frågor och arbetsliv skall enligt propo</w:t>
      </w:r>
      <w:r w:rsidRPr="00C35553">
        <w:softHyphen/>
        <w:t>sitionen dessutom stödja forskning vid universitet och högskolor samt vid forsk</w:t>
      </w:r>
      <w:r w:rsidRPr="00C35553">
        <w:softHyphen/>
        <w:t>ningsinstitut. Regeringen anför även att rådet måste samverka med andra forskningsfinansiärer och att det är särskilt viktigt att rådet utvecklar en nära samverkan med den nya FoU-myndigheten. I propositionen anförs vidare att det är viktigt att det nya rådet fortsätter att utveckla samverkan med dels myndigheter under Socialdepartementet som inom ramen för sina för</w:t>
      </w:r>
      <w:r w:rsidRPr="00C35553">
        <w:softHyphen/>
        <w:t>valt</w:t>
      </w:r>
      <w:r w:rsidRPr="00C35553">
        <w:softHyphen/>
        <w:t xml:space="preserve">ningsanslag finansierar forskning till stöd för den egna </w:t>
      </w:r>
      <w:r w:rsidRPr="00C35553">
        <w:t xml:space="preserve">verksamheten, dels andra angränsande aktörer. </w:t>
      </w:r>
    </w:p>
    <w:p w:rsidR="00866812" w:rsidRPr="00C35553" w:rsidRDefault="00866812">
      <w:pPr>
        <w:pStyle w:val="Normaltindrag"/>
      </w:pPr>
      <w:r w:rsidRPr="00C35553">
        <w:t>Regeringen anför att det nya forskningsrådet för sociala frågor och arbet</w:t>
      </w:r>
      <w:r w:rsidRPr="00C35553">
        <w:t>s</w:t>
      </w:r>
      <w:r w:rsidRPr="00C35553">
        <w:softHyphen/>
        <w:t xml:space="preserve">liv skall ha en god överblick över hur forskningen utvecklas, fortlöpande utvärdera kvalitet och identifiera brister i olika avseenden samt på olika sätt initiera och stödja angelägen forskning inom sitt ansvarsområde. Ett viktigt inslag är därvid att i samråd med andra berörda forskningsfinansiärer ta fram forskningsprogram som speglar angelägna forsknings- och utvecklingsbehov och som möjliggör slagkraftiga insatser.              </w:t>
      </w:r>
    </w:p>
    <w:p w:rsidR="00866812" w:rsidRPr="00C35553" w:rsidRDefault="00866812">
      <w:pPr>
        <w:pStyle w:val="Rubrik3"/>
      </w:pPr>
      <w:bookmarkStart w:id="25" w:name="_Toc481380857"/>
      <w:r w:rsidRPr="00C35553">
        <w:t>Motion</w:t>
      </w:r>
      <w:bookmarkEnd w:id="25"/>
    </w:p>
    <w:p w:rsidR="00866812" w:rsidRPr="00C35553" w:rsidRDefault="00866812">
      <w:pPr>
        <w:rPr>
          <w:snapToGrid w:val="0"/>
          <w:lang w:eastAsia="sv-SE"/>
        </w:rPr>
      </w:pPr>
      <w:r w:rsidRPr="00C35553">
        <w:t xml:space="preserve">I </w:t>
      </w:r>
      <w:r w:rsidRPr="00C35553">
        <w:rPr>
          <w:i/>
        </w:rPr>
        <w:t>motion Ub25 av Bo Lundgren m.fl. (m)</w:t>
      </w:r>
      <w:r w:rsidRPr="00C35553">
        <w:t xml:space="preserve"> yrkas att riksdagen som sin mening ger regeringen till känna vad i motionen anförts om ett svenskt ”National Institute of Health” </w:t>
      </w:r>
      <w:r w:rsidRPr="00C35553">
        <w:rPr>
          <w:i/>
        </w:rPr>
        <w:t>(yrkande 2)</w:t>
      </w:r>
      <w:r w:rsidRPr="00C35553">
        <w:t>. Motionärerna, som anser att något sa</w:t>
      </w:r>
      <w:r w:rsidRPr="00C35553">
        <w:t>m</w:t>
      </w:r>
      <w:r w:rsidRPr="00C35553">
        <w:t>man</w:t>
      </w:r>
      <w:r w:rsidRPr="00C35553">
        <w:softHyphen/>
        <w:t>hållet vetenskapsråd inte behöver inrättas, anför att f</w:t>
      </w:r>
      <w:r w:rsidRPr="00C35553">
        <w:rPr>
          <w:snapToGrid w:val="0"/>
          <w:lang w:eastAsia="sv-SE"/>
        </w:rPr>
        <w:t>orskning rörande biome</w:t>
      </w:r>
      <w:r w:rsidRPr="00C35553">
        <w:rPr>
          <w:snapToGrid w:val="0"/>
          <w:lang w:eastAsia="sv-SE"/>
        </w:rPr>
        <w:softHyphen/>
        <w:t>dicin, hälso- och sjukvård, beteendevetenskap, social omsorg samt arbets</w:t>
      </w:r>
      <w:r w:rsidRPr="00C35553">
        <w:rPr>
          <w:snapToGrid w:val="0"/>
          <w:lang w:eastAsia="sv-SE"/>
        </w:rPr>
        <w:softHyphen/>
        <w:t>miljö under lång tid i huvudsak har varit ämnesinriktad och projekten varit begränsade till sin inriktning och omfattning.  I takt med att n</w:t>
      </w:r>
      <w:r w:rsidRPr="00C35553">
        <w:rPr>
          <w:snapToGrid w:val="0"/>
          <w:lang w:eastAsia="sv-SE"/>
        </w:rPr>
        <w:t>ya metoder, nya vetenskapliga synsätt och arbetssätt vuxit fram och införts har emellertid de traditionella gränssnitten mellan biomedicin, social- och arbetsvetenskap, beteendevetenskap och humaniora blivit alltmer suddiga. De nya medicinska och tekniska landvinningarna inom hälso- och sjukvården ställer krav på att beteendevetare och humanister knyts till projekten för att hantera svåra etiska frågeställningar och prioriteringar, anförs det. Detta ställer i sin tur krav på nya sätt att ytterligare underlä</w:t>
      </w:r>
      <w:r w:rsidRPr="00C35553">
        <w:rPr>
          <w:snapToGrid w:val="0"/>
          <w:lang w:eastAsia="sv-SE"/>
        </w:rPr>
        <w:t>tta samarbetet mellan olika fors</w:t>
      </w:r>
      <w:r w:rsidRPr="00C35553">
        <w:rPr>
          <w:snapToGrid w:val="0"/>
          <w:lang w:eastAsia="sv-SE"/>
        </w:rPr>
        <w:t>k</w:t>
      </w:r>
      <w:r w:rsidRPr="00C35553">
        <w:rPr>
          <w:snapToGrid w:val="0"/>
          <w:lang w:eastAsia="sv-SE"/>
        </w:rPr>
        <w:t>ningsdiscipli</w:t>
      </w:r>
      <w:r w:rsidRPr="00C35553">
        <w:rPr>
          <w:snapToGrid w:val="0"/>
          <w:lang w:eastAsia="sv-SE"/>
        </w:rPr>
        <w:softHyphen/>
        <w:t>ner. Enligt motionärerna är det av avgörande betydelse att Sverige ger ökat stöd till den bästa forskningen. Återväxten av forskare måste tillgodoses och kreativa forskningsmiljöer av internationell klass skapas. Detta sammantaget bildar enligt motionärerna bakgrunden till förslaget att införa ett svenskt ”National Institute of Health” efter amerikansk förebild. Ett sådant ”institut” för medicin och hälsa skall ha till uppgift att skapa bästa möjliga förutsätt</w:t>
      </w:r>
      <w:r w:rsidRPr="00C35553">
        <w:rPr>
          <w:snapToGrid w:val="0"/>
          <w:lang w:eastAsia="sv-SE"/>
        </w:rPr>
        <w:softHyphen/>
      </w:r>
      <w:r w:rsidRPr="00C35553">
        <w:rPr>
          <w:snapToGrid w:val="0"/>
          <w:lang w:eastAsia="sv-SE"/>
        </w:rPr>
        <w:t>ningar för ny banbrytande kunskap inom hela hälsoområdet. För att på ett optimalt sätt kunna fullt ut tillvarata den potential som finns inom medicin, bioteknik, hälso- och sjukvård, beteendevetenskap, social omsorg och ar</w:t>
      </w:r>
      <w:r w:rsidRPr="00C35553">
        <w:rPr>
          <w:snapToGrid w:val="0"/>
          <w:lang w:eastAsia="sv-SE"/>
        </w:rPr>
        <w:softHyphen/>
        <w:t>betsmiljö samt informationsteknologi föreslår motionärerna att de myndig</w:t>
      </w:r>
      <w:r w:rsidRPr="00C35553">
        <w:rPr>
          <w:snapToGrid w:val="0"/>
          <w:lang w:eastAsia="sv-SE"/>
        </w:rPr>
        <w:softHyphen/>
        <w:t>heter som i dag inom de statliga forskningsfinansieringssystemen var och en för sig svarar för olika delar av denna forskning bör integreras inom ramen för det föreslagna institutet. Motionärerna föreslår med anledni</w:t>
      </w:r>
      <w:r w:rsidRPr="00C35553">
        <w:rPr>
          <w:snapToGrid w:val="0"/>
          <w:lang w:eastAsia="sv-SE"/>
        </w:rPr>
        <w:t>ng härav bl.a. att de resurser som i dag hanteras av Medicinska forskningsrådet, Socialv</w:t>
      </w:r>
      <w:r w:rsidRPr="00C35553">
        <w:rPr>
          <w:snapToGrid w:val="0"/>
          <w:lang w:eastAsia="sv-SE"/>
        </w:rPr>
        <w:t>e</w:t>
      </w:r>
      <w:r w:rsidRPr="00C35553">
        <w:rPr>
          <w:snapToGrid w:val="0"/>
          <w:lang w:eastAsia="sv-SE"/>
        </w:rPr>
        <w:t>ten</w:t>
      </w:r>
      <w:r w:rsidRPr="00C35553">
        <w:rPr>
          <w:snapToGrid w:val="0"/>
          <w:lang w:eastAsia="sv-SE"/>
        </w:rPr>
        <w:softHyphen/>
        <w:t>skapliga forskningsrådet, en stor del av Rådet för arbetslivsforskning och delar av Forskningsrådsnämnden samlas.</w:t>
      </w:r>
    </w:p>
    <w:p w:rsidR="00866812" w:rsidRPr="00C35553" w:rsidRDefault="00866812">
      <w:pPr>
        <w:pStyle w:val="Rubrik3"/>
        <w:rPr>
          <w:snapToGrid w:val="0"/>
          <w:lang w:eastAsia="sv-SE"/>
        </w:rPr>
      </w:pPr>
      <w:bookmarkStart w:id="26" w:name="_Toc481380858"/>
      <w:r w:rsidRPr="00C35553">
        <w:rPr>
          <w:snapToGrid w:val="0"/>
          <w:lang w:eastAsia="sv-SE"/>
        </w:rPr>
        <w:t>Socialutskottets bedömning</w:t>
      </w:r>
      <w:bookmarkEnd w:id="26"/>
    </w:p>
    <w:p w:rsidR="00866812" w:rsidRPr="00C35553" w:rsidRDefault="00866812">
      <w:pPr>
        <w:pStyle w:val="Normaltindrag"/>
        <w:spacing w:before="123"/>
        <w:ind w:firstLine="0"/>
        <w:rPr>
          <w:snapToGrid w:val="0"/>
          <w:lang w:eastAsia="sv-SE"/>
        </w:rPr>
      </w:pPr>
      <w:r w:rsidRPr="00C35553">
        <w:rPr>
          <w:snapToGrid w:val="0"/>
          <w:lang w:eastAsia="sv-SE"/>
        </w:rPr>
        <w:t>Den i propositionen föreslagna nya organisationen för forskningsfinansiering innebär enligt utskottets mening att förutsättningarna för kraftfulla fors</w:t>
      </w:r>
      <w:r w:rsidRPr="00C35553">
        <w:rPr>
          <w:snapToGrid w:val="0"/>
          <w:lang w:eastAsia="sv-SE"/>
        </w:rPr>
        <w:t>k</w:t>
      </w:r>
      <w:r w:rsidRPr="00C35553">
        <w:rPr>
          <w:snapToGrid w:val="0"/>
          <w:lang w:eastAsia="sv-SE"/>
        </w:rPr>
        <w:softHyphen/>
        <w:t>ningssatsningar inom t.ex. hälso- och sjukvårdens område förbättras jämfört med nuvarande organisationsstruktur. Utskottet delar således inte motionä</w:t>
      </w:r>
      <w:r w:rsidRPr="00C35553">
        <w:rPr>
          <w:snapToGrid w:val="0"/>
          <w:lang w:eastAsia="sv-SE"/>
        </w:rPr>
        <w:softHyphen/>
        <w:t>rernas farhågor i motion Ub25 (m) att den föreslagna ordningen med ett vetenskapsråd och två områdesinriktade forskningsråd skulle motverka möj</w:t>
      </w:r>
      <w:r w:rsidRPr="00C35553">
        <w:rPr>
          <w:snapToGrid w:val="0"/>
          <w:lang w:eastAsia="sv-SE"/>
        </w:rPr>
        <w:softHyphen/>
        <w:t>ligheterna till kraftsamling inom viktiga fält inom hälso- och sjukvården eller på annat sätt försämra utsikterna för en framgångsrik utveckling av forsk</w:t>
      </w:r>
      <w:r w:rsidRPr="00C35553">
        <w:rPr>
          <w:snapToGrid w:val="0"/>
          <w:lang w:eastAsia="sv-SE"/>
        </w:rPr>
        <w:softHyphen/>
        <w:t xml:space="preserve">ningen inom det samlade hälsoområdet. </w:t>
      </w:r>
    </w:p>
    <w:p w:rsidR="00866812" w:rsidRPr="00C35553" w:rsidRDefault="00866812">
      <w:pPr>
        <w:pStyle w:val="Normaltindrag"/>
      </w:pPr>
      <w:r w:rsidRPr="00C35553">
        <w:t>Med hänvisning till det</w:t>
      </w:r>
      <w:r w:rsidRPr="00C35553">
        <w:t xml:space="preserve"> anförda anser socialutskottet att utbildningsu</w:t>
      </w:r>
      <w:r w:rsidRPr="00C35553">
        <w:t>t</w:t>
      </w:r>
      <w:r w:rsidRPr="00C35553">
        <w:softHyphen/>
        <w:t>skottet bör avstyrka motion Ub25 (m) yrkande 2</w:t>
      </w:r>
      <w:r w:rsidRPr="00C35553">
        <w:rPr>
          <w:i/>
        </w:rPr>
        <w:t>.</w:t>
      </w:r>
    </w:p>
    <w:p w:rsidR="00866812" w:rsidRPr="00C35553" w:rsidRDefault="00866812">
      <w:pPr>
        <w:pStyle w:val="Normaltindrag"/>
      </w:pPr>
      <w:r w:rsidRPr="00C35553">
        <w:t>Socialutskottet ställer sig bakom avvecklingen av Socialvetenskapliga forskningsrådet samt vad som föreslås beträffande ett nytt forskningsråd för soc</w:t>
      </w:r>
      <w:r w:rsidRPr="00C35553">
        <w:t>i</w:t>
      </w:r>
      <w:r w:rsidRPr="00C35553">
        <w:t>ala frågor och arbetsliv i avsnitt 5.3 i propositionen.</w:t>
      </w:r>
    </w:p>
    <w:p w:rsidR="00866812" w:rsidRPr="00C35553" w:rsidRDefault="00866812">
      <w:pPr>
        <w:pStyle w:val="Rubrik2"/>
      </w:pPr>
      <w:bookmarkStart w:id="27" w:name="_Toc481380859"/>
      <w:r w:rsidRPr="00C35553">
        <w:t>En myndighet för forskning och utveckling</w:t>
      </w:r>
      <w:bookmarkEnd w:id="27"/>
    </w:p>
    <w:p w:rsidR="00866812" w:rsidRPr="00C35553" w:rsidRDefault="00866812">
      <w:pPr>
        <w:pStyle w:val="Rubrik3"/>
        <w:spacing w:before="123"/>
      </w:pPr>
      <w:bookmarkStart w:id="28" w:name="_Toc481380860"/>
      <w:r w:rsidRPr="00C35553">
        <w:t>Propositionen</w:t>
      </w:r>
      <w:bookmarkEnd w:id="28"/>
    </w:p>
    <w:p w:rsidR="00866812" w:rsidRPr="00C35553" w:rsidRDefault="00866812">
      <w:r w:rsidRPr="00C35553">
        <w:t>Enligt regeringen har den nya FoU-myndigheten, som inrättas under N</w:t>
      </w:r>
      <w:r w:rsidRPr="00C35553">
        <w:t>ä</w:t>
      </w:r>
      <w:r w:rsidRPr="00C35553">
        <w:softHyphen/>
        <w:t>ringsdepartementet, till uppgift att initiera och finansiera behovsstyrd FoU till stöd för det svenska innovationssystemet och en hållbar utveckling och tillväxt. Verksamheten skall omfatta stöd till FoU inom bl.a. teknik, tran</w:t>
      </w:r>
      <w:r w:rsidRPr="00C35553">
        <w:t>s</w:t>
      </w:r>
      <w:r w:rsidRPr="00C35553">
        <w:softHyphen/>
        <w:t>porter, kommunikation, arbetsliv och arbetsmarknad liksom uppgiften att verka för att ny kunskap tas till vara och omsätts i produkter, processer, tjänster, ett utvecklande arbetsliv, regelverk etc. Verksamheten skall svara såväl mot näringslivets som mot delar av det övriga samhä</w:t>
      </w:r>
      <w:r w:rsidRPr="00C35553">
        <w:t>llets behov. O</w:t>
      </w:r>
      <w:r w:rsidRPr="00C35553">
        <w:t>m</w:t>
      </w:r>
      <w:r w:rsidRPr="00C35553">
        <w:softHyphen/>
        <w:t>rådena informationsteknologi och IT-tillämpning kommer under de närmaste åren att vara särskilt betydelsefulla. FoU-myndighetens verksamhet skall på bästa sätt bidra till att försörja nä</w:t>
      </w:r>
      <w:r w:rsidRPr="00C35553">
        <w:softHyphen/>
        <w:t>ringslivet och relevanta sektorer med kun</w:t>
      </w:r>
      <w:r w:rsidRPr="00C35553">
        <w:softHyphen/>
        <w:t>skap samt till att bygga upp och utveckla ett modernt och effektivt innov</w:t>
      </w:r>
      <w:r w:rsidRPr="00C35553">
        <w:t>a</w:t>
      </w:r>
      <w:r w:rsidRPr="00C35553">
        <w:softHyphen/>
        <w:t>tionssystem som främjar en hållbar utveckling och tillväxt. Myndigheten skall utveckla ett arbetssätt som kan hantera de skilda behov som olika FoU-om</w:t>
      </w:r>
      <w:r w:rsidRPr="00C35553">
        <w:softHyphen/>
        <w:t xml:space="preserve">råden har. FoU-myndigheten bör överta de </w:t>
      </w:r>
      <w:r w:rsidRPr="00C35553">
        <w:t>ansvarsområden som  handhas av Kommunikationsforskningsberedningen och de FoU-finansierande dela</w:t>
      </w:r>
      <w:r w:rsidRPr="00C35553">
        <w:t>r</w:t>
      </w:r>
      <w:r w:rsidRPr="00C35553">
        <w:t xml:space="preserve">na av Närings- och teknikutvecklingsverkets verksamhet. </w:t>
      </w:r>
    </w:p>
    <w:p w:rsidR="00866812" w:rsidRPr="00C35553" w:rsidRDefault="00866812">
      <w:pPr>
        <w:pStyle w:val="Rubrik3"/>
      </w:pPr>
      <w:bookmarkStart w:id="29" w:name="_Toc481380861"/>
      <w:r w:rsidRPr="00C35553">
        <w:t>Motion</w:t>
      </w:r>
      <w:bookmarkEnd w:id="29"/>
    </w:p>
    <w:p w:rsidR="00866812" w:rsidRPr="00C35553" w:rsidRDefault="00866812">
      <w:pPr>
        <w:rPr>
          <w:snapToGrid w:val="0"/>
          <w:lang w:eastAsia="sv-SE"/>
        </w:rPr>
      </w:pPr>
      <w:r w:rsidRPr="00C35553">
        <w:t xml:space="preserve">I </w:t>
      </w:r>
      <w:r w:rsidRPr="00C35553">
        <w:rPr>
          <w:i/>
        </w:rPr>
        <w:t>motion Ub29 av</w:t>
      </w:r>
      <w:r w:rsidRPr="00C35553">
        <w:t xml:space="preserve"> </w:t>
      </w:r>
      <w:r w:rsidRPr="00C35553">
        <w:rPr>
          <w:i/>
        </w:rPr>
        <w:t>Per-Erik Granström m.fl. (s)</w:t>
      </w:r>
      <w:r w:rsidRPr="00C35553">
        <w:t xml:space="preserve"> begärs ett tillkännagivande av vad i </w:t>
      </w:r>
      <w:r w:rsidRPr="00C35553">
        <w:rPr>
          <w:snapToGrid w:val="0"/>
          <w:lang w:eastAsia="sv-SE"/>
        </w:rPr>
        <w:t>motionen anförts om statens roll och ansvar i samband med landstin</w:t>
      </w:r>
      <w:r w:rsidRPr="00C35553">
        <w:rPr>
          <w:snapToGrid w:val="0"/>
          <w:lang w:eastAsia="sv-SE"/>
        </w:rPr>
        <w:t>g</w:t>
      </w:r>
      <w:r w:rsidRPr="00C35553">
        <w:rPr>
          <w:snapToGrid w:val="0"/>
          <w:lang w:eastAsia="sv-SE"/>
        </w:rPr>
        <w:softHyphen/>
        <w:t xml:space="preserve">ens och kommunernas egen FoU </w:t>
      </w:r>
      <w:r w:rsidRPr="00C35553">
        <w:rPr>
          <w:i/>
          <w:snapToGrid w:val="0"/>
          <w:lang w:eastAsia="sv-SE"/>
        </w:rPr>
        <w:t>(yrkande 1 delvis)</w:t>
      </w:r>
      <w:r w:rsidRPr="00C35553">
        <w:rPr>
          <w:snapToGrid w:val="0"/>
          <w:lang w:eastAsia="sv-SE"/>
        </w:rPr>
        <w:t xml:space="preserve">. </w:t>
      </w:r>
      <w:r w:rsidRPr="00C35553">
        <w:t xml:space="preserve">Motionärerna anför att </w:t>
      </w:r>
      <w:r w:rsidRPr="00C35553">
        <w:rPr>
          <w:snapToGrid w:val="0"/>
          <w:lang w:eastAsia="sv-SE"/>
        </w:rPr>
        <w:t>lands</w:t>
      </w:r>
      <w:r w:rsidRPr="00C35553">
        <w:rPr>
          <w:snapToGrid w:val="0"/>
          <w:lang w:eastAsia="sv-SE"/>
        </w:rPr>
        <w:softHyphen/>
        <w:t>tingen och kommunerna i dagens decentraliserade samhälle i ökad utsträck</w:t>
      </w:r>
      <w:r w:rsidRPr="00C35553">
        <w:rPr>
          <w:snapToGrid w:val="0"/>
          <w:lang w:eastAsia="sv-SE"/>
        </w:rPr>
        <w:softHyphen/>
        <w:t>ning har börjat ta ansvar för att i eget utvecklingsarbete omsätta forsknings</w:t>
      </w:r>
      <w:r w:rsidRPr="00C35553">
        <w:rPr>
          <w:snapToGrid w:val="0"/>
          <w:lang w:eastAsia="sv-SE"/>
        </w:rPr>
        <w:softHyphen/>
        <w:t>resultat i praktisk verklighet. Vissa delar av den offentliga verk</w:t>
      </w:r>
      <w:r w:rsidRPr="00C35553">
        <w:rPr>
          <w:snapToGrid w:val="0"/>
          <w:lang w:eastAsia="sv-SE"/>
        </w:rPr>
        <w:softHyphen/>
        <w:t>samheten faller enligt motionärerna inom den nya FoU-myndighetens a</w:t>
      </w:r>
      <w:r w:rsidRPr="00C35553">
        <w:rPr>
          <w:snapToGrid w:val="0"/>
          <w:lang w:eastAsia="sv-SE"/>
        </w:rPr>
        <w:t>n</w:t>
      </w:r>
      <w:r w:rsidRPr="00C35553">
        <w:rPr>
          <w:snapToGrid w:val="0"/>
          <w:lang w:eastAsia="sv-SE"/>
        </w:rPr>
        <w:softHyphen/>
        <w:t>svarsområde. De ”mjuka” offentliga verksamheterna, som utgör huvuddelen av de ca 500 miljarder kronor som kommunsektorn omsätter, har emellertid sina särdrag och specifika villkor. Även om synsätt från den samverkan forskning–näringsliv som behandlas i propositionen är tillämpliga krävs särskilda övervägan</w:t>
      </w:r>
      <w:r w:rsidRPr="00C35553">
        <w:rPr>
          <w:snapToGrid w:val="0"/>
          <w:lang w:eastAsia="sv-SE"/>
        </w:rPr>
        <w:softHyphen/>
        <w:t>den om lämpliga former och organ för att uppnå motsv</w:t>
      </w:r>
      <w:r w:rsidRPr="00C35553">
        <w:rPr>
          <w:snapToGrid w:val="0"/>
          <w:lang w:eastAsia="sv-SE"/>
        </w:rPr>
        <w:t>a</w:t>
      </w:r>
      <w:r w:rsidRPr="00C35553">
        <w:rPr>
          <w:snapToGrid w:val="0"/>
          <w:lang w:eastAsia="sv-SE"/>
        </w:rPr>
        <w:softHyphen/>
        <w:t>rande effekter på kvalitet och kostnader inom områden som vård, omsorg och skola. Rege</w:t>
      </w:r>
      <w:r w:rsidRPr="00C35553">
        <w:rPr>
          <w:snapToGrid w:val="0"/>
          <w:lang w:eastAsia="sv-SE"/>
        </w:rPr>
        <w:softHyphen/>
        <w:t>ringen bör snarast utreda dessa frågor och återkomma till rik</w:t>
      </w:r>
      <w:r w:rsidRPr="00C35553">
        <w:rPr>
          <w:snapToGrid w:val="0"/>
          <w:lang w:eastAsia="sv-SE"/>
        </w:rPr>
        <w:t xml:space="preserve">sdagen med erforderliga förslag. </w:t>
      </w:r>
    </w:p>
    <w:p w:rsidR="00866812" w:rsidRPr="00C35553" w:rsidRDefault="00866812">
      <w:pPr>
        <w:pStyle w:val="Rubrik3"/>
      </w:pPr>
      <w:bookmarkStart w:id="30" w:name="_Toc481380862"/>
      <w:r w:rsidRPr="00C35553">
        <w:t>Tidigare behandling m.m.</w:t>
      </w:r>
      <w:bookmarkEnd w:id="30"/>
    </w:p>
    <w:p w:rsidR="00866812" w:rsidRPr="00C35553" w:rsidRDefault="00866812">
      <w:pPr>
        <w:spacing w:before="123"/>
      </w:pPr>
      <w:r w:rsidRPr="00C35553">
        <w:t>Enligt 26 b § hälso- och sjukvårdslagen (1982:763) skall landstingen och kommunerna medverka vid finansiering, planering och genomförande av kliniskt forskningsarbete på hälso- och sjukvårdens område samt av folkhä</w:t>
      </w:r>
      <w:r w:rsidRPr="00C35553">
        <w:t>l</w:t>
      </w:r>
      <w:r w:rsidRPr="00C35553">
        <w:softHyphen/>
        <w:t>sovetenskapligt forskningsarbete. Enligt lagrummet som infördes den 1 januari 1997 skall landstingen och kommunerna i dessa frågor, i den omfat</w:t>
      </w:r>
      <w:r w:rsidRPr="00C35553">
        <w:t>t</w:t>
      </w:r>
      <w:r w:rsidRPr="00C35553">
        <w:softHyphen/>
        <w:t>ning som behövs, samverka med berörda universitet och högskolor.</w:t>
      </w:r>
    </w:p>
    <w:p w:rsidR="00866812" w:rsidRPr="00C35553" w:rsidRDefault="00866812">
      <w:r w:rsidRPr="00C35553">
        <w:t>Frågan om ansvaret för kliniskt forsknings- och utvecklingsarbete har be</w:t>
      </w:r>
      <w:r w:rsidRPr="00C35553">
        <w:softHyphen/>
        <w:t xml:space="preserve">handlats av utskottet i </w:t>
      </w:r>
      <w:r w:rsidRPr="00C35553">
        <w:rPr>
          <w:i/>
        </w:rPr>
        <w:t>betänkande 1996/97:SoU6 Forskning inom Sociald</w:t>
      </w:r>
      <w:r w:rsidRPr="00C35553">
        <w:rPr>
          <w:i/>
        </w:rPr>
        <w:t>e</w:t>
      </w:r>
      <w:r w:rsidRPr="00C35553">
        <w:rPr>
          <w:i/>
        </w:rPr>
        <w:softHyphen/>
        <w:t xml:space="preserve">partementets verksamhetsområde. </w:t>
      </w:r>
      <w:r w:rsidRPr="00C35553">
        <w:t xml:space="preserve"> Betänkandet som behandlade dels prop</w:t>
      </w:r>
      <w:r w:rsidRPr="00C35553">
        <w:t>o</w:t>
      </w:r>
      <w:r w:rsidRPr="00C35553">
        <w:softHyphen/>
        <w:t>sition 1996/97:5 Forskning och samhälle, dels ett antal motionsyrkanden från den allmänna motionstiden 1996, ledde fram till att det ovan redovisade lagstadgandet infördes i hälso- och sjukvårdslagen. I sin bedömning (s. 34 och 35) anförde utskottet bl.a. följande:</w:t>
      </w:r>
    </w:p>
    <w:p w:rsidR="00866812" w:rsidRPr="00C35553" w:rsidRDefault="00866812">
      <w:pPr>
        <w:pStyle w:val="Citat"/>
      </w:pPr>
      <w:r w:rsidRPr="00C35553">
        <w:t>Utskottet har tidigare uttalat att den tillämpade kliniska forskningen är ett gemensamt ansvar för sta</w:t>
      </w:r>
      <w:r w:rsidRPr="00C35553">
        <w:t>ten och sjukvårdens huvudmän. Utskottet delar regeringens inställning att  det är nödvändigt att i lag klargöra att sjukvård</w:t>
      </w:r>
      <w:r w:rsidRPr="00C35553">
        <w:t>s</w:t>
      </w:r>
      <w:r w:rsidRPr="00C35553">
        <w:softHyphen/>
        <w:t>huvudmännen har ett ansvar att bedriva kliniskt forskningsarbete på hälso- och sjukvårdens område liksom folkhälsovetenskapligt forskningsarbete. De föreslagna lagändringarna avser således endast att bekräfta vad som redan gäller. Omfattningen och inriktningen av den av landstingen finansierade FoU-verksamheten bestäms enligt propositionen av sjukvårdshuvudmännen. Enligt utskottets m</w:t>
      </w:r>
      <w:r w:rsidRPr="00C35553">
        <w:t>ening innebär förslagen att förutsättningarna för den ti</w:t>
      </w:r>
      <w:r w:rsidRPr="00C35553">
        <w:t>l</w:t>
      </w:r>
      <w:r w:rsidRPr="00C35553">
        <w:softHyphen/>
      </w:r>
      <w:r w:rsidRPr="00C35553">
        <w:t>lämpade kliniska forskningen förbättras. Någon risk för att kvaliteten hos forskningen försämras genom förslagen finns inte. Till sjukvårdshuvudmä</w:t>
      </w:r>
      <w:r w:rsidRPr="00C35553">
        <w:t>n</w:t>
      </w:r>
      <w:r w:rsidRPr="00C35553">
        <w:softHyphen/>
        <w:t>nens ansvar hör även att bedriva utvecklingsverksamhet. Utskottet är ense med regeringen om att det ligger i sakens natur att sjukvårdshuvudmännen som en del av sitt ansvar för att tillhandahålla en god hälso- och sjukvård engagerar sig i utvecklings- och utvärderingsarbete. Någon reglering i lag av detta</w:t>
      </w:r>
      <w:r w:rsidRPr="00C35553">
        <w:t xml:space="preserve"> ansvar behövs inte. Utskottet instämmer även i värdet av samverkan mellan sjukvårdshuvudmännen och berörda universitet och högskolor, vilket betonas genom de föreslagna lagändringa</w:t>
      </w:r>
      <w:r w:rsidRPr="00C35553">
        <w:t>r</w:t>
      </w:r>
      <w:r w:rsidRPr="00C35553">
        <w:t>na – – –.</w:t>
      </w:r>
    </w:p>
    <w:p w:rsidR="00866812" w:rsidRPr="00C35553" w:rsidRDefault="00866812">
      <w:r w:rsidRPr="00C35553">
        <w:t>Av</w:t>
      </w:r>
      <w:r w:rsidRPr="00C35553">
        <w:rPr>
          <w:i/>
        </w:rPr>
        <w:t xml:space="preserve"> budgetpropositionen för år 2000 (utg.omr. 9 s. 45 f.)</w:t>
      </w:r>
      <w:r w:rsidRPr="00C35553">
        <w:t xml:space="preserve"> framgår att rege</w:t>
      </w:r>
      <w:r w:rsidRPr="00C35553">
        <w:softHyphen/>
        <w:t>ringen avser att skapa en ny struktur för det nationella stödet till vårdens och o</w:t>
      </w:r>
      <w:r w:rsidRPr="00C35553">
        <w:t>m</w:t>
      </w:r>
      <w:r w:rsidRPr="00C35553">
        <w:t>sorgens utvecklingsarbete. Regeringen anför bl.a. följande:</w:t>
      </w:r>
    </w:p>
    <w:p w:rsidR="00866812" w:rsidRPr="00C35553" w:rsidRDefault="00866812">
      <w:pPr>
        <w:pStyle w:val="Citat"/>
      </w:pPr>
      <w:r w:rsidRPr="00C35553">
        <w:t>Ett nationellt råd för vård</w:t>
      </w:r>
      <w:r w:rsidRPr="00C35553">
        <w:softHyphen/>
        <w:t>politik inrättas i vilket staten, Landstings</w:t>
      </w:r>
      <w:r w:rsidRPr="00C35553">
        <w:softHyphen/>
        <w:t>för</w:t>
      </w:r>
      <w:r w:rsidRPr="00C35553">
        <w:softHyphen/>
        <w:t>bundet och Svenska Kommunförbundet del</w:t>
      </w:r>
      <w:r w:rsidRPr="00C35553">
        <w:softHyphen/>
        <w:t>tar. Rådet skall vara forum för en konti</w:t>
      </w:r>
      <w:r w:rsidRPr="00C35553">
        <w:softHyphen/>
        <w:t>nuerlig dialog mellan staten och huvudmännen i angelägna vård- och om</w:t>
      </w:r>
      <w:r w:rsidRPr="00C35553">
        <w:softHyphen/>
        <w:t>sorgsfrågor. Ansvarsområdet bör omfatta landstingens hälso- och sjukvård samt kommunernas vård och omsorg. Rådet skall ta initiativ till och finansi</w:t>
      </w:r>
      <w:r w:rsidRPr="00C35553">
        <w:softHyphen/>
        <w:t>ellt stödja nationella pro</w:t>
      </w:r>
      <w:r w:rsidRPr="00C35553">
        <w:softHyphen/>
        <w:t>gram för utvecklingsarbete inom vård och om</w:t>
      </w:r>
      <w:r w:rsidRPr="00C35553">
        <w:softHyphen/>
        <w:t>sorg.</w:t>
      </w:r>
      <w:r w:rsidRPr="00C35553">
        <w:br/>
        <w:t>– – –. Kommunerna har genom ett antal reformer under 90-talet fått ett allt större ans</w:t>
      </w:r>
      <w:r w:rsidRPr="00C35553">
        <w:t>var för hälso- och sjukvård. Mot den bakgrunden är det en uppen</w:t>
      </w:r>
      <w:r w:rsidRPr="00C35553">
        <w:softHyphen/>
        <w:t>bar svaghet att kommunerna stått utanför det samarbete – bl.a. i form av Spri – som sedan lång tid funnits mellan staten och landstingen via Lan</w:t>
      </w:r>
      <w:r w:rsidRPr="00C35553">
        <w:t>d</w:t>
      </w:r>
      <w:r w:rsidRPr="00C35553">
        <w:t>stings</w:t>
      </w:r>
      <w:r w:rsidRPr="00C35553">
        <w:softHyphen/>
        <w:t>förbundet när det gäller att stimulera utvecklingsarbete i vården. Det finns enligt rege</w:t>
      </w:r>
      <w:r w:rsidRPr="00C35553">
        <w:softHyphen/>
        <w:t>ringen stora behov av att huvudmännen, kom</w:t>
      </w:r>
      <w:r w:rsidRPr="00C35553">
        <w:softHyphen/>
        <w:t>muner och landsting, tillsammans finner former för det gemensamma ansvar som finns för vård</w:t>
      </w:r>
      <w:r w:rsidRPr="00C35553">
        <w:softHyphen/>
        <w:t xml:space="preserve">ens utveckling – – </w:t>
      </w:r>
      <w:r w:rsidRPr="00C35553">
        <w:softHyphen/>
        <w:t>–. Hälso- och sjukvården är en utpräglad ku</w:t>
      </w:r>
      <w:r w:rsidRPr="00C35553">
        <w:t>n</w:t>
      </w:r>
      <w:r w:rsidRPr="00C35553">
        <w:softHyphen/>
        <w:t>skapsor</w:t>
      </w:r>
      <w:r w:rsidRPr="00C35553">
        <w:t>ganisa</w:t>
      </w:r>
      <w:r w:rsidRPr="00C35553">
        <w:softHyphen/>
        <w:t>tion med en kunskapsmassa som är både bred och djup. Det har på senare tid också framstått allt klarare att utvecklingsarbetet inom vården bör föras närmare huvudmännen och be</w:t>
      </w:r>
      <w:r w:rsidRPr="00C35553">
        <w:softHyphen/>
        <w:t>drivas i former som engagerar dem som skall in</w:t>
      </w:r>
      <w:r w:rsidRPr="00C35553">
        <w:softHyphen/>
        <w:t>föra och använda resultaten av utvecklingsar</w:t>
      </w:r>
      <w:r w:rsidRPr="00C35553">
        <w:softHyphen/>
        <w:t>betet. Det är vidare nödvän</w:t>
      </w:r>
      <w:r w:rsidRPr="00C35553">
        <w:softHyphen/>
        <w:t>digt att i ett land av vår storlek tillvarata den kompetens som finns över hela landet. Det finns ett stort värde i att skapa förutsättningar som gör att t.ex. universitet och högskolor involveras och kan bidr</w:t>
      </w:r>
      <w:r w:rsidRPr="00C35553">
        <w:t>a till att stärka utvecklingen av vård och omsorg med tvärvetenskaplig kunskap. Mot denna bakgrund bör ytterligare en viktig uppgift för rådet vara att ta initiativ till och finansiellt stödja nationella program för utvecklingsarbete inom vården och omsorgen. Programmen bör läggas ut på regio</w:t>
      </w:r>
      <w:r w:rsidRPr="00C35553">
        <w:softHyphen/>
        <w:t>nala kunskapscenter eller till samverkan</w:t>
      </w:r>
      <w:r w:rsidRPr="00C35553">
        <w:softHyphen/>
        <w:t>s-or</w:t>
      </w:r>
      <w:r w:rsidRPr="00C35553">
        <w:softHyphen/>
        <w:t>gan för olika regioner och bedrivas i samarbete med t.ex. universitet, hö</w:t>
      </w:r>
      <w:r w:rsidRPr="00C35553">
        <w:t>g</w:t>
      </w:r>
      <w:r w:rsidRPr="00C35553">
        <w:t>skolor och andra FoU-en</w:t>
      </w:r>
      <w:r w:rsidRPr="00C35553">
        <w:softHyphen/>
        <w:t>heter. Rådet bör efter redovisning av behov och sin egen bedömning ta stäl</w:t>
      </w:r>
      <w:r w:rsidRPr="00C35553">
        <w:t>lning till angelägna ut</w:t>
      </w:r>
      <w:r w:rsidRPr="00C35553">
        <w:softHyphen/>
        <w:t>vecklingsområden. Redovis</w:t>
      </w:r>
      <w:r w:rsidRPr="00C35553">
        <w:softHyphen/>
        <w:t>ning av behov bör ske genom en systematisk värdering av de förslag och idéer som lämnas av kommuner och lands</w:t>
      </w:r>
      <w:r w:rsidRPr="00C35553">
        <w:softHyphen/>
        <w:t>ting, olika myndigheter, institutio</w:t>
      </w:r>
      <w:r w:rsidRPr="00C35553">
        <w:softHyphen/>
        <w:t>ner samt andra aktörer. Behovsbedömningen skall sammanfattas till ett pro</w:t>
      </w:r>
      <w:r w:rsidRPr="00C35553">
        <w:softHyphen/>
        <w:t>gram som bedrivs under en viss tidspe</w:t>
      </w:r>
      <w:r w:rsidRPr="00C35553">
        <w:softHyphen/>
        <w:t>riod. Programmets innehåll skall speci</w:t>
      </w:r>
      <w:r w:rsidRPr="00C35553">
        <w:softHyphen/>
        <w:t>ficeras av rådet. Där skall syfte och mål anges, bl.a. med av</w:t>
      </w:r>
      <w:r w:rsidRPr="00C35553">
        <w:softHyphen/>
        <w:t>seende på det kunskapsinnehåll som man vill ut</w:t>
      </w:r>
      <w:r w:rsidRPr="00C35553">
        <w:softHyphen/>
        <w:t>veckla, hur spridningen av kunskap skall ske, vilken fin</w:t>
      </w:r>
      <w:r w:rsidRPr="00C35553">
        <w:t>ansiering som står till förfogande och vilken kompletterande sådan som behövs. Ett kunskapscenter bör omfatta minst en forsk</w:t>
      </w:r>
      <w:r w:rsidRPr="00C35553">
        <w:softHyphen/>
        <w:t>ningsinsti</w:t>
      </w:r>
      <w:r w:rsidRPr="00C35553">
        <w:softHyphen/>
        <w:t>tution. Verksamheten skall ha ett tvär</w:t>
      </w:r>
      <w:r w:rsidRPr="00C35553">
        <w:softHyphen/>
        <w:t>vetenskapligt anslag. Vidare bör kom</w:t>
      </w:r>
      <w:r w:rsidRPr="00C35553">
        <w:softHyphen/>
        <w:t>muner och landsting medverka samt involveras i dialogen mellan forskning och utveckling och den prak</w:t>
      </w:r>
      <w:r w:rsidRPr="00C35553">
        <w:softHyphen/>
        <w:t>tiska tillämpningen. Den organisatoriska formen för ett kunskapscenter är av mindre betydelse. De verksamheter som startas skall löpande ut</w:t>
      </w:r>
      <w:r w:rsidRPr="00C35553">
        <w:softHyphen/>
        <w:t>värderas.</w:t>
      </w:r>
    </w:p>
    <w:p w:rsidR="00866812" w:rsidRPr="00C35553" w:rsidRDefault="00866812">
      <w:r w:rsidRPr="00C35553">
        <w:t>Från Landstingsförbundet har inhämtats att det Na</w:t>
      </w:r>
      <w:r w:rsidRPr="00C35553">
        <w:t>tionella rådet för vårdpol</w:t>
      </w:r>
      <w:r w:rsidRPr="00C35553">
        <w:t>i</w:t>
      </w:r>
      <w:r w:rsidRPr="00C35553">
        <w:softHyphen/>
        <w:t xml:space="preserve">tik nu har inrättats och att ett första, tillika konstituerande, sammanträde har hållits den 17 mars 2000.  </w:t>
      </w:r>
    </w:p>
    <w:p w:rsidR="00866812" w:rsidRPr="00C35553" w:rsidRDefault="00866812">
      <w:pPr>
        <w:pStyle w:val="Rubrik7"/>
      </w:pPr>
      <w:r w:rsidRPr="00C35553">
        <w:t>Socialutskottets bedömning</w:t>
      </w:r>
    </w:p>
    <w:p w:rsidR="00866812" w:rsidRPr="00C35553" w:rsidRDefault="00866812">
      <w:r w:rsidRPr="00C35553">
        <w:t>Den 1 januari 1997 infördes en ändring i hälso- och sjukvårdslagen av inn</w:t>
      </w:r>
      <w:r w:rsidRPr="00C35553">
        <w:t>e</w:t>
      </w:r>
      <w:r w:rsidRPr="00C35553">
        <w:softHyphen/>
        <w:t>börd att  sjukvårdshuvudmännen bl.a. skall medverka vid finansiering, plan</w:t>
      </w:r>
      <w:r w:rsidRPr="00C35553">
        <w:t>e</w:t>
      </w:r>
      <w:r w:rsidRPr="00C35553">
        <w:softHyphen/>
        <w:t>ring och genomförande av kliniskt forskningsarbete på hälso- och sjukvå</w:t>
      </w:r>
      <w:r w:rsidRPr="00C35553">
        <w:t>r</w:t>
      </w:r>
      <w:r w:rsidRPr="00C35553">
        <w:softHyphen/>
        <w:t>dens område. Vidare har ett nationellt råd för vårdpolitik, med företrädare för staten, Landstingsförbundet och Svenska Kommunförbundet nyligen inrä</w:t>
      </w:r>
      <w:r w:rsidRPr="00C35553">
        <w:t>t</w:t>
      </w:r>
      <w:r w:rsidRPr="00C35553">
        <w:softHyphen/>
        <w:t xml:space="preserve">tats. Rådet har bl.a. en sådan samordnande funktion som efterlyses i motion Ub29 (s) yrkande 1 delvis. </w:t>
      </w:r>
    </w:p>
    <w:p w:rsidR="00866812" w:rsidRPr="00C35553" w:rsidRDefault="00866812">
      <w:pPr>
        <w:pStyle w:val="Normaltindrag"/>
      </w:pPr>
      <w:r w:rsidRPr="00C35553">
        <w:t>Socialutskottet bedömer att motionsyrkandet är åtminstone delvis tillgod</w:t>
      </w:r>
      <w:r w:rsidRPr="00C35553">
        <w:t>o</w:t>
      </w:r>
      <w:r w:rsidRPr="00C35553">
        <w:softHyphen/>
        <w:t>sett med det anförda.</w:t>
      </w:r>
    </w:p>
    <w:p w:rsidR="00866812" w:rsidRPr="00C35553" w:rsidRDefault="00866812">
      <w:r w:rsidRPr="00C35553">
        <w:t xml:space="preserve">Stockholm den 26 april 2000 </w:t>
      </w:r>
    </w:p>
    <w:p w:rsidR="00866812" w:rsidRPr="00C35553" w:rsidRDefault="00866812">
      <w:r w:rsidRPr="00C35553">
        <w:t>På socialutskottets vägnar</w:t>
      </w:r>
    </w:p>
    <w:p w:rsidR="00866812" w:rsidRPr="00C35553" w:rsidRDefault="00866812">
      <w:pPr>
        <w:pStyle w:val="Ordfnamn"/>
      </w:pPr>
      <w:bookmarkStart w:id="31" w:name="Ordförande"/>
      <w:bookmarkEnd w:id="31"/>
      <w:r w:rsidRPr="00C35553">
        <w:t xml:space="preserve">Ingrid Burman </w:t>
      </w:r>
    </w:p>
    <w:p w:rsidR="00866812" w:rsidRPr="00C35553" w:rsidRDefault="00866812"/>
    <w:p w:rsidR="00866812" w:rsidRPr="00C35553" w:rsidRDefault="00866812">
      <w:pPr>
        <w:pStyle w:val="Deltagare"/>
        <w:spacing w:before="123"/>
      </w:pPr>
      <w:bookmarkStart w:id="32" w:name="Deltagare"/>
      <w:bookmarkEnd w:id="32"/>
      <w:r w:rsidRPr="00C35553">
        <w:t>I beslutet har deltagit: Ingrid Burman (v), Susanne Eberstein (s), Margareta Israelsson (s), Rinaldo Karlsson (s), Leif Carlson (m), Hans Karlsson (s), Hans Hjortzberg-Nordlund (m), Conny Öhman (s), Elisebeht Markström (s), Rolf Olsson (v), Lars Gustafsson (kd), Cristina Husmark Pehrsson (m), Thomas Julin (mp), Kenneth Johansson (c), Kerstin Heinemann (fp), Lars Elinderson (m) och Ester Lindstedt-Staaf (kd).</w:t>
      </w:r>
    </w:p>
    <w:p w:rsidR="00866812" w:rsidRPr="00C35553" w:rsidRDefault="00866812"/>
    <w:p w:rsidR="00866812" w:rsidRPr="00C35553" w:rsidRDefault="00866812">
      <w:pPr>
        <w:pStyle w:val="Rubrik1"/>
      </w:pPr>
      <w:r w:rsidRPr="00C35553">
        <w:t>Avvikande mening</w:t>
      </w:r>
    </w:p>
    <w:p w:rsidR="00866812" w:rsidRPr="00C35553" w:rsidRDefault="00866812">
      <w:pPr>
        <w:pStyle w:val="Rubrik2"/>
        <w:spacing w:before="123"/>
      </w:pPr>
      <w:r w:rsidRPr="00C35553">
        <w:t>Vetenskapsrådet och Forskningsrådet för sociala frågor och arbetsliv</w:t>
      </w:r>
    </w:p>
    <w:p w:rsidR="00866812" w:rsidRPr="00C35553" w:rsidRDefault="00866812">
      <w:pPr>
        <w:rPr>
          <w:b/>
        </w:rPr>
      </w:pPr>
      <w:r w:rsidRPr="00C35553">
        <w:t>Leif Carlson, Hans Hjortzberg-Nordlund, Cristina Husmark Pehrsson och Lars Elinderson (alla m) anser att utskottets bedömning under rubrikerna Vetenskapsrådet samt Forskningsrådet för sociala frågor och arbetsliv bort ha följande lydelse:</w:t>
      </w:r>
      <w:r w:rsidRPr="00C35553">
        <w:rPr>
          <w:b/>
        </w:rPr>
        <w:t xml:space="preserve"> </w:t>
      </w:r>
    </w:p>
    <w:p w:rsidR="00866812" w:rsidRPr="00C35553" w:rsidRDefault="00866812">
      <w:pPr>
        <w:rPr>
          <w:snapToGrid w:val="0"/>
          <w:lang w:eastAsia="sv-SE"/>
        </w:rPr>
      </w:pPr>
      <w:r w:rsidRPr="00C35553">
        <w:t>Enligt utskottet har f</w:t>
      </w:r>
      <w:r w:rsidRPr="00C35553">
        <w:rPr>
          <w:snapToGrid w:val="0"/>
          <w:lang w:eastAsia="sv-SE"/>
        </w:rPr>
        <w:t>orskning rörande biome</w:t>
      </w:r>
      <w:r w:rsidRPr="00C35553">
        <w:rPr>
          <w:snapToGrid w:val="0"/>
          <w:lang w:eastAsia="sv-SE"/>
        </w:rPr>
        <w:softHyphen/>
        <w:t>dicin, hälso- och sjukvård, bet</w:t>
      </w:r>
      <w:r w:rsidRPr="00C35553">
        <w:rPr>
          <w:snapToGrid w:val="0"/>
          <w:lang w:eastAsia="sv-SE"/>
        </w:rPr>
        <w:t>e</w:t>
      </w:r>
      <w:r w:rsidRPr="00C35553">
        <w:rPr>
          <w:snapToGrid w:val="0"/>
          <w:lang w:eastAsia="sv-SE"/>
        </w:rPr>
        <w:softHyphen/>
        <w:t>endevetenskap, social omsorg samt arbets</w:t>
      </w:r>
      <w:r w:rsidRPr="00C35553">
        <w:rPr>
          <w:snapToGrid w:val="0"/>
          <w:lang w:eastAsia="sv-SE"/>
        </w:rPr>
        <w:softHyphen/>
        <w:t>miljö under lång tid i huvudsak varit ämnesinriktad och projekten varit begränsade till sin inriktning och omfattning.  I takt med att nya metoder, nya vetenskapliga synsätt och a</w:t>
      </w:r>
      <w:r w:rsidRPr="00C35553">
        <w:rPr>
          <w:snapToGrid w:val="0"/>
          <w:lang w:eastAsia="sv-SE"/>
        </w:rPr>
        <w:t>r</w:t>
      </w:r>
      <w:r w:rsidRPr="00C35553">
        <w:rPr>
          <w:snapToGrid w:val="0"/>
          <w:lang w:eastAsia="sv-SE"/>
        </w:rPr>
        <w:softHyphen/>
        <w:t>betssätt vuxit fram och införts har emel</w:t>
      </w:r>
      <w:r w:rsidRPr="00C35553">
        <w:rPr>
          <w:snapToGrid w:val="0"/>
          <w:lang w:eastAsia="sv-SE"/>
        </w:rPr>
        <w:softHyphen/>
        <w:t>lertid de traditionella gränssnitten mellan biomedicin, social- och arbetsvetenskap, beteendevetenskap och hu</w:t>
      </w:r>
      <w:r w:rsidRPr="00C35553">
        <w:rPr>
          <w:snapToGrid w:val="0"/>
          <w:lang w:eastAsia="sv-SE"/>
        </w:rPr>
        <w:softHyphen/>
        <w:t>maniora blivit alltmer suddiga.  Detta ställer krav på nya sätt att ytterligare und</w:t>
      </w:r>
      <w:r w:rsidRPr="00C35553">
        <w:rPr>
          <w:snapToGrid w:val="0"/>
          <w:lang w:eastAsia="sv-SE"/>
        </w:rPr>
        <w:t>erlätta samarbe</w:t>
      </w:r>
      <w:r w:rsidRPr="00C35553">
        <w:rPr>
          <w:snapToGrid w:val="0"/>
          <w:lang w:eastAsia="sv-SE"/>
        </w:rPr>
        <w:softHyphen/>
        <w:t>tet mellan olika forskningsdiscipli</w:t>
      </w:r>
      <w:r w:rsidRPr="00C35553">
        <w:rPr>
          <w:snapToGrid w:val="0"/>
          <w:lang w:eastAsia="sv-SE"/>
        </w:rPr>
        <w:softHyphen/>
        <w:t>ner. Utskottet anser också att det är av avgörande betydelse att Sverige ger ökat stöd till den bästa forskningen, att återväxten av forskare tillgodoses, och att kreativa fors</w:t>
      </w:r>
      <w:r w:rsidRPr="00C35553">
        <w:rPr>
          <w:snapToGrid w:val="0"/>
          <w:lang w:eastAsia="sv-SE"/>
        </w:rPr>
        <w:t>k</w:t>
      </w:r>
      <w:r w:rsidRPr="00C35553">
        <w:rPr>
          <w:snapToGrid w:val="0"/>
          <w:lang w:eastAsia="sv-SE"/>
        </w:rPr>
        <w:softHyphen/>
        <w:t>ningsmiljöer av interna</w:t>
      </w:r>
      <w:r w:rsidRPr="00C35553">
        <w:rPr>
          <w:snapToGrid w:val="0"/>
          <w:lang w:eastAsia="sv-SE"/>
        </w:rPr>
        <w:softHyphen/>
        <w:t>tionell klass skapas. Detta sammantaget bildar enligt utskottet  bakgrunden till att ett svenskt National Institute of Health efter amerikansk förebild bör införas. Ett sådant institut för medicin och hälsa skall ha till uppgift att skapa bästa möjliga förut</w:t>
      </w:r>
      <w:r w:rsidRPr="00C35553">
        <w:rPr>
          <w:snapToGrid w:val="0"/>
          <w:lang w:eastAsia="sv-SE"/>
        </w:rPr>
        <w:t>sätt</w:t>
      </w:r>
      <w:r w:rsidRPr="00C35553">
        <w:rPr>
          <w:snapToGrid w:val="0"/>
          <w:lang w:eastAsia="sv-SE"/>
        </w:rPr>
        <w:softHyphen/>
        <w:t>ningar för ny banbrytande kunskap inom hela hälsoområdet. För att på ett opti</w:t>
      </w:r>
      <w:r w:rsidRPr="00C35553">
        <w:rPr>
          <w:snapToGrid w:val="0"/>
          <w:lang w:eastAsia="sv-SE"/>
        </w:rPr>
        <w:softHyphen/>
        <w:t>malt sätt kunna fullt ut tillvarata den potential som finns inom medicin,</w:t>
      </w:r>
      <w:r w:rsidRPr="00C35553">
        <w:t xml:space="preserve"> </w:t>
      </w:r>
      <w:r w:rsidRPr="00C35553">
        <w:rPr>
          <w:snapToGrid w:val="0"/>
          <w:lang w:eastAsia="sv-SE"/>
        </w:rPr>
        <w:t>bioteknik, hälso- och sju</w:t>
      </w:r>
      <w:r w:rsidRPr="00C35553">
        <w:rPr>
          <w:snapToGrid w:val="0"/>
          <w:lang w:eastAsia="sv-SE"/>
        </w:rPr>
        <w:t>k</w:t>
      </w:r>
      <w:r w:rsidRPr="00C35553">
        <w:rPr>
          <w:snapToGrid w:val="0"/>
          <w:lang w:eastAsia="sv-SE"/>
        </w:rPr>
        <w:t>vård, beteen</w:t>
      </w:r>
      <w:r w:rsidRPr="00C35553">
        <w:rPr>
          <w:snapToGrid w:val="0"/>
          <w:lang w:eastAsia="sv-SE"/>
        </w:rPr>
        <w:softHyphen/>
        <w:t>deveten</w:t>
      </w:r>
      <w:r w:rsidRPr="00C35553">
        <w:rPr>
          <w:snapToGrid w:val="0"/>
          <w:lang w:eastAsia="sv-SE"/>
        </w:rPr>
        <w:softHyphen/>
        <w:t>skap, social omsorg och ar</w:t>
      </w:r>
      <w:r w:rsidRPr="00C35553">
        <w:rPr>
          <w:snapToGrid w:val="0"/>
          <w:lang w:eastAsia="sv-SE"/>
        </w:rPr>
        <w:softHyphen/>
        <w:t>betsmiljö samt information</w:t>
      </w:r>
      <w:r w:rsidRPr="00C35553">
        <w:rPr>
          <w:snapToGrid w:val="0"/>
          <w:lang w:eastAsia="sv-SE"/>
        </w:rPr>
        <w:t>s</w:t>
      </w:r>
      <w:r w:rsidRPr="00C35553">
        <w:rPr>
          <w:snapToGrid w:val="0"/>
          <w:lang w:eastAsia="sv-SE"/>
        </w:rPr>
        <w:t>tekno</w:t>
      </w:r>
      <w:r w:rsidRPr="00C35553">
        <w:rPr>
          <w:snapToGrid w:val="0"/>
          <w:lang w:eastAsia="sv-SE"/>
        </w:rPr>
        <w:softHyphen/>
        <w:t>logi bör de resurser som i dag hanteras av Medi</w:t>
      </w:r>
      <w:r w:rsidRPr="00C35553">
        <w:rPr>
          <w:snapToGrid w:val="0"/>
          <w:lang w:eastAsia="sv-SE"/>
        </w:rPr>
        <w:softHyphen/>
        <w:t>cinska forskningsrådet, Soci</w:t>
      </w:r>
      <w:r w:rsidRPr="00C35553">
        <w:rPr>
          <w:snapToGrid w:val="0"/>
          <w:lang w:eastAsia="sv-SE"/>
        </w:rPr>
        <w:softHyphen/>
        <w:t>alveten</w:t>
      </w:r>
      <w:r w:rsidRPr="00C35553">
        <w:rPr>
          <w:snapToGrid w:val="0"/>
          <w:lang w:eastAsia="sv-SE"/>
        </w:rPr>
        <w:softHyphen/>
        <w:t>skapliga forskningsrådet, en stor del av Rådet för arbetslivsfors</w:t>
      </w:r>
      <w:r w:rsidRPr="00C35553">
        <w:rPr>
          <w:snapToGrid w:val="0"/>
          <w:lang w:eastAsia="sv-SE"/>
        </w:rPr>
        <w:t>k</w:t>
      </w:r>
      <w:r w:rsidRPr="00C35553">
        <w:rPr>
          <w:snapToGrid w:val="0"/>
          <w:lang w:eastAsia="sv-SE"/>
        </w:rPr>
        <w:t>ning och delar av Forskningsrådsnämnden samlas och integreras inom ramen för det föreslagna insti</w:t>
      </w:r>
      <w:r w:rsidRPr="00C35553">
        <w:rPr>
          <w:snapToGrid w:val="0"/>
          <w:lang w:eastAsia="sv-SE"/>
        </w:rPr>
        <w:t>tutet. Ett sådant institut  skulle bli en stark forskning</w:t>
      </w:r>
      <w:r w:rsidRPr="00C35553">
        <w:rPr>
          <w:snapToGrid w:val="0"/>
          <w:lang w:eastAsia="sv-SE"/>
        </w:rPr>
        <w:t>s</w:t>
      </w:r>
      <w:r w:rsidRPr="00C35553">
        <w:rPr>
          <w:snapToGrid w:val="0"/>
          <w:lang w:eastAsia="sv-SE"/>
        </w:rPr>
        <w:t>fi</w:t>
      </w:r>
      <w:r w:rsidRPr="00C35553">
        <w:rPr>
          <w:snapToGrid w:val="0"/>
          <w:lang w:eastAsia="sv-SE"/>
        </w:rPr>
        <w:softHyphen/>
        <w:t>nansiär med ansvar för hela det samlade hälsovetenskapliga spektret. Något sammanhållet vetenskapsråd behövs inte med detta förslag.</w:t>
      </w:r>
    </w:p>
    <w:p w:rsidR="00866812" w:rsidRPr="00C35553" w:rsidRDefault="00866812">
      <w:pPr>
        <w:pStyle w:val="Normaltindrag"/>
      </w:pPr>
      <w:r w:rsidRPr="00C35553">
        <w:rPr>
          <w:snapToGrid w:val="0"/>
          <w:lang w:eastAsia="sv-SE"/>
        </w:rPr>
        <w:t>Utskottet anser att riksdagen med anledning av motion Ub25 (m) yrkande 2 bör ge regeringen detta till känna.</w:t>
      </w:r>
    </w:p>
    <w:p w:rsidR="00866812" w:rsidRPr="00C35553" w:rsidRDefault="00866812"/>
    <w:p w:rsidR="00866812" w:rsidRPr="00C35553" w:rsidRDefault="00866812"/>
    <w:p w:rsidR="00866812" w:rsidRPr="00C35553" w:rsidRDefault="00866812">
      <w:pPr>
        <w:pStyle w:val="Normaltindrag"/>
      </w:pPr>
    </w:p>
    <w:p w:rsidR="00866812" w:rsidRPr="00C35553" w:rsidRDefault="00866812">
      <w:pPr>
        <w:pStyle w:val="Normaltindrag"/>
      </w:pPr>
    </w:p>
    <w:p w:rsidR="00866812" w:rsidRPr="00C35553" w:rsidRDefault="00866812">
      <w:pPr>
        <w:pStyle w:val="Normaltindrag"/>
      </w:pPr>
    </w:p>
    <w:p w:rsidR="00866812" w:rsidRPr="00C35553" w:rsidRDefault="00866812">
      <w:pPr>
        <w:pStyle w:val="Normaltindrag"/>
      </w:pPr>
    </w:p>
    <w:p w:rsidR="00866812" w:rsidRPr="00C35553" w:rsidRDefault="00866812">
      <w:pPr>
        <w:pStyle w:val="Normaltindrag"/>
      </w:pPr>
    </w:p>
    <w:p w:rsidR="00866812" w:rsidRPr="00C35553" w:rsidRDefault="00866812">
      <w:pPr>
        <w:pStyle w:val="Normaltindrag"/>
      </w:pPr>
    </w:p>
    <w:p w:rsidR="00866812" w:rsidRPr="00C35553" w:rsidRDefault="00866812">
      <w:pPr>
        <w:pStyle w:val="Normaltindrag"/>
      </w:pPr>
    </w:p>
    <w:p w:rsidR="00866812" w:rsidRPr="00C35553" w:rsidRDefault="00866812">
      <w:pPr>
        <w:pStyle w:val="Normaltindrag"/>
      </w:pPr>
    </w:p>
    <w:p w:rsidR="00866812" w:rsidRPr="00C35553" w:rsidRDefault="00866812">
      <w:pPr>
        <w:pStyle w:val="Normaltindrag"/>
      </w:pPr>
    </w:p>
    <w:p w:rsidR="00866812" w:rsidRPr="00C35553" w:rsidRDefault="00866812">
      <w:pPr>
        <w:pStyle w:val="Normaltindrag"/>
      </w:pPr>
    </w:p>
    <w:p w:rsidR="00866812" w:rsidRPr="00C35553" w:rsidRDefault="00866812">
      <w:pPr>
        <w:pStyle w:val="Normaltindrag"/>
      </w:pPr>
    </w:p>
    <w:p w:rsidR="00866812" w:rsidRPr="00C35553" w:rsidRDefault="00866812">
      <w:pPr>
        <w:pStyle w:val="Normaltindrag"/>
      </w:pPr>
    </w:p>
    <w:p w:rsidR="00866812" w:rsidRPr="00C35553" w:rsidRDefault="00866812">
      <w:pPr>
        <w:pStyle w:val="Normaltindrag"/>
      </w:pPr>
    </w:p>
    <w:p w:rsidR="00866812" w:rsidRPr="00C35553" w:rsidRDefault="00866812">
      <w:pPr>
        <w:pStyle w:val="Normaltindrag"/>
      </w:pPr>
    </w:p>
    <w:p w:rsidR="00866812" w:rsidRPr="00C35553" w:rsidRDefault="00866812">
      <w:pPr>
        <w:pStyle w:val="Normaltindrag"/>
      </w:pPr>
    </w:p>
    <w:p w:rsidR="00866812" w:rsidRPr="00C35553" w:rsidRDefault="00866812">
      <w:pPr>
        <w:pStyle w:val="Normaltindrag"/>
      </w:pPr>
    </w:p>
    <w:p w:rsidR="00866812" w:rsidRPr="00C35553" w:rsidRDefault="00866812">
      <w:pPr>
        <w:pStyle w:val="Normaltindrag"/>
      </w:pPr>
    </w:p>
    <w:p w:rsidR="00866812" w:rsidRPr="00C35553" w:rsidRDefault="00866812">
      <w:pPr>
        <w:pStyle w:val="Normaltindrag"/>
      </w:pPr>
    </w:p>
    <w:p w:rsidR="00866812" w:rsidRPr="00C35553" w:rsidRDefault="00866812">
      <w:pPr>
        <w:pStyle w:val="Normaltindrag"/>
      </w:pPr>
    </w:p>
    <w:p w:rsidR="00866812" w:rsidRPr="00C35553" w:rsidRDefault="00866812">
      <w:pPr>
        <w:pStyle w:val="Normaltindrag"/>
      </w:pPr>
    </w:p>
    <w:p w:rsidR="00866812" w:rsidRPr="00C35553" w:rsidRDefault="00866812">
      <w:pPr>
        <w:pStyle w:val="Normaltindrag"/>
      </w:pPr>
    </w:p>
    <w:p w:rsidR="00866812" w:rsidRPr="00C35553" w:rsidRDefault="00866812">
      <w:pPr>
        <w:pStyle w:val="Normaltindrag"/>
      </w:pPr>
    </w:p>
    <w:p w:rsidR="00866812" w:rsidRPr="00C35553" w:rsidRDefault="00866812">
      <w:pPr>
        <w:pStyle w:val="Tryckort"/>
        <w:framePr w:wrap="around"/>
      </w:pPr>
      <w:r w:rsidRPr="00C35553">
        <w:t>Elanders Gotab, Stockholm  2000</w:t>
      </w:r>
    </w:p>
    <w:p w:rsidR="00866812" w:rsidRPr="00C35553" w:rsidRDefault="00866812">
      <w:pPr>
        <w:pStyle w:val="Normaltindrag"/>
      </w:pPr>
    </w:p>
    <w:sectPr w:rsidR="00866812" w:rsidRPr="00C35553">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6812" w:rsidRPr="00C35553" w:rsidRDefault="00866812">
      <w:pPr>
        <w:spacing w:before="0" w:line="240" w:lineRule="auto"/>
      </w:pPr>
      <w:r w:rsidRPr="00C35553">
        <w:separator/>
      </w:r>
    </w:p>
  </w:endnote>
  <w:endnote w:type="continuationSeparator" w:id="0">
    <w:p w:rsidR="00866812" w:rsidRPr="00C35553" w:rsidRDefault="00866812">
      <w:pPr>
        <w:spacing w:before="0" w:line="240" w:lineRule="auto"/>
      </w:pPr>
      <w:r w:rsidRPr="00C355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6812" w:rsidRPr="00C35553" w:rsidRDefault="00866812">
    <w:pPr>
      <w:pStyle w:val="SidfotH"/>
      <w:framePr w:wrap="around"/>
    </w:pPr>
    <w:r w:rsidRPr="00C35553">
      <w:fldChar w:fldCharType="begin" w:fldLock="1"/>
    </w:r>
    <w:r w:rsidRPr="00C35553">
      <w:instrText xml:space="preserve"> PAGE </w:instrText>
    </w:r>
    <w:r w:rsidRPr="00C35553">
      <w:fldChar w:fldCharType="separate"/>
    </w:r>
    <w:r w:rsidRPr="00C35553">
      <w:t>1</w:t>
    </w:r>
    <w:r w:rsidRPr="00C35553">
      <w:fldChar w:fldCharType="end"/>
    </w:r>
  </w:p>
  <w:p w:rsidR="00866812" w:rsidRPr="00C35553" w:rsidRDefault="008668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6812" w:rsidRPr="00C35553" w:rsidRDefault="00866812">
      <w:pPr>
        <w:pStyle w:val="Sidfot"/>
      </w:pPr>
    </w:p>
  </w:footnote>
  <w:footnote w:type="continuationSeparator" w:id="0">
    <w:p w:rsidR="00866812" w:rsidRPr="00C35553" w:rsidRDefault="00866812">
      <w:pPr>
        <w:spacing w:before="0" w:line="240" w:lineRule="auto"/>
      </w:pPr>
      <w:r w:rsidRPr="00C355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6812" w:rsidRPr="00C35553" w:rsidRDefault="00866812">
    <w:pPr>
      <w:pStyle w:val="SidhuvudKant"/>
      <w:framePr w:w="1758" w:h="2744" w:hRule="exact" w:wrap="around" w:vAnchor="page" w:hAnchor="page" w:x="7372" w:y="568" w:anchorLock="0"/>
    </w:pPr>
    <w:r w:rsidRPr="00C35553">
      <w:t>1999/2000:SoU6y</w:t>
    </w:r>
  </w:p>
  <w:p w:rsidR="00866812" w:rsidRPr="00C35553" w:rsidRDefault="00866812">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9900"/>
  </w:docVars>
  <w:rsids>
    <w:rsidRoot w:val="00A26D4C"/>
    <w:rsid w:val="00866812"/>
    <w:rsid w:val="00A26D4C"/>
    <w:rsid w:val="00C3555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4E815E-FC1F-40F8-9AB5-2A039A2E7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b/>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Propmedindrag">
    <w:name w:val="Prop. med indrag"/>
    <w:basedOn w:val="Normal"/>
    <w:pPr>
      <w:tabs>
        <w:tab w:val="left" w:pos="2835"/>
      </w:tabs>
      <w:spacing w:before="0" w:line="240" w:lineRule="auto"/>
      <w:ind w:firstLine="227"/>
    </w:pPr>
    <w:rPr>
      <w:sz w:val="25"/>
    </w:rPr>
  </w:style>
  <w:style w:type="paragraph" w:customStyle="1" w:styleId="Proputanindrag">
    <w:name w:val="Prop. utan indrag"/>
    <w:basedOn w:val="Normal"/>
    <w:next w:val="Propmedindrag"/>
    <w:pPr>
      <w:tabs>
        <w:tab w:val="left" w:pos="2835"/>
      </w:tabs>
      <w:spacing w:before="0" w:line="240" w:lineRule="auto"/>
    </w:pPr>
    <w:rPr>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2787</Words>
  <Characters>18428</Characters>
  <Application>Microsoft Office Word</Application>
  <DocSecurity>4</DocSecurity>
  <Lines>354</Lines>
  <Paragraphs>63</Paragraphs>
  <ScaleCrop>false</ScaleCrop>
  <HeadingPairs>
    <vt:vector size="4" baseType="variant">
      <vt:variant>
        <vt:lpstr>Title</vt:lpstr>
      </vt:variant>
      <vt:variant>
        <vt:i4>1</vt:i4>
      </vt:variant>
      <vt:variant>
        <vt:lpstr>Rubriker</vt:lpstr>
      </vt:variant>
      <vt:variant>
        <vt:i4>13</vt:i4>
      </vt:variant>
    </vt:vector>
  </HeadingPairs>
  <TitlesOfParts>
    <vt:vector size="14" baseType="lpstr">
      <vt:lpstr>Socialutskottets yttrande</vt:lpstr>
      <vt:lpstr>Till utbildningsutskottet</vt:lpstr>
      <vt:lpstr>Socialutskottet</vt:lpstr>
      <vt:lpstr>    Propositionens huvudsakliga innehåll</vt:lpstr>
      <vt:lpstr>    Vetenskapsrådet</vt:lpstr>
      <vt:lpstr>    Forskningsrådet för sociala frågor och arbetsliv </vt:lpstr>
      <vt:lpstr>        Motion</vt:lpstr>
      <vt:lpstr>        Socialutskottets bedömning</vt:lpstr>
      <vt:lpstr>    En myndighet för forskning och utveckling</vt:lpstr>
      <vt:lpstr>        Propositionen</vt:lpstr>
      <vt:lpstr>        Motion</vt:lpstr>
      <vt:lpstr>        Tidigare behandling m.m.</vt:lpstr>
      <vt:lpstr>Avvikande mening</vt:lpstr>
      <vt:lpstr>    Vetenskapsrådet och Forskningsrådet för sociala frågor och arbetsliv</vt:lpstr>
    </vt:vector>
  </TitlesOfParts>
  <Company>Riksdagen</Company>
  <LinksUpToDate>false</LinksUpToDate>
  <CharactersWithSpaces>21152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yttrande</dc:title>
  <dc:subject>Socialutskottets yttrande</dc:subject>
  <dc:creator>Riksdagen</dc:creator>
  <cp:keywords>Riksdagen</cp:keywords>
  <cp:lastModifiedBy>Lars Brink</cp:lastModifiedBy>
  <cp:revision>2</cp:revision>
  <cp:lastPrinted>2000-05-02T14:26:00Z</cp:lastPrinted>
  <dcterms:created xsi:type="dcterms:W3CDTF">2025-12-15T22:33:00Z</dcterms:created>
  <dcterms:modified xsi:type="dcterms:W3CDTF">2025-12-15T22:33:00Z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6y</vt:lpwstr>
  </property>
  <property fmtid="{D5CDD505-2E9C-101B-9397-08002B2CF9AE}" pid="3" name="Utskott">
    <vt:lpwstr>SoU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