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4519D">
        <w:tblPrEx>
          <w:tblCellMar>
            <w:top w:w="0" w:type="dxa"/>
            <w:left w:w="0" w:type="dxa"/>
            <w:bottom w:w="0" w:type="dxa"/>
            <w:right w:w="0" w:type="dxa"/>
          </w:tblCellMar>
        </w:tblPrEx>
        <w:trPr>
          <w:gridAfter w:val="2"/>
          <w:wAfter w:w="1758" w:type="dxa"/>
          <w:cantSplit/>
          <w:trHeight w:val="1320"/>
        </w:trPr>
        <w:tc>
          <w:tcPr>
            <w:tcW w:w="5897" w:type="dxa"/>
          </w:tcPr>
          <w:p w:rsidR="008D111E" w:rsidRPr="0094519D" w:rsidRDefault="008D111E">
            <w:pPr>
              <w:pStyle w:val="HuvudRubrik"/>
            </w:pPr>
            <w:r w:rsidRPr="0094519D">
              <w:t>Regeringskansliet</w:t>
            </w:r>
          </w:p>
          <w:p w:rsidR="008D111E" w:rsidRPr="0094519D" w:rsidRDefault="008D111E">
            <w:pPr>
              <w:pStyle w:val="HuvudRubrik"/>
            </w:pPr>
            <w:r w:rsidRPr="0094519D">
              <w:t>Faktapromemoria 2004/05:FPM60</w:t>
            </w:r>
          </w:p>
        </w:tc>
      </w:tr>
      <w:tr w:rsidR="00000000" w:rsidRPr="0094519D">
        <w:tblPrEx>
          <w:tblCellMar>
            <w:top w:w="0" w:type="dxa"/>
            <w:left w:w="0" w:type="dxa"/>
            <w:bottom w:w="0" w:type="dxa"/>
            <w:right w:w="0" w:type="dxa"/>
          </w:tblCellMar>
        </w:tblPrEx>
        <w:trPr>
          <w:gridAfter w:val="2"/>
          <w:wAfter w:w="1758" w:type="dxa"/>
          <w:cantSplit/>
          <w:trHeight w:val="240"/>
        </w:trPr>
        <w:tc>
          <w:tcPr>
            <w:tcW w:w="5897" w:type="dxa"/>
          </w:tcPr>
          <w:p w:rsidR="008D111E" w:rsidRPr="0094519D" w:rsidRDefault="008D111E">
            <w:pPr>
              <w:pStyle w:val="HuvudRubrik"/>
              <w:rPr>
                <w:sz w:val="28"/>
              </w:rPr>
            </w:pPr>
            <w:r w:rsidRPr="0094519D">
              <w:t>Gemenskapens externa luftfartspolitik</w:t>
            </w:r>
          </w:p>
        </w:tc>
      </w:tr>
      <w:tr w:rsidR="001137BD" w:rsidRPr="0094519D">
        <w:tblPrEx>
          <w:tblCellMar>
            <w:top w:w="0" w:type="dxa"/>
            <w:left w:w="0" w:type="dxa"/>
            <w:bottom w:w="0" w:type="dxa"/>
            <w:right w:w="0" w:type="dxa"/>
          </w:tblCellMar>
        </w:tblPrEx>
        <w:trPr>
          <w:cantSplit/>
          <w:trHeight w:val="285"/>
        </w:trPr>
        <w:tc>
          <w:tcPr>
            <w:tcW w:w="7655" w:type="dxa"/>
            <w:gridSpan w:val="3"/>
          </w:tcPr>
          <w:p w:rsidR="001137BD" w:rsidRPr="0094519D" w:rsidRDefault="001137BD">
            <w:pPr>
              <w:pStyle w:val="Departement"/>
              <w:rPr>
                <w:sz w:val="28"/>
              </w:rPr>
            </w:pPr>
            <w:r w:rsidRPr="0094519D">
              <w:t>Näringsdepartementet</w:t>
            </w:r>
          </w:p>
        </w:tc>
      </w:tr>
      <w:tr w:rsidR="001137BD" w:rsidRPr="0094519D">
        <w:tblPrEx>
          <w:tblCellMar>
            <w:top w:w="0" w:type="dxa"/>
            <w:left w:w="0" w:type="dxa"/>
            <w:bottom w:w="0" w:type="dxa"/>
            <w:right w:w="0" w:type="dxa"/>
          </w:tblCellMar>
        </w:tblPrEx>
        <w:trPr>
          <w:cantSplit/>
          <w:trHeight w:val="240"/>
        </w:trPr>
        <w:tc>
          <w:tcPr>
            <w:tcW w:w="7655" w:type="dxa"/>
            <w:gridSpan w:val="3"/>
          </w:tcPr>
          <w:p w:rsidR="001137BD" w:rsidRPr="0094519D" w:rsidRDefault="001137BD">
            <w:pPr>
              <w:pStyle w:val="Dokumentdatum"/>
            </w:pPr>
            <w:r w:rsidRPr="0094519D">
              <w:t>2005-04-29</w:t>
            </w:r>
          </w:p>
        </w:tc>
      </w:tr>
      <w:tr w:rsidR="001137BD" w:rsidRPr="0094519D">
        <w:tblPrEx>
          <w:tblCellMar>
            <w:top w:w="0" w:type="dxa"/>
            <w:left w:w="0" w:type="dxa"/>
            <w:bottom w:w="0" w:type="dxa"/>
            <w:right w:w="0" w:type="dxa"/>
          </w:tblCellMar>
        </w:tblPrEx>
        <w:trPr>
          <w:cantSplit/>
          <w:trHeight w:val="726"/>
        </w:trPr>
        <w:tc>
          <w:tcPr>
            <w:tcW w:w="7655" w:type="dxa"/>
            <w:gridSpan w:val="3"/>
            <w:vAlign w:val="bottom"/>
          </w:tcPr>
          <w:p w:rsidR="001137BD" w:rsidRPr="0094519D" w:rsidRDefault="001137BD">
            <w:pPr>
              <w:pStyle w:val="Dokumentbeteckning"/>
            </w:pPr>
            <w:r w:rsidRPr="0094519D">
              <w:t>Dokumentbeteckning</w:t>
            </w:r>
          </w:p>
        </w:tc>
      </w:tr>
      <w:tr w:rsidR="001137BD" w:rsidRPr="0094519D">
        <w:tblPrEx>
          <w:tblCellMar>
            <w:top w:w="0" w:type="dxa"/>
            <w:left w:w="0" w:type="dxa"/>
            <w:bottom w:w="0" w:type="dxa"/>
            <w:right w:w="0" w:type="dxa"/>
          </w:tblCellMar>
        </w:tblPrEx>
        <w:trPr>
          <w:gridAfter w:val="1"/>
          <w:wAfter w:w="1560" w:type="dxa"/>
          <w:trHeight w:val="120"/>
        </w:trPr>
        <w:tc>
          <w:tcPr>
            <w:tcW w:w="6095" w:type="dxa"/>
            <w:gridSpan w:val="2"/>
          </w:tcPr>
          <w:p w:rsidR="001137BD" w:rsidRPr="0094519D" w:rsidRDefault="001137BD">
            <w:bookmarkStart w:id="0" w:name="KomNr"/>
            <w:bookmarkEnd w:id="0"/>
            <w:r w:rsidRPr="0094519D">
              <w:t>KOM(2005)79 slutlig</w:t>
            </w:r>
          </w:p>
        </w:tc>
      </w:tr>
      <w:tr w:rsidR="001137BD" w:rsidRPr="0094519D">
        <w:tblPrEx>
          <w:tblCellMar>
            <w:top w:w="0" w:type="dxa"/>
            <w:left w:w="0" w:type="dxa"/>
            <w:bottom w:w="0" w:type="dxa"/>
            <w:right w:w="0" w:type="dxa"/>
          </w:tblCellMar>
        </w:tblPrEx>
        <w:trPr>
          <w:gridAfter w:val="1"/>
          <w:wAfter w:w="1560" w:type="dxa"/>
          <w:trHeight w:val="120"/>
        </w:trPr>
        <w:tc>
          <w:tcPr>
            <w:tcW w:w="6095" w:type="dxa"/>
            <w:gridSpan w:val="2"/>
          </w:tcPr>
          <w:p w:rsidR="001137BD" w:rsidRPr="0094519D" w:rsidRDefault="001137BD">
            <w:pPr>
              <w:pStyle w:val="Dokumentbeteckning-titel"/>
            </w:pPr>
            <w:r w:rsidRPr="0094519D">
              <w:t>Meddelande från kommissionen - Fortsatt utveckling av EU:s luftfartspolitik gentemot länder utanför EU</w:t>
            </w:r>
          </w:p>
        </w:tc>
      </w:tr>
    </w:tbl>
    <w:p w:rsidR="001137BD" w:rsidRPr="0094519D" w:rsidRDefault="001137BD">
      <w:pPr>
        <w:pStyle w:val="Rubrik1"/>
        <w:numPr>
          <w:ilvl w:val="0"/>
          <w:numId w:val="0"/>
        </w:numPr>
      </w:pPr>
      <w:r w:rsidRPr="0094519D">
        <w:t>Sammanfattning</w:t>
      </w:r>
    </w:p>
    <w:p w:rsidR="001137BD" w:rsidRPr="0094519D" w:rsidRDefault="001137BD">
      <w:r w:rsidRPr="0094519D">
        <w:t xml:space="preserve">Enligt kommissionen föreligger i huvudsak tre mål med EU:s luftfartspolitik: att bringa existerande bilaterala avtal i överensstämmelse med EG-rätten, att senast </w:t>
      </w:r>
      <w:smartTag w:uri="urn:schemas-microsoft-com:office:smarttags" w:element="metricconverter">
        <w:smartTagPr>
          <w:attr w:name="ProductID" w:val="2010 ha"/>
        </w:smartTagPr>
        <w:r w:rsidRPr="0094519D">
          <w:t>2010 ha</w:t>
        </w:r>
      </w:smartTag>
      <w:r w:rsidRPr="0094519D">
        <w:t xml:space="preserve"> inrättat ett gemensamt luftrum med grannländerna i söder och öster, och att inleda förhandlingar med inriktning på globala avtal i världens större regioner.</w:t>
      </w:r>
    </w:p>
    <w:p w:rsidR="001137BD" w:rsidRPr="0094519D" w:rsidRDefault="001137BD">
      <w:pPr>
        <w:pStyle w:val="Rubrik1"/>
      </w:pPr>
      <w:r w:rsidRPr="0094519D">
        <w:t>Förslaget</w:t>
      </w:r>
    </w:p>
    <w:p w:rsidR="001137BD" w:rsidRPr="0094519D" w:rsidRDefault="001137BD">
      <w:pPr>
        <w:pStyle w:val="Rubrik2"/>
      </w:pPr>
      <w:r w:rsidRPr="0094519D">
        <w:t>Innehåll</w:t>
      </w:r>
    </w:p>
    <w:p w:rsidR="001137BD" w:rsidRPr="0094519D" w:rsidRDefault="001137BD">
      <w:r w:rsidRPr="0094519D">
        <w:t>Kommissionens meddelande innehåller i huvudsak följande:</w:t>
      </w:r>
    </w:p>
    <w:p w:rsidR="001137BD" w:rsidRPr="0094519D" w:rsidRDefault="001137BD" w:rsidP="000222B3">
      <w:r w:rsidRPr="0094519D">
        <w:t xml:space="preserve">EG-domstolens domar i de s.k. open skies-målen har skapat nya förutsättningar för gemenskapens externa luftfartspolitik. Genom domarna har bl.a. fastlagts gemenskapens behörighet när det gäller internationell luftfart. Genom den nya politiken skall skapas ökad flexibilitet och öppenhet i omställningen av den internationella luftfarten. Kommissionen och medlemsstaterna måste ha ett nära samarbete när det gäller förhandlingar med tredje länder. För att genomföra politiken och strategin finns tre delmål: Arbetet med att bringa existerande bilaterala avtal i överensstämmelse med EG-rätten måste fortsätta. Genom detta mål uppnås framför allt att alla EG-flygbolag likabehandlas i relationen till tredje land. Ett annat delmål är att inrätta ett gemensamt luftrum med grannländerna, i första hand Rumänien, Bulgarien, västra Balkan och Turkiet, men på sikt även med grannländerna i öster och kring Medelhavet. Ett tredje delmål är att ingå globala luftfartsavtal med viktigare regioner i världen. Det handlar i första hand om Ryssland och Kina men på </w:t>
      </w:r>
      <w:r w:rsidRPr="0094519D">
        <w:lastRenderedPageBreak/>
        <w:t>sikt även om Indien, Japan och andra viktiga regioner. På kort sikt är målet att i jämn takt förhandla fram övergripande (”horisontella”) avtal, som  kompletterar den anpassning av existerande avtal till EG-rätten som medlemsstaterna nått överenskommelse med tredje länder om, att inleda förhandlingar med Kina och Ryssland samt att ingå ett luftfartsavtal med USA.</w:t>
      </w:r>
    </w:p>
    <w:p w:rsidR="001137BD" w:rsidRPr="0094519D" w:rsidRDefault="001137BD">
      <w:pPr>
        <w:pStyle w:val="Rubrik2"/>
      </w:pPr>
      <w:r w:rsidRPr="0094519D">
        <w:t>Gällande svenska regler och förslagets effekt på dessa</w:t>
      </w:r>
    </w:p>
    <w:p w:rsidR="001137BD" w:rsidRPr="0094519D" w:rsidRDefault="001137BD">
      <w:r w:rsidRPr="0094519D">
        <w:t>Förslaget synes inte ha någon påverkan på någon svensk författning. I den utsträckning dock som alltfler förhandlingar sker på gemenskapsbasis, minskar utrymmet för bilaterala förhandlingar på medlemsstatsnivå.</w:t>
      </w:r>
    </w:p>
    <w:p w:rsidR="001137BD" w:rsidRPr="0094519D" w:rsidRDefault="001137BD"/>
    <w:p w:rsidR="001137BD" w:rsidRPr="0094519D" w:rsidRDefault="001137BD">
      <w:pPr>
        <w:pStyle w:val="Rubrik2"/>
      </w:pPr>
      <w:r w:rsidRPr="0094519D">
        <w:t>Budgetära konsekvenser</w:t>
      </w:r>
    </w:p>
    <w:p w:rsidR="001137BD" w:rsidRPr="0094519D" w:rsidRDefault="001137BD">
      <w:r w:rsidRPr="0094519D">
        <w:t>Förslaget bedöms inte ha några budgetära konsekvenser</w:t>
      </w:r>
    </w:p>
    <w:p w:rsidR="001137BD" w:rsidRPr="0094519D" w:rsidRDefault="001137BD">
      <w:pPr>
        <w:pStyle w:val="Rubrik1"/>
      </w:pPr>
      <w:r w:rsidRPr="0094519D">
        <w:t>Ståndpunkter</w:t>
      </w:r>
    </w:p>
    <w:p w:rsidR="001137BD" w:rsidRPr="0094519D" w:rsidRDefault="001137BD">
      <w:pPr>
        <w:pStyle w:val="Rubrik2"/>
      </w:pPr>
      <w:r w:rsidRPr="0094519D">
        <w:t>Svensk ståndpunkt</w:t>
      </w:r>
    </w:p>
    <w:p w:rsidR="001137BD" w:rsidRPr="0094519D" w:rsidRDefault="001137BD">
      <w:r w:rsidRPr="0094519D">
        <w:t xml:space="preserve">Sverige välkomnar att kommissionen har tagit ett samlat grepp på frågan om relationerna med tredje länder på luftfartsområdet. I första hand bör dock resurserna koncentreras till de pågående förhandlingarna med USA. När det gäller ytterligare mandat för kommissionen att förhandla med tredje länder bör en bedömning göras från fall till fall och med utgångspunkt i det mervärde detta kan tillföra gemenskapen. Innan marknader öppnas helt mot tredje länder bör  tillses att det föreligger konvergens framför allt inom områdena flygsäkerhet, luftfartsskydd och statsstöd. När det gäller Ryssland bör alla ansträngningar göras att inom kort lösa frågan om sibiriska överflygningar. </w:t>
      </w:r>
    </w:p>
    <w:p w:rsidR="001137BD" w:rsidRPr="0094519D" w:rsidRDefault="001137BD" w:rsidP="000222B3"/>
    <w:p w:rsidR="001137BD" w:rsidRPr="0094519D" w:rsidRDefault="001137BD">
      <w:pPr>
        <w:pStyle w:val="Rubrik2"/>
      </w:pPr>
      <w:r w:rsidRPr="0094519D">
        <w:t>Medlemsstaternas ståndpunkter</w:t>
      </w:r>
    </w:p>
    <w:p w:rsidR="001137BD" w:rsidRPr="0094519D" w:rsidRDefault="001137BD">
      <w:r w:rsidRPr="0094519D">
        <w:t>Ännu inte kända.</w:t>
      </w:r>
    </w:p>
    <w:p w:rsidR="001137BD" w:rsidRPr="0094519D" w:rsidRDefault="001137BD">
      <w:pPr>
        <w:pStyle w:val="Rubrik2"/>
      </w:pPr>
      <w:r w:rsidRPr="0094519D">
        <w:t>Institutionernas ståndpunkter</w:t>
      </w:r>
    </w:p>
    <w:p w:rsidR="001137BD" w:rsidRPr="0094519D" w:rsidRDefault="001137BD">
      <w:r w:rsidRPr="0094519D">
        <w:t>Europaparlamentet har inte behandlat frågan</w:t>
      </w:r>
    </w:p>
    <w:p w:rsidR="001137BD" w:rsidRPr="0094519D" w:rsidRDefault="001137BD">
      <w:pPr>
        <w:pStyle w:val="Rubrik2"/>
      </w:pPr>
      <w:r w:rsidRPr="0094519D">
        <w:t>Remissinstansernas ståndpunkter</w:t>
      </w:r>
    </w:p>
    <w:p w:rsidR="001137BD" w:rsidRPr="0094519D" w:rsidRDefault="001137BD">
      <w:r w:rsidRPr="0094519D">
        <w:rPr>
          <w:i/>
          <w:iCs/>
        </w:rPr>
        <w:t xml:space="preserve">SAS </w:t>
      </w:r>
      <w:r w:rsidRPr="0094519D">
        <w:t xml:space="preserve"> har ställt sig bakom ett utlåtande av Association of European Airlines (AEA). Enligt detta välkomnas kommissionens initiativ. Det är viktigt bl.a. att de bilaterala avtalen utgör basen för utvecklingen, att en bedömning av ett mervärde alltid görs, att det alltid tas hänsyn till industrins kommersiella intressen, att inga förhandlingar sker med Ryssland innan överflygningsfrågan har lösts och att ett avtal med USA slutförs. Det är enligt AEA också angeläget att flygbolagen får deltaga i alla förhandlingar på EU-nivå.</w:t>
      </w:r>
    </w:p>
    <w:p w:rsidR="001137BD" w:rsidRPr="0094519D" w:rsidRDefault="001137BD">
      <w:pPr>
        <w:pStyle w:val="Rubrik1"/>
      </w:pPr>
      <w:r w:rsidRPr="0094519D">
        <w:t>Övrigt</w:t>
      </w:r>
    </w:p>
    <w:p w:rsidR="001137BD" w:rsidRPr="0094519D" w:rsidRDefault="001137BD">
      <w:pPr>
        <w:pStyle w:val="Rubrik2"/>
      </w:pPr>
      <w:r w:rsidRPr="0094519D">
        <w:t>Fortsatt behandling av ärendet</w:t>
      </w:r>
    </w:p>
    <w:p w:rsidR="001137BD" w:rsidRPr="0094519D" w:rsidRDefault="001137BD">
      <w:r w:rsidRPr="0094519D">
        <w:t>Meddelandet har första gången behandlats i rådsarbetsgruppen den 27 april 2005. Sannolikt kommer det att behandlas av ministerrådet för transportfrågor i juni 2005 (slutsatser).</w:t>
      </w:r>
    </w:p>
    <w:p w:rsidR="001137BD" w:rsidRPr="0094519D" w:rsidRDefault="001137BD">
      <w:pPr>
        <w:pStyle w:val="Rubrik2"/>
      </w:pPr>
      <w:r w:rsidRPr="0094519D">
        <w:t>Rättslig grund och beslutsförfarande</w:t>
      </w:r>
    </w:p>
    <w:p w:rsidR="001137BD" w:rsidRPr="0094519D" w:rsidRDefault="001137BD">
      <w:r w:rsidRPr="0094519D">
        <w:t>-</w:t>
      </w:r>
    </w:p>
    <w:p w:rsidR="001137BD" w:rsidRPr="0094519D" w:rsidRDefault="001137BD">
      <w:pPr>
        <w:pStyle w:val="Rubrik2"/>
      </w:pPr>
      <w:r w:rsidRPr="0094519D">
        <w:t>Fackuttryck/termer</w:t>
      </w:r>
    </w:p>
    <w:p w:rsidR="001137BD" w:rsidRPr="0094519D" w:rsidRDefault="001137BD">
      <w:r w:rsidRPr="0094519D">
        <w:t>-</w:t>
      </w:r>
    </w:p>
    <w:sectPr w:rsidR="001137BD" w:rsidRPr="0094519D">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11E" w:rsidRPr="0094519D" w:rsidRDefault="008D111E">
      <w:r w:rsidRPr="0094519D">
        <w:separator/>
      </w:r>
    </w:p>
  </w:endnote>
  <w:endnote w:type="continuationSeparator" w:id="0">
    <w:p w:rsidR="008D111E" w:rsidRPr="0094519D" w:rsidRDefault="008D111E">
      <w:r w:rsidRPr="00945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19" w:rsidRPr="0094519D" w:rsidRDefault="00B274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19" w:rsidRPr="0094519D" w:rsidRDefault="00BD7D59">
    <w:pPr>
      <w:pStyle w:val="SidfotH"/>
      <w:framePr w:wrap="around"/>
    </w:pPr>
    <w:r w:rsidRPr="0094519D">
      <w:t>3</w:t>
    </w:r>
  </w:p>
  <w:p w:rsidR="00B27419" w:rsidRPr="0094519D" w:rsidRDefault="00B274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19" w:rsidRPr="0094519D" w:rsidRDefault="008D111E">
    <w:pPr>
      <w:pStyle w:val="SidfotH"/>
      <w:framePr w:wrap="around"/>
    </w:pPr>
    <w:r w:rsidRPr="0094519D">
      <w:t>1</w:t>
    </w:r>
  </w:p>
  <w:p w:rsidR="00B27419" w:rsidRPr="0094519D" w:rsidRDefault="00B27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11E" w:rsidRPr="0094519D" w:rsidRDefault="008D111E">
      <w:r w:rsidRPr="0094519D">
        <w:separator/>
      </w:r>
    </w:p>
  </w:footnote>
  <w:footnote w:type="continuationSeparator" w:id="0">
    <w:p w:rsidR="008D111E" w:rsidRPr="0094519D" w:rsidRDefault="008D111E">
      <w:r w:rsidRPr="00945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19" w:rsidRPr="0094519D" w:rsidRDefault="00B274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19" w:rsidRPr="0094519D" w:rsidRDefault="00B27419">
    <w:pPr>
      <w:pStyle w:val="Kantrubrik"/>
      <w:framePr w:h="1157" w:hRule="exact" w:wrap="around" w:y="738"/>
    </w:pPr>
    <w:r w:rsidRPr="0094519D">
      <w:t>2004/05:FPM60</w:t>
    </w:r>
  </w:p>
  <w:p w:rsidR="00B27419" w:rsidRPr="0094519D" w:rsidRDefault="00B274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19" w:rsidRPr="0094519D" w:rsidRDefault="0094519D">
    <w:pPr>
      <w:pStyle w:val="Sidhuvud"/>
    </w:pPr>
    <w:r w:rsidRPr="0094519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51108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27419" w:rsidRDefault="00B274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27419" w:rsidRDefault="00B27419">
                    <w:pPr>
                      <w:pStyle w:val="Logo"/>
                    </w:pPr>
                    <w:r>
                      <w:object w:dxaOrig="840" w:dyaOrig="1545">
                        <v:shape id="_x0000_i1025" type="#_x0000_t75" style="width:42pt;height:77.15pt" fillcolor="window">
                          <v:imagedata r:id="rId1" o:title=""/>
                        </v:shape>
                        <o:OLEObject Type="Embed" ProgID="Word.Picture.8" ShapeID="_x0000_i1025" DrawAspect="Content" ObjectID="_18274201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3348344">
    <w:abstractNumId w:val="4"/>
  </w:num>
  <w:num w:numId="2" w16cid:durableId="14773909">
    <w:abstractNumId w:val="1"/>
  </w:num>
  <w:num w:numId="3" w16cid:durableId="274561789">
    <w:abstractNumId w:val="2"/>
  </w:num>
  <w:num w:numId="4" w16cid:durableId="8719429">
    <w:abstractNumId w:val="3"/>
  </w:num>
  <w:num w:numId="5" w16cid:durableId="1467356655">
    <w:abstractNumId w:val="5"/>
  </w:num>
  <w:num w:numId="6" w16cid:durableId="85742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5-02"/>
    <w:docVar w:name="Ar" w:val="2004/05"/>
    <w:docVar w:name="Dep" w:val="Näringsdepartementet"/>
    <w:docVar w:name="DepWeb" w:val="Näringsdepartementet"/>
    <w:docVar w:name="GDB1" w:val="KOM(2005)7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Fortsatt utveckling av EU:s luftfartspolitik gentemot länder utanför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79 slutlig"/>
    <w:docVar w:name="Nr" w:val="60"/>
    <w:docVar w:name="Rub" w:val="Gemenskapens externa luftfartspolitik"/>
    <w:docVar w:name="UppDat" w:val="2005-04-29"/>
    <w:docVar w:name="Utsk" w:val="Utrikesutskottet"/>
  </w:docVars>
  <w:rsids>
    <w:rsidRoot w:val="0094519D"/>
    <w:rsid w:val="000222B3"/>
    <w:rsid w:val="001137BD"/>
    <w:rsid w:val="004B074A"/>
    <w:rsid w:val="004E4D71"/>
    <w:rsid w:val="008D111E"/>
    <w:rsid w:val="0094519D"/>
    <w:rsid w:val="00B27419"/>
    <w:rsid w:val="00BD7D59"/>
    <w:rsid w:val="00EA4B12"/>
    <w:rsid w:val="00FC49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9CA3543-9893-4DBD-B4F8-7A99CDB4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4B0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565</Words>
  <Characters>3552</Characters>
  <Application>Microsoft Office Word</Application>
  <DocSecurity>4</DocSecurity>
  <Lines>78</Lines>
  <Paragraphs>38</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2005-04-29T14:26:00Z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KOM(2005)79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Gemenskapens externa luftfartspolitik</vt:lpwstr>
  </property>
  <property fmtid="{D5CDD505-2E9C-101B-9397-08002B2CF9AE}" pid="8" name="UppDat">
    <vt:lpwstr>2005-04-29</vt:lpwstr>
  </property>
  <property fmtid="{D5CDD505-2E9C-101B-9397-08002B2CF9AE}" pid="9" name="AnkDat">
    <vt:lpwstr>2005-05-02</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