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DF0FCC" w:rsidTr="009729CA">
        <w:tc>
          <w:tcPr>
            <w:tcW w:w="2268" w:type="dxa"/>
          </w:tcPr>
          <w:p w:rsidR="00DF0FCC" w:rsidRDefault="00DF0FCC" w:rsidP="007242A3">
            <w:pPr>
              <w:framePr w:w="5035" w:h="1644" w:wrap="notBeside" w:vAnchor="page" w:hAnchor="page" w:x="6573" w:y="721"/>
              <w:rPr>
                <w:rFonts w:ascii="TradeGothic" w:hAnsi="TradeGothic"/>
                <w:i/>
                <w:sz w:val="18"/>
              </w:rPr>
            </w:pPr>
          </w:p>
        </w:tc>
        <w:tc>
          <w:tcPr>
            <w:tcW w:w="2999" w:type="dxa"/>
            <w:gridSpan w:val="2"/>
          </w:tcPr>
          <w:p w:rsidR="00DF0FCC" w:rsidRPr="004D2769" w:rsidRDefault="00DF0FCC" w:rsidP="004D2769">
            <w:pPr>
              <w:framePr w:w="5035" w:h="1644" w:wrap="notBeside" w:vAnchor="page" w:hAnchor="page" w:x="6573" w:y="721"/>
              <w:jc w:val="right"/>
              <w:rPr>
                <w:rFonts w:ascii="TradeGothic" w:hAnsi="TradeGothic"/>
                <w:sz w:val="18"/>
              </w:rPr>
            </w:pPr>
          </w:p>
        </w:tc>
      </w:tr>
      <w:tr w:rsidR="00DF0FCC" w:rsidTr="009729CA">
        <w:tc>
          <w:tcPr>
            <w:tcW w:w="5267" w:type="dxa"/>
            <w:gridSpan w:val="3"/>
          </w:tcPr>
          <w:p w:rsidR="00DF0FCC" w:rsidRDefault="00DF0FCC"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DF0FCC" w:rsidTr="009729CA">
        <w:tc>
          <w:tcPr>
            <w:tcW w:w="3402" w:type="dxa"/>
            <w:gridSpan w:val="2"/>
          </w:tcPr>
          <w:p w:rsidR="00DF0FCC" w:rsidRDefault="00DF0FCC" w:rsidP="007242A3">
            <w:pPr>
              <w:framePr w:w="5035" w:h="1644" w:wrap="notBeside" w:vAnchor="page" w:hAnchor="page" w:x="6573" w:y="721"/>
            </w:pPr>
          </w:p>
        </w:tc>
        <w:tc>
          <w:tcPr>
            <w:tcW w:w="1865" w:type="dxa"/>
          </w:tcPr>
          <w:p w:rsidR="00DF0FCC" w:rsidRDefault="00DF0FCC" w:rsidP="007242A3">
            <w:pPr>
              <w:framePr w:w="5035" w:h="1644" w:wrap="notBeside" w:vAnchor="page" w:hAnchor="page" w:x="6573" w:y="721"/>
            </w:pPr>
          </w:p>
        </w:tc>
      </w:tr>
      <w:tr w:rsidR="00DF0FCC" w:rsidTr="009729CA">
        <w:tc>
          <w:tcPr>
            <w:tcW w:w="2268" w:type="dxa"/>
          </w:tcPr>
          <w:p w:rsidR="00DF0FCC" w:rsidRDefault="00DF0FCC" w:rsidP="007242A3">
            <w:pPr>
              <w:framePr w:w="5035" w:h="1644" w:wrap="notBeside" w:vAnchor="page" w:hAnchor="page" w:x="6573" w:y="721"/>
            </w:pPr>
            <w:r>
              <w:t>2013-11-20</w:t>
            </w:r>
          </w:p>
        </w:tc>
        <w:tc>
          <w:tcPr>
            <w:tcW w:w="2999" w:type="dxa"/>
            <w:gridSpan w:val="2"/>
          </w:tcPr>
          <w:p w:rsidR="00DF0FCC" w:rsidRPr="00ED583F" w:rsidRDefault="00DF0FCC" w:rsidP="007242A3">
            <w:pPr>
              <w:framePr w:w="5035" w:h="1644" w:wrap="notBeside" w:vAnchor="page" w:hAnchor="page" w:x="6573" w:y="721"/>
              <w:rPr>
                <w:sz w:val="20"/>
              </w:rPr>
            </w:pPr>
          </w:p>
        </w:tc>
      </w:tr>
      <w:tr w:rsidR="00DF0FCC" w:rsidTr="009729CA">
        <w:tc>
          <w:tcPr>
            <w:tcW w:w="2268" w:type="dxa"/>
          </w:tcPr>
          <w:p w:rsidR="00DF0FCC" w:rsidRDefault="00DF0FCC" w:rsidP="007242A3">
            <w:pPr>
              <w:framePr w:w="5035" w:h="1644" w:wrap="notBeside" w:vAnchor="page" w:hAnchor="page" w:x="6573" w:y="721"/>
            </w:pPr>
          </w:p>
        </w:tc>
        <w:tc>
          <w:tcPr>
            <w:tcW w:w="2999" w:type="dxa"/>
            <w:gridSpan w:val="2"/>
          </w:tcPr>
          <w:p w:rsidR="00DF0FCC" w:rsidRDefault="00DF0FCC" w:rsidP="007242A3">
            <w:pPr>
              <w:framePr w:w="5035" w:h="1644" w:wrap="notBeside" w:vAnchor="page" w:hAnchor="page" w:x="6573" w:y="721"/>
            </w:pPr>
          </w:p>
        </w:tc>
      </w:tr>
    </w:tbl>
    <w:tbl>
      <w:tblPr>
        <w:tblW w:w="0" w:type="auto"/>
        <w:tblLayout w:type="fixed"/>
        <w:tblLook w:val="0000"/>
      </w:tblPr>
      <w:tblGrid>
        <w:gridCol w:w="4911"/>
      </w:tblGrid>
      <w:tr w:rsidR="00DF0FCC">
        <w:trPr>
          <w:trHeight w:val="284"/>
        </w:trPr>
        <w:tc>
          <w:tcPr>
            <w:tcW w:w="4911" w:type="dxa"/>
          </w:tcPr>
          <w:p w:rsidR="00DF0FCC" w:rsidRDefault="00DF0FCC">
            <w:pPr>
              <w:pStyle w:val="Avsndare"/>
              <w:framePr w:h="2483" w:wrap="notBeside" w:x="1504"/>
              <w:rPr>
                <w:b/>
                <w:i w:val="0"/>
                <w:sz w:val="22"/>
              </w:rPr>
            </w:pPr>
            <w:r>
              <w:rPr>
                <w:b/>
                <w:i w:val="0"/>
                <w:sz w:val="22"/>
              </w:rPr>
              <w:t>Näringsdepartementet</w:t>
            </w:r>
          </w:p>
        </w:tc>
      </w:tr>
      <w:tr w:rsidR="00DF0FCC">
        <w:trPr>
          <w:trHeight w:val="284"/>
        </w:trPr>
        <w:tc>
          <w:tcPr>
            <w:tcW w:w="4911" w:type="dxa"/>
          </w:tcPr>
          <w:p w:rsidR="00DF0FCC" w:rsidRDefault="00DF0FCC">
            <w:pPr>
              <w:pStyle w:val="Avsndare"/>
              <w:framePr w:h="2483" w:wrap="notBeside" w:x="1504"/>
              <w:rPr>
                <w:bCs/>
                <w:iCs/>
              </w:rPr>
            </w:pPr>
          </w:p>
        </w:tc>
      </w:tr>
      <w:tr w:rsidR="00DF0FCC">
        <w:trPr>
          <w:trHeight w:val="284"/>
        </w:trPr>
        <w:tc>
          <w:tcPr>
            <w:tcW w:w="4911" w:type="dxa"/>
          </w:tcPr>
          <w:p w:rsidR="00DF0FCC" w:rsidRDefault="00DF0FCC">
            <w:pPr>
              <w:pStyle w:val="Avsndare"/>
              <w:framePr w:h="2483" w:wrap="notBeside" w:x="1504"/>
              <w:rPr>
                <w:bCs/>
                <w:iCs/>
              </w:rPr>
            </w:pPr>
            <w:r>
              <w:rPr>
                <w:bCs/>
                <w:iCs/>
              </w:rPr>
              <w:t>Forskning, innovation och näringsutveckling</w:t>
            </w:r>
          </w:p>
        </w:tc>
      </w:tr>
      <w:tr w:rsidR="00DF0FCC">
        <w:trPr>
          <w:trHeight w:val="284"/>
        </w:trPr>
        <w:tc>
          <w:tcPr>
            <w:tcW w:w="4911" w:type="dxa"/>
          </w:tcPr>
          <w:p w:rsidR="00DF0FCC" w:rsidRDefault="00DF0FCC">
            <w:pPr>
              <w:pStyle w:val="Avsndare"/>
              <w:framePr w:h="2483" w:wrap="notBeside" w:x="1504"/>
              <w:rPr>
                <w:bCs/>
                <w:iCs/>
              </w:rPr>
            </w:pPr>
          </w:p>
        </w:tc>
      </w:tr>
      <w:tr w:rsidR="00DF0FCC">
        <w:trPr>
          <w:trHeight w:val="284"/>
        </w:trPr>
        <w:tc>
          <w:tcPr>
            <w:tcW w:w="4911" w:type="dxa"/>
          </w:tcPr>
          <w:p w:rsidR="00DF0FCC" w:rsidRDefault="00DF0FCC">
            <w:pPr>
              <w:pStyle w:val="Avsndare"/>
              <w:framePr w:h="2483" w:wrap="notBeside" w:x="1504"/>
              <w:rPr>
                <w:bCs/>
                <w:iCs/>
              </w:rPr>
            </w:pPr>
          </w:p>
        </w:tc>
      </w:tr>
      <w:tr w:rsidR="00DF0FCC">
        <w:trPr>
          <w:trHeight w:val="284"/>
        </w:trPr>
        <w:tc>
          <w:tcPr>
            <w:tcW w:w="4911" w:type="dxa"/>
          </w:tcPr>
          <w:p w:rsidR="00DF0FCC" w:rsidRDefault="00DF0FCC">
            <w:pPr>
              <w:pStyle w:val="Avsndare"/>
              <w:framePr w:h="2483" w:wrap="notBeside" w:x="1504"/>
              <w:rPr>
                <w:bCs/>
                <w:iCs/>
              </w:rPr>
            </w:pPr>
          </w:p>
        </w:tc>
      </w:tr>
      <w:tr w:rsidR="00DF0FCC">
        <w:trPr>
          <w:trHeight w:val="284"/>
        </w:trPr>
        <w:tc>
          <w:tcPr>
            <w:tcW w:w="4911" w:type="dxa"/>
          </w:tcPr>
          <w:p w:rsidR="00DF0FCC" w:rsidRDefault="00DF0FCC">
            <w:pPr>
              <w:pStyle w:val="Avsndare"/>
              <w:framePr w:h="2483" w:wrap="notBeside" w:x="1504"/>
              <w:rPr>
                <w:bCs/>
                <w:iCs/>
              </w:rPr>
            </w:pPr>
          </w:p>
        </w:tc>
      </w:tr>
      <w:tr w:rsidR="00DF0FCC">
        <w:trPr>
          <w:trHeight w:val="284"/>
        </w:trPr>
        <w:tc>
          <w:tcPr>
            <w:tcW w:w="4911" w:type="dxa"/>
          </w:tcPr>
          <w:p w:rsidR="00DF0FCC" w:rsidRDefault="00DF0FCC">
            <w:pPr>
              <w:pStyle w:val="Avsndare"/>
              <w:framePr w:h="2483" w:wrap="notBeside" w:x="1504"/>
              <w:rPr>
                <w:bCs/>
                <w:iCs/>
              </w:rPr>
            </w:pPr>
          </w:p>
        </w:tc>
      </w:tr>
      <w:tr w:rsidR="00DF0FCC">
        <w:trPr>
          <w:trHeight w:val="284"/>
        </w:trPr>
        <w:tc>
          <w:tcPr>
            <w:tcW w:w="4911" w:type="dxa"/>
          </w:tcPr>
          <w:p w:rsidR="00DF0FCC" w:rsidRDefault="00DF0FCC">
            <w:pPr>
              <w:pStyle w:val="Avsndare"/>
              <w:framePr w:h="2483" w:wrap="notBeside" w:x="1504"/>
              <w:rPr>
                <w:bCs/>
                <w:iCs/>
              </w:rPr>
            </w:pPr>
          </w:p>
        </w:tc>
      </w:tr>
    </w:tbl>
    <w:p w:rsidR="00DF0FCC" w:rsidRPr="009729CA" w:rsidRDefault="00DF0FCC">
      <w:pPr>
        <w:framePr w:w="4400" w:h="2523" w:wrap="notBeside" w:vAnchor="page" w:hAnchor="page" w:x="6453" w:y="2445"/>
        <w:ind w:left="142"/>
        <w:rPr>
          <w:b/>
        </w:rPr>
      </w:pPr>
    </w:p>
    <w:p w:rsidR="00DF0FCC" w:rsidRDefault="00DF0FCC" w:rsidP="009729CA">
      <w:pPr>
        <w:pStyle w:val="RKrubrik"/>
        <w:pBdr>
          <w:bottom w:val="single" w:sz="6" w:space="1" w:color="auto"/>
        </w:pBdr>
      </w:pPr>
      <w:bookmarkStart w:id="0" w:name="bRubrik"/>
      <w:bookmarkEnd w:id="0"/>
      <w:r>
        <w:t>Rådets möte (KKR) den 3 december 2013</w:t>
      </w:r>
    </w:p>
    <w:p w:rsidR="00DF0FCC" w:rsidRDefault="00DF0FCC">
      <w:pPr>
        <w:pStyle w:val="RKnormal"/>
      </w:pPr>
    </w:p>
    <w:p w:rsidR="00DF0FCC" w:rsidRDefault="00DF0FCC">
      <w:pPr>
        <w:pStyle w:val="RKnormal"/>
      </w:pPr>
      <w:r>
        <w:t>Dagordningspunkt 12 d</w:t>
      </w:r>
    </w:p>
    <w:p w:rsidR="00DF0FCC" w:rsidRDefault="00DF0FCC">
      <w:pPr>
        <w:pStyle w:val="RKnormal"/>
      </w:pPr>
    </w:p>
    <w:p w:rsidR="00DF0FCC" w:rsidRPr="005435FC" w:rsidRDefault="00DF0FCC" w:rsidP="009729CA">
      <w:pPr>
        <w:pStyle w:val="RKnormal"/>
      </w:pPr>
      <w:r>
        <w:t>Rubrik:</w:t>
      </w:r>
      <w:r w:rsidRPr="00EF40ED">
        <w:t>Förslag till rådets förordning om det gemensamma företaget om Bränsleceller och vätgas 2</w:t>
      </w:r>
      <w:r>
        <w:t xml:space="preserve"> (FCH2 2)</w:t>
      </w:r>
    </w:p>
    <w:p w:rsidR="00DF0FCC" w:rsidRDefault="00DF0FCC">
      <w:pPr>
        <w:pStyle w:val="RKnormal"/>
      </w:pPr>
    </w:p>
    <w:p w:rsidR="00DF0FCC" w:rsidRDefault="00DF0FCC">
      <w:pPr>
        <w:pStyle w:val="RKnormal"/>
      </w:pPr>
      <w:r>
        <w:t xml:space="preserve">Dokument:KOM (2013) </w:t>
      </w:r>
      <w:r>
        <w:rPr>
          <w:rFonts w:ascii="TimesNewRoman" w:hAnsi="TimesNewRoman" w:cs="TimesNewRoman"/>
          <w:szCs w:val="24"/>
          <w:lang w:eastAsia="sv-SE"/>
        </w:rPr>
        <w:t>506 Slutlig</w:t>
      </w:r>
    </w:p>
    <w:p w:rsidR="00DF0FCC" w:rsidRDefault="00DF0FCC" w:rsidP="009729CA">
      <w:pPr>
        <w:pStyle w:val="RKnormal"/>
      </w:pPr>
    </w:p>
    <w:p w:rsidR="00DF0FCC" w:rsidRDefault="00DF0FCC" w:rsidP="009729CA">
      <w:pPr>
        <w:pStyle w:val="RKnormal"/>
      </w:pPr>
      <w:r>
        <w:t>Tidigare dokument: Fakta-PM Näringsdepartementet 2012/13:FPM153</w:t>
      </w:r>
    </w:p>
    <w:p w:rsidR="00DF0FCC" w:rsidRDefault="00DF0FCC" w:rsidP="009729CA">
      <w:pPr>
        <w:pStyle w:val="RKnormal"/>
      </w:pPr>
    </w:p>
    <w:p w:rsidR="00DF0FCC" w:rsidRDefault="00DF0FCC" w:rsidP="009729CA">
      <w:r w:rsidRPr="00AD26C8">
        <w:t>Tidigare behandling i utskottet: 19 september 2013</w:t>
      </w:r>
    </w:p>
    <w:p w:rsidR="00DF0FCC" w:rsidRPr="00AD26C8" w:rsidRDefault="00DF0FCC" w:rsidP="009729CA"/>
    <w:p w:rsidR="00DF0FCC" w:rsidRDefault="00DF0FCC" w:rsidP="009729CA">
      <w:pPr>
        <w:pStyle w:val="RKnormal"/>
      </w:pPr>
      <w:r>
        <w:t xml:space="preserve">Tidigare behandlad vid samråd med EU-nämnden: </w:t>
      </w:r>
      <w:r w:rsidRPr="00A061DF">
        <w:t>20 september 2013</w:t>
      </w:r>
    </w:p>
    <w:p w:rsidR="00DF0FCC" w:rsidRDefault="00DF0FCC">
      <w:pPr>
        <w:pStyle w:val="RKrubrik"/>
      </w:pPr>
      <w:r>
        <w:t>Bakgrund</w:t>
      </w:r>
    </w:p>
    <w:p w:rsidR="00DF0FCC" w:rsidRDefault="00DF0FCC" w:rsidP="009729CA">
      <w:pPr>
        <w:spacing w:before="120" w:after="120" w:line="280" w:lineRule="atLeast"/>
      </w:pPr>
      <w:r>
        <w:t>Genom Rådets förordning nr 521/2008 av den 30 maj 2008  bildades det gemensamma företaget för bränsleceller och vätgas (FCH2). Beslutet togs bl.a. mot bakgrund av den rapport en högnivågrupp för vätgas och bränsleceller offentliggjorde 2003 om ”Vätgasenergi och bränsleceller – en framtidsvision”. I denna rekommenderade man bland annat att det inrättas ett partnerskap för bränslecell- och vätgasteknik och att bud</w:t>
      </w:r>
      <w:r>
        <w:softHyphen/>
        <w:t xml:space="preserve">geten för forskning, teknikutveckling och demonstration skulle ökas kraftigt. </w:t>
      </w:r>
    </w:p>
    <w:p w:rsidR="00DF0FCC" w:rsidRDefault="00DF0FCC" w:rsidP="009729CA">
      <w:pPr>
        <w:spacing w:before="120" w:after="120" w:line="280" w:lineRule="atLeast"/>
      </w:pPr>
      <w:r>
        <w:t>Det gemensamma företaget för bränsleceller och vätgas ska bidra till genomförandet av sjunde ramprogrammet, framför allt temaområdena Energi, Nanovetenskap, nanoteknik, material och ny produktionsteknik, Miljö (inbegripet klimatförändringar) och Transport (inbegripet flyg</w:t>
      </w:r>
      <w:r>
        <w:softHyphen/>
        <w:t xml:space="preserve">teknik) inom det särskilda programmet Samarbete. </w:t>
      </w:r>
    </w:p>
    <w:p w:rsidR="00DF0FCC" w:rsidRPr="0095760A" w:rsidRDefault="00DF0FCC" w:rsidP="009729CA">
      <w:pPr>
        <w:spacing w:before="120" w:after="120" w:line="280" w:lineRule="atLeast"/>
      </w:pPr>
      <w:r>
        <w:t>Den 1</w:t>
      </w:r>
      <w:r w:rsidRPr="001E7A1F">
        <w:t>4 november 2011 gjordes en ändring i förordningen om FCH2.  Erfarenheterna från de första två åren visade att det var svårt för del</w:t>
      </w:r>
      <w:r>
        <w:softHyphen/>
      </w:r>
      <w:r w:rsidRPr="001E7A1F">
        <w:t>tagarna att finansiera projekten. Som ett resultat av detta visade sig del</w:t>
      </w:r>
      <w:r>
        <w:softHyphen/>
      </w:r>
      <w:r w:rsidRPr="001E7A1F">
        <w:t xml:space="preserve">tagandet i det gemensamma företagets verksamhet ligga betydligt under de ursprungliga förväntningarna. Beslutet om ändring innebar att bidrag i natura från </w:t>
      </w:r>
      <w:r w:rsidRPr="0095760A">
        <w:t xml:space="preserve">både näringslivsgruppen och forskningsgruppen räknas som jämbördiga medel vid motfinansieringen av unionens bidrag. </w:t>
      </w:r>
    </w:p>
    <w:p w:rsidR="00DF0FCC" w:rsidRPr="0095760A" w:rsidRDefault="00DF0FCC" w:rsidP="009729CA">
      <w:pPr>
        <w:spacing w:before="120" w:after="120" w:line="280" w:lineRule="atLeast"/>
      </w:pPr>
      <w:r>
        <w:t xml:space="preserve">Nu föreslås fortsatta insatser i form av ett </w:t>
      </w:r>
      <w:r w:rsidRPr="0095760A">
        <w:t>aktualiserat gemensamt före</w:t>
      </w:r>
      <w:r>
        <w:softHyphen/>
      </w:r>
      <w:r w:rsidRPr="0095760A">
        <w:t xml:space="preserve">tag anpassat till Horisont 2020 under </w:t>
      </w:r>
      <w:r>
        <w:t xml:space="preserve">perioden 2014 – 2024. </w:t>
      </w:r>
    </w:p>
    <w:p w:rsidR="00DF0FCC" w:rsidRDefault="00DF0FCC">
      <w:pPr>
        <w:pStyle w:val="RKrubrik"/>
      </w:pPr>
      <w:r>
        <w:t>Rättslig grund och beslutsförfarande</w:t>
      </w:r>
    </w:p>
    <w:p w:rsidR="00DF0FCC" w:rsidRDefault="00DF0FCC" w:rsidP="009729CA">
      <w:pPr>
        <w:pStyle w:val="RKnormal"/>
      </w:pPr>
      <w:r>
        <w:t>Art 187, rådet beslutar efter att ha hört Europaparlamentet och Eko</w:t>
      </w:r>
      <w:r>
        <w:softHyphen/>
        <w:t>nomiska och sociala kommittén.</w:t>
      </w:r>
    </w:p>
    <w:p w:rsidR="00DF0FCC" w:rsidRDefault="00DF0FCC">
      <w:pPr>
        <w:pStyle w:val="RKrubrik"/>
        <w:rPr>
          <w:i/>
          <w:iCs/>
        </w:rPr>
      </w:pPr>
      <w:r>
        <w:rPr>
          <w:i/>
          <w:iCs/>
        </w:rPr>
        <w:t>Svensk ståndpunkt</w:t>
      </w:r>
    </w:p>
    <w:p w:rsidR="00DF0FCC" w:rsidRPr="005609B6" w:rsidRDefault="00DF0FCC" w:rsidP="009729CA">
      <w:pPr>
        <w:pStyle w:val="RKnormal"/>
      </w:pPr>
      <w:r w:rsidRPr="005609B6">
        <w:t>Regeringen välkomnar förslaget till FCH2 och anser att Sverige kan godkänna föreliggande förslag till beslut.</w:t>
      </w:r>
    </w:p>
    <w:p w:rsidR="00DF0FCC" w:rsidRPr="005609B6" w:rsidRDefault="00DF0FCC" w:rsidP="009729CA">
      <w:pPr>
        <w:pStyle w:val="RKnormal"/>
      </w:pPr>
    </w:p>
    <w:p w:rsidR="00DF0FCC" w:rsidRPr="005609B6" w:rsidRDefault="00DF0FCC" w:rsidP="009729CA">
      <w:pPr>
        <w:pStyle w:val="RKnormal"/>
      </w:pPr>
      <w:r w:rsidRPr="005609B6">
        <w:t xml:space="preserve">Mot bakgrund av programmets storlek bör medlemsstaterna få ett ökat inflytande över programmets prioriteringar. De förändringar som gjorts i förhållande till KOM:s förslag går i denna riktning. </w:t>
      </w:r>
    </w:p>
    <w:p w:rsidR="00DF0FCC" w:rsidRPr="005609B6" w:rsidRDefault="00DF0FCC" w:rsidP="009729CA">
      <w:pPr>
        <w:pStyle w:val="RKnormal"/>
      </w:pPr>
    </w:p>
    <w:p w:rsidR="00DF0FCC" w:rsidRPr="005609B6" w:rsidRDefault="00DF0FCC" w:rsidP="009729CA">
      <w:pPr>
        <w:pStyle w:val="RKnormal"/>
      </w:pPr>
      <w:r w:rsidRPr="005609B6">
        <w:t>Alla partnerskapsprogram bör, som en utgångspunkt, dras ner lika mycket som totalbudgeten för H2020 drogs ner i förhandlingarna om EU:s totalbudget. H2020:s budget väntas bli 70,5 mdr euro istället för 80 mdr euro som kommission föreslog, dvs. 12 procent lägre.</w:t>
      </w:r>
    </w:p>
    <w:p w:rsidR="00DF0FCC" w:rsidRDefault="00DF0FCC">
      <w:pPr>
        <w:pStyle w:val="RKnormal"/>
      </w:pPr>
    </w:p>
    <w:p w:rsidR="00DF0FCC" w:rsidRDefault="00DF0FCC">
      <w:pPr>
        <w:pStyle w:val="RKrubrik"/>
      </w:pPr>
      <w:r>
        <w:t>Europaparlamentets inställning</w:t>
      </w:r>
    </w:p>
    <w:p w:rsidR="00DF0FCC" w:rsidRDefault="00DF0FCC">
      <w:pPr>
        <w:pStyle w:val="RKnormal"/>
      </w:pPr>
      <w:r>
        <w:t>Ej känd.</w:t>
      </w:r>
    </w:p>
    <w:p w:rsidR="00DF0FCC" w:rsidRDefault="00DF0FCC">
      <w:pPr>
        <w:pStyle w:val="RKrubrik"/>
        <w:rPr>
          <w:i/>
          <w:iCs/>
        </w:rPr>
      </w:pPr>
      <w:r>
        <w:rPr>
          <w:i/>
          <w:iCs/>
        </w:rPr>
        <w:t>Förslaget</w:t>
      </w:r>
    </w:p>
    <w:p w:rsidR="00DF0FCC" w:rsidRDefault="00DF0FCC" w:rsidP="009729CA">
      <w:pPr>
        <w:spacing w:before="120" w:after="120" w:line="280" w:lineRule="atLeast"/>
      </w:pPr>
      <w:r>
        <w:t xml:space="preserve">Förslaget syftar till att besluta en andra etapp för det gemensamma företaget om bränsleceller och vätgas. </w:t>
      </w:r>
    </w:p>
    <w:p w:rsidR="00DF0FCC" w:rsidRDefault="00DF0FCC" w:rsidP="009729CA">
      <w:pPr>
        <w:spacing w:before="120" w:after="120" w:line="280" w:lineRule="atLeast"/>
      </w:pPr>
      <w:r>
        <w:t>Det allmänna målet att utveckla en stark, hållbar och globalt kon</w:t>
      </w:r>
      <w:r>
        <w:softHyphen/>
        <w:t>kurrenskraftig sektor för bränsleceller och vätgas i unionen, och i syn</w:t>
      </w:r>
      <w:r>
        <w:softHyphen/>
        <w:t>nerhet att</w:t>
      </w:r>
    </w:p>
    <w:p w:rsidR="00DF0FCC" w:rsidRDefault="00DF0FCC" w:rsidP="009729CA">
      <w:pPr>
        <w:pStyle w:val="RKnormal"/>
        <w:numPr>
          <w:ilvl w:val="0"/>
          <w:numId w:val="1"/>
        </w:numPr>
        <w:tabs>
          <w:tab w:val="clear" w:pos="709"/>
          <w:tab w:val="left" w:pos="284"/>
        </w:tabs>
        <w:spacing w:before="120" w:after="120" w:line="280" w:lineRule="atLeast"/>
        <w:textAlignment w:val="auto"/>
      </w:pPr>
      <w:r>
        <w:t xml:space="preserve">minska produktionskostnaderna för bränslecellssystem för transporttillämpningar, </w:t>
      </w:r>
    </w:p>
    <w:p w:rsidR="00DF0FCC" w:rsidRDefault="00DF0FCC" w:rsidP="009729CA">
      <w:pPr>
        <w:pStyle w:val="RKnormal"/>
        <w:numPr>
          <w:ilvl w:val="0"/>
          <w:numId w:val="1"/>
        </w:numPr>
        <w:tabs>
          <w:tab w:val="clear" w:pos="709"/>
          <w:tab w:val="left" w:pos="284"/>
        </w:tabs>
        <w:spacing w:before="120" w:after="120" w:line="280" w:lineRule="atLeast"/>
        <w:textAlignment w:val="auto"/>
      </w:pPr>
      <w:r>
        <w:t>öka elverkningsgraden och hållbarheten hos bränsleceller som an</w:t>
      </w:r>
      <w:r>
        <w:softHyphen/>
        <w:t xml:space="preserve">vänds för kraftproduktion, </w:t>
      </w:r>
    </w:p>
    <w:p w:rsidR="00DF0FCC" w:rsidRDefault="00DF0FCC" w:rsidP="009729CA">
      <w:pPr>
        <w:pStyle w:val="RKnormal"/>
        <w:numPr>
          <w:ilvl w:val="0"/>
          <w:numId w:val="1"/>
        </w:numPr>
        <w:tabs>
          <w:tab w:val="clear" w:pos="709"/>
          <w:tab w:val="left" w:pos="284"/>
        </w:tabs>
        <w:spacing w:before="120" w:after="120" w:line="280" w:lineRule="atLeast"/>
        <w:textAlignment w:val="auto"/>
      </w:pPr>
      <w:r>
        <w:t>öka energieffektiviteten vid produktion av vätgas genom elektro</w:t>
      </w:r>
      <w:r>
        <w:softHyphen/>
        <w:t xml:space="preserve">lys av vatten, och </w:t>
      </w:r>
    </w:p>
    <w:p w:rsidR="00DF0FCC" w:rsidRDefault="00DF0FCC" w:rsidP="009729CA">
      <w:pPr>
        <w:pStyle w:val="RKnormal"/>
        <w:numPr>
          <w:ilvl w:val="0"/>
          <w:numId w:val="1"/>
        </w:numPr>
        <w:tabs>
          <w:tab w:val="clear" w:pos="709"/>
          <w:tab w:val="left" w:pos="284"/>
        </w:tabs>
        <w:spacing w:before="120" w:after="120" w:line="280" w:lineRule="atLeast"/>
        <w:textAlignment w:val="auto"/>
      </w:pPr>
      <w:r>
        <w:t>visa i stor skala att vätgas kan användas för att underlätta integre</w:t>
      </w:r>
      <w:r>
        <w:softHyphen/>
        <w:t xml:space="preserve">ringen av förnybara energikällor i energisystemen. </w:t>
      </w:r>
    </w:p>
    <w:p w:rsidR="00DF0FCC" w:rsidRPr="0095760A" w:rsidRDefault="00DF0FCC" w:rsidP="009729CA">
      <w:pPr>
        <w:spacing w:before="120" w:after="120" w:line="280" w:lineRule="atLeast"/>
      </w:pPr>
      <w:r>
        <w:t xml:space="preserve">Inriktningen föreslås härmed ändras något i förhållande till den första etappen. FCH2 2 </w:t>
      </w:r>
      <w:r w:rsidRPr="0095760A">
        <w:t xml:space="preserve">kommer att ha större fokus på energitillämpningar </w:t>
      </w:r>
      <w:r>
        <w:t xml:space="preserve">– </w:t>
      </w:r>
      <w:r w:rsidRPr="0095760A">
        <w:t>isynnerhet vad gäller användningen av vätgas för lagring av förnybar el</w:t>
      </w:r>
      <w:r>
        <w:t xml:space="preserve"> – </w:t>
      </w:r>
      <w:r w:rsidRPr="0095760A">
        <w:t xml:space="preserve">ochverksamhet för att stödja marknadsintroduktion. Det kommer dessutom att öka andelen demonstrationsprojekt. </w:t>
      </w:r>
    </w:p>
    <w:p w:rsidR="00DF0FCC" w:rsidRDefault="00DF0FCC" w:rsidP="009729CA">
      <w:pPr>
        <w:spacing w:before="120" w:after="120" w:line="280" w:lineRule="atLeast"/>
      </w:pPr>
      <w:r>
        <w:t>Verksamheten inom FCH2 räknas allmänt som en komplettering av de Europeiska näringslivsinitiativ (EII) som genomförs under den Euro</w:t>
      </w:r>
      <w:r>
        <w:softHyphen/>
        <w:t xml:space="preserve">peiska strategiska planen för energiteknik – SET-Plan. </w:t>
      </w:r>
    </w:p>
    <w:p w:rsidR="00DF0FCC" w:rsidRDefault="00DF0FCC">
      <w:pPr>
        <w:pStyle w:val="RKrubrik"/>
        <w:rPr>
          <w:i/>
          <w:iCs/>
        </w:rPr>
      </w:pPr>
      <w:bookmarkStart w:id="1" w:name="_GoBack"/>
      <w:bookmarkEnd w:id="1"/>
      <w:r>
        <w:rPr>
          <w:i/>
          <w:iCs/>
        </w:rPr>
        <w:t>Gällande svenska regler och förslagets effekter på dessa</w:t>
      </w:r>
    </w:p>
    <w:p w:rsidR="00DF0FCC" w:rsidRDefault="00DF0FCC">
      <w:pPr>
        <w:pStyle w:val="RKnormal"/>
      </w:pPr>
      <w:r>
        <w:t>Ej aktuellt.</w:t>
      </w:r>
    </w:p>
    <w:p w:rsidR="00DF0FCC" w:rsidRDefault="00DF0FCC">
      <w:pPr>
        <w:pStyle w:val="RKrubrik"/>
      </w:pPr>
      <w:r>
        <w:t>Ekonomiska konsekvenser</w:t>
      </w:r>
    </w:p>
    <w:p w:rsidR="00DF0FCC" w:rsidRPr="0051539A" w:rsidRDefault="00DF0FCC" w:rsidP="009729CA">
      <w:pPr>
        <w:spacing w:before="120" w:after="120" w:line="280" w:lineRule="atLeast"/>
      </w:pPr>
      <w:r>
        <w:t xml:space="preserve">Den budgetära konsekvensen uppstår inom ramprogrammet Horisont 2020, på området </w:t>
      </w:r>
      <w:r w:rsidRPr="0051539A">
        <w:t>Säker, ren och effektiv energi.</w:t>
      </w:r>
    </w:p>
    <w:p w:rsidR="00DF0FCC" w:rsidRDefault="00DF0FCC">
      <w:pPr>
        <w:pStyle w:val="RKnormal"/>
      </w:pPr>
    </w:p>
    <w:p w:rsidR="00DF0FCC" w:rsidRDefault="00DF0FCC">
      <w:pPr>
        <w:pStyle w:val="RKrubrik"/>
      </w:pPr>
      <w:r>
        <w:t>Övrigt</w:t>
      </w:r>
    </w:p>
    <w:p w:rsidR="00DF0FCC" w:rsidRDefault="00DF0FCC">
      <w:pPr>
        <w:pStyle w:val="RKnormal"/>
      </w:pPr>
    </w:p>
    <w:sectPr w:rsidR="00DF0FCC" w:rsidSect="00925E5D">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0FCC" w:rsidRDefault="00DF0FCC">
      <w:r>
        <w:separator/>
      </w:r>
    </w:p>
  </w:endnote>
  <w:endnote w:type="continuationSeparator" w:id="1">
    <w:p w:rsidR="00DF0FCC" w:rsidRDefault="00DF0F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New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0FCC" w:rsidRDefault="00DF0FCC">
      <w:r>
        <w:separator/>
      </w:r>
    </w:p>
  </w:footnote>
  <w:footnote w:type="continuationSeparator" w:id="1">
    <w:p w:rsidR="00DF0FCC" w:rsidRDefault="00DF0F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FCC" w:rsidRDefault="00DF0F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DF0FCC">
      <w:trPr>
        <w:cantSplit/>
      </w:trPr>
      <w:tc>
        <w:tcPr>
          <w:tcW w:w="3119" w:type="dxa"/>
        </w:tcPr>
        <w:p w:rsidR="00DF0FCC" w:rsidRDefault="00DF0FCC">
          <w:pPr>
            <w:pStyle w:val="Header"/>
            <w:spacing w:line="200" w:lineRule="atLeast"/>
            <w:ind w:right="357"/>
            <w:rPr>
              <w:rFonts w:ascii="TradeGothic" w:hAnsi="TradeGothic"/>
              <w:b/>
              <w:bCs/>
              <w:sz w:val="16"/>
            </w:rPr>
          </w:pPr>
        </w:p>
      </w:tc>
      <w:tc>
        <w:tcPr>
          <w:tcW w:w="4111" w:type="dxa"/>
          <w:tcMar>
            <w:left w:w="567" w:type="dxa"/>
          </w:tcMar>
        </w:tcPr>
        <w:p w:rsidR="00DF0FCC" w:rsidRDefault="00DF0FCC">
          <w:pPr>
            <w:pStyle w:val="Header"/>
            <w:ind w:right="360"/>
          </w:pPr>
        </w:p>
      </w:tc>
      <w:tc>
        <w:tcPr>
          <w:tcW w:w="1525" w:type="dxa"/>
        </w:tcPr>
        <w:p w:rsidR="00DF0FCC" w:rsidRDefault="00DF0FCC">
          <w:pPr>
            <w:pStyle w:val="Header"/>
            <w:ind w:right="360"/>
          </w:pPr>
        </w:p>
      </w:tc>
    </w:tr>
  </w:tbl>
  <w:p w:rsidR="00DF0FCC" w:rsidRDefault="00DF0FCC">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FCC" w:rsidRDefault="00DF0F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DF0FCC">
      <w:trPr>
        <w:cantSplit/>
      </w:trPr>
      <w:tc>
        <w:tcPr>
          <w:tcW w:w="3119" w:type="dxa"/>
        </w:tcPr>
        <w:p w:rsidR="00DF0FCC" w:rsidRDefault="00DF0FCC">
          <w:pPr>
            <w:pStyle w:val="Header"/>
            <w:spacing w:line="200" w:lineRule="atLeast"/>
            <w:ind w:right="357"/>
            <w:rPr>
              <w:rFonts w:ascii="TradeGothic" w:hAnsi="TradeGothic"/>
              <w:b/>
              <w:bCs/>
              <w:sz w:val="16"/>
            </w:rPr>
          </w:pPr>
        </w:p>
      </w:tc>
      <w:tc>
        <w:tcPr>
          <w:tcW w:w="4111" w:type="dxa"/>
          <w:tcMar>
            <w:left w:w="567" w:type="dxa"/>
          </w:tcMar>
        </w:tcPr>
        <w:p w:rsidR="00DF0FCC" w:rsidRDefault="00DF0FCC">
          <w:pPr>
            <w:pStyle w:val="Header"/>
            <w:ind w:right="360"/>
          </w:pPr>
        </w:p>
      </w:tc>
      <w:tc>
        <w:tcPr>
          <w:tcW w:w="1525" w:type="dxa"/>
        </w:tcPr>
        <w:p w:rsidR="00DF0FCC" w:rsidRDefault="00DF0FCC">
          <w:pPr>
            <w:pStyle w:val="Header"/>
            <w:ind w:right="360"/>
          </w:pPr>
        </w:p>
      </w:tc>
    </w:tr>
  </w:tbl>
  <w:p w:rsidR="00DF0FCC" w:rsidRDefault="00DF0FCC">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FCC" w:rsidRDefault="00DF0FCC">
    <w:pPr>
      <w:framePr w:w="2948" w:h="1321" w:hRule="exact" w:wrap="notBeside" w:vAnchor="page" w:hAnchor="page" w:x="1362" w:y="653"/>
    </w:pPr>
    <w:r w:rsidRPr="000152EF">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DF0FCC" w:rsidRDefault="00DF0FCC">
    <w:pPr>
      <w:pStyle w:val="RKrubrik"/>
      <w:keepNext w:val="0"/>
      <w:tabs>
        <w:tab w:val="clear" w:pos="1134"/>
        <w:tab w:val="clear" w:pos="2835"/>
      </w:tabs>
      <w:spacing w:before="0" w:after="0" w:line="320" w:lineRule="atLeast"/>
      <w:rPr>
        <w:bCs/>
      </w:rPr>
    </w:pPr>
  </w:p>
  <w:p w:rsidR="00DF0FCC" w:rsidRDefault="00DF0FCC">
    <w:pPr>
      <w:rPr>
        <w:rFonts w:ascii="TradeGothic" w:hAnsi="TradeGothic"/>
        <w:b/>
        <w:bCs/>
        <w:spacing w:val="12"/>
        <w:sz w:val="22"/>
      </w:rPr>
    </w:pPr>
  </w:p>
  <w:p w:rsidR="00DF0FCC" w:rsidRDefault="00DF0FCC">
    <w:pPr>
      <w:pStyle w:val="RKrubrik"/>
      <w:keepNext w:val="0"/>
      <w:tabs>
        <w:tab w:val="clear" w:pos="1134"/>
        <w:tab w:val="clear" w:pos="2835"/>
      </w:tabs>
      <w:spacing w:before="0" w:after="0" w:line="320" w:lineRule="atLeast"/>
      <w:rPr>
        <w:bCs/>
      </w:rPr>
    </w:pPr>
  </w:p>
  <w:p w:rsidR="00DF0FCC" w:rsidRDefault="00DF0FCC">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8741E6"/>
    <w:multiLevelType w:val="hybridMultilevel"/>
    <w:tmpl w:val="C1CAFE36"/>
    <w:lvl w:ilvl="0" w:tplc="85A6C08E">
      <w:numFmt w:val="bullet"/>
      <w:lvlText w:val="-"/>
      <w:lvlJc w:val="left"/>
      <w:pPr>
        <w:ind w:left="646" w:hanging="360"/>
      </w:pPr>
      <w:rPr>
        <w:rFonts w:ascii="Symbol" w:eastAsia="Times New Roman" w:hAnsi="Symbol" w:hint="default"/>
      </w:rPr>
    </w:lvl>
    <w:lvl w:ilvl="1" w:tplc="041D0003">
      <w:start w:val="1"/>
      <w:numFmt w:val="bullet"/>
      <w:lvlText w:val="o"/>
      <w:lvlJc w:val="left"/>
      <w:pPr>
        <w:ind w:left="1366" w:hanging="360"/>
      </w:pPr>
      <w:rPr>
        <w:rFonts w:ascii="Courier New" w:hAnsi="Courier New" w:hint="default"/>
      </w:rPr>
    </w:lvl>
    <w:lvl w:ilvl="2" w:tplc="041D0005">
      <w:start w:val="1"/>
      <w:numFmt w:val="bullet"/>
      <w:lvlText w:val=""/>
      <w:lvlJc w:val="left"/>
      <w:pPr>
        <w:ind w:left="2086" w:hanging="360"/>
      </w:pPr>
      <w:rPr>
        <w:rFonts w:ascii="Wingdings" w:hAnsi="Wingdings" w:hint="default"/>
      </w:rPr>
    </w:lvl>
    <w:lvl w:ilvl="3" w:tplc="041D0001">
      <w:start w:val="1"/>
      <w:numFmt w:val="bullet"/>
      <w:lvlText w:val=""/>
      <w:lvlJc w:val="left"/>
      <w:pPr>
        <w:ind w:left="2806" w:hanging="360"/>
      </w:pPr>
      <w:rPr>
        <w:rFonts w:ascii="Symbol" w:hAnsi="Symbol" w:hint="default"/>
      </w:rPr>
    </w:lvl>
    <w:lvl w:ilvl="4" w:tplc="041D0003">
      <w:start w:val="1"/>
      <w:numFmt w:val="bullet"/>
      <w:lvlText w:val="o"/>
      <w:lvlJc w:val="left"/>
      <w:pPr>
        <w:ind w:left="3526" w:hanging="360"/>
      </w:pPr>
      <w:rPr>
        <w:rFonts w:ascii="Courier New" w:hAnsi="Courier New" w:hint="default"/>
      </w:rPr>
    </w:lvl>
    <w:lvl w:ilvl="5" w:tplc="041D0005">
      <w:start w:val="1"/>
      <w:numFmt w:val="bullet"/>
      <w:lvlText w:val=""/>
      <w:lvlJc w:val="left"/>
      <w:pPr>
        <w:ind w:left="4246" w:hanging="360"/>
      </w:pPr>
      <w:rPr>
        <w:rFonts w:ascii="Wingdings" w:hAnsi="Wingdings" w:hint="default"/>
      </w:rPr>
    </w:lvl>
    <w:lvl w:ilvl="6" w:tplc="041D0001">
      <w:start w:val="1"/>
      <w:numFmt w:val="bullet"/>
      <w:lvlText w:val=""/>
      <w:lvlJc w:val="left"/>
      <w:pPr>
        <w:ind w:left="4966" w:hanging="360"/>
      </w:pPr>
      <w:rPr>
        <w:rFonts w:ascii="Symbol" w:hAnsi="Symbol" w:hint="default"/>
      </w:rPr>
    </w:lvl>
    <w:lvl w:ilvl="7" w:tplc="041D0003">
      <w:start w:val="1"/>
      <w:numFmt w:val="bullet"/>
      <w:lvlText w:val="o"/>
      <w:lvlJc w:val="left"/>
      <w:pPr>
        <w:ind w:left="5686" w:hanging="360"/>
      </w:pPr>
      <w:rPr>
        <w:rFonts w:ascii="Courier New" w:hAnsi="Courier New" w:hint="default"/>
      </w:rPr>
    </w:lvl>
    <w:lvl w:ilvl="8" w:tplc="041D0005">
      <w:start w:val="1"/>
      <w:numFmt w:val="bullet"/>
      <w:lvlText w:val=""/>
      <w:lvlJc w:val="left"/>
      <w:pPr>
        <w:ind w:left="640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Näringsdepartementet"/>
    <w:docVar w:name="Regering" w:val="N"/>
  </w:docVars>
  <w:rsids>
    <w:rsidRoot w:val="009729CA"/>
    <w:rsid w:val="000152EF"/>
    <w:rsid w:val="00150384"/>
    <w:rsid w:val="00160901"/>
    <w:rsid w:val="001805B7"/>
    <w:rsid w:val="001E7A1F"/>
    <w:rsid w:val="00367B1C"/>
    <w:rsid w:val="004A328D"/>
    <w:rsid w:val="004D2769"/>
    <w:rsid w:val="0051539A"/>
    <w:rsid w:val="005435FC"/>
    <w:rsid w:val="005609B6"/>
    <w:rsid w:val="0058762B"/>
    <w:rsid w:val="006C643B"/>
    <w:rsid w:val="006E4E11"/>
    <w:rsid w:val="007242A3"/>
    <w:rsid w:val="007A6855"/>
    <w:rsid w:val="0092027A"/>
    <w:rsid w:val="00925E5D"/>
    <w:rsid w:val="00955E31"/>
    <w:rsid w:val="0095760A"/>
    <w:rsid w:val="009729CA"/>
    <w:rsid w:val="00992E72"/>
    <w:rsid w:val="00A061DF"/>
    <w:rsid w:val="00AD26C8"/>
    <w:rsid w:val="00AF26D1"/>
    <w:rsid w:val="00BD1F3B"/>
    <w:rsid w:val="00D133D7"/>
    <w:rsid w:val="00D43513"/>
    <w:rsid w:val="00DF0FCC"/>
    <w:rsid w:val="00E80146"/>
    <w:rsid w:val="00E904D0"/>
    <w:rsid w:val="00EC25F9"/>
    <w:rsid w:val="00ED583F"/>
    <w:rsid w:val="00EF40ED"/>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E5D"/>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925E5D"/>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925E5D"/>
    <w:pPr>
      <w:spacing w:before="360"/>
      <w:outlineLvl w:val="1"/>
    </w:pPr>
  </w:style>
  <w:style w:type="paragraph" w:styleId="Heading3">
    <w:name w:val="heading 3"/>
    <w:basedOn w:val="Heading2"/>
    <w:next w:val="RKnormal"/>
    <w:link w:val="Heading3Char"/>
    <w:uiPriority w:val="99"/>
    <w:qFormat/>
    <w:rsid w:val="00925E5D"/>
    <w:pPr>
      <w:spacing w:after="120" w:line="240" w:lineRule="atLeast"/>
      <w:outlineLvl w:val="2"/>
    </w:pPr>
    <w:rPr>
      <w:b w:val="0"/>
    </w:rPr>
  </w:style>
  <w:style w:type="paragraph" w:styleId="Heading4">
    <w:name w:val="heading 4"/>
    <w:basedOn w:val="Heading3"/>
    <w:next w:val="RKnormal"/>
    <w:link w:val="Heading4Char"/>
    <w:uiPriority w:val="99"/>
    <w:qFormat/>
    <w:rsid w:val="00925E5D"/>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AB2"/>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DC5AB2"/>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DC5AB2"/>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DC5AB2"/>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925E5D"/>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925E5D"/>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DC5AB2"/>
    <w:rPr>
      <w:rFonts w:ascii="OrigGarmnd BT" w:hAnsi="OrigGarmnd BT"/>
      <w:sz w:val="24"/>
      <w:szCs w:val="20"/>
      <w:lang w:eastAsia="en-US"/>
    </w:rPr>
  </w:style>
  <w:style w:type="paragraph" w:styleId="Header">
    <w:name w:val="header"/>
    <w:basedOn w:val="Normal"/>
    <w:link w:val="HeaderChar"/>
    <w:uiPriority w:val="99"/>
    <w:rsid w:val="00925E5D"/>
    <w:pPr>
      <w:tabs>
        <w:tab w:val="center" w:pos="4153"/>
        <w:tab w:val="right" w:pos="8306"/>
      </w:tabs>
    </w:pPr>
  </w:style>
  <w:style w:type="character" w:customStyle="1" w:styleId="HeaderChar">
    <w:name w:val="Header Char"/>
    <w:basedOn w:val="DefaultParagraphFont"/>
    <w:link w:val="Header"/>
    <w:uiPriority w:val="99"/>
    <w:semiHidden/>
    <w:rsid w:val="00DC5AB2"/>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925E5D"/>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925E5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543</Words>
  <Characters>3543</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Jeanette Edblad</dc:creator>
  <cp:keywords/>
  <dc:description/>
  <cp:lastModifiedBy>jb0525aa</cp:lastModifiedBy>
  <cp:revision>2</cp:revision>
  <cp:lastPrinted>2013-11-25T12:51:00Z</cp:lastPrinted>
  <dcterms:created xsi:type="dcterms:W3CDTF">2013-11-25T12:52:00Z</dcterms:created>
  <dcterms:modified xsi:type="dcterms:W3CDTF">2013-11-25T12:52:00Z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10;0;0;460</vt:lpwstr>
  </property>
  <property fmtid="{D5CDD505-2E9C-101B-9397-08002B2CF9AE}" pid="3" name="Sprak">
    <vt:lpwstr>Svenska</vt:lpwstr>
  </property>
  <property fmtid="{D5CDD505-2E9C-101B-9397-08002B2CF9AE}" pid="4" name="DokID">
    <vt:i4>60</vt:i4>
  </property>
</Properties>
</file>