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E1BC4AE862E44A38BB5A7DE4810EC14"/>
        </w:placeholder>
        <w:text/>
      </w:sdtPr>
      <w:sdtEndPr/>
      <w:sdtContent>
        <w:p w:rsidRPr="009B062B" w:rsidR="00AF30DD" w:rsidP="002F771D" w:rsidRDefault="00AF30DD" w14:paraId="050F91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7a0f14-4413-4bc3-a6e6-3abfddfe0509"/>
        <w:id w:val="979965748"/>
        <w:lock w:val="sdtLocked"/>
      </w:sdtPr>
      <w:sdtEndPr/>
      <w:sdtContent>
        <w:p w:rsidR="00731E2E" w:rsidRDefault="00743D3B" w14:paraId="0D7D5B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att ta fram tydliga och rättssäkra demokrativillkor i de förordningar som styr den statliga bidragsgivningen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7B1B62D1AF46ED867E80C45E4CA9FD"/>
        </w:placeholder>
        <w:text/>
      </w:sdtPr>
      <w:sdtEndPr/>
      <w:sdtContent>
        <w:p w:rsidRPr="009B062B" w:rsidR="006D79C9" w:rsidP="00333E95" w:rsidRDefault="006D79C9" w14:paraId="3DEE6223" w14:textId="77777777">
          <w:pPr>
            <w:pStyle w:val="Rubrik1"/>
          </w:pPr>
          <w:r>
            <w:t>Motivering</w:t>
          </w:r>
        </w:p>
      </w:sdtContent>
    </w:sdt>
    <w:p w:rsidR="00225498" w:rsidP="00602C5D" w:rsidRDefault="00225498" w14:paraId="7D37A13E" w14:textId="26C4F70D">
      <w:pPr>
        <w:pStyle w:val="Normalutanindragellerluft"/>
      </w:pPr>
      <w:r>
        <w:t>Ta</w:t>
      </w:r>
      <w:r w:rsidRPr="00225498">
        <w:t xml:space="preserve"> fram ett tydligt, enhetligt och rättssäkert demokrativillkor i de förordningar som styr den statliga bidragsgivningen</w:t>
      </w:r>
      <w:r>
        <w:t xml:space="preserve"> så att bidrag inte går till föreningar som </w:t>
      </w:r>
      <w:r w:rsidR="00BB118F">
        <w:t xml:space="preserve">inte </w:t>
      </w:r>
      <w:r>
        <w:t xml:space="preserve">står upp för demokrati och </w:t>
      </w:r>
      <w:r w:rsidRPr="00225498">
        <w:t xml:space="preserve">internationella konventionerna om mänskliga rättigheter. </w:t>
      </w:r>
      <w:r>
        <w:t>Staten delar varje år ut över 4 miljarder till folkbildningen. Hösten 2020 avslöjades Folkbildnings</w:t>
      </w:r>
      <w:r w:rsidR="00602C5D">
        <w:softHyphen/>
      </w:r>
      <w:r>
        <w:t>rådet med ett stort bedrägeri. Miljontals kronor har betalats ut till tio studieförbund runt Järvafältet i Stockholm; av dessa hade åtta fuskat till sig bidrag. Enligt TV4 den 10 september 2021 visade det sig att det var fejkade deltagar</w:t>
      </w:r>
      <w:r w:rsidR="001922E5">
        <w:t>e</w:t>
      </w:r>
      <w:r>
        <w:t xml:space="preserve"> och att pengarna misstänktes gå till finansiering av extremism och organiserad brottslighet. Signaler kom också att det finns omfattande fusk på andra ställen i landet. Genom forskningsrapporter om våldsbejakande extremism och antidemokratiska krafter har experter från Försvars</w:t>
      </w:r>
      <w:r w:rsidR="00602C5D">
        <w:softHyphen/>
      </w:r>
      <w:r>
        <w:t xml:space="preserve">högskolan, och </w:t>
      </w:r>
      <w:proofErr w:type="gramStart"/>
      <w:r>
        <w:t xml:space="preserve">Malmö </w:t>
      </w:r>
      <w:r w:rsidR="001922E5">
        <w:t>u</w:t>
      </w:r>
      <w:r>
        <w:t>niversitet</w:t>
      </w:r>
      <w:proofErr w:type="gramEnd"/>
      <w:r>
        <w:t xml:space="preserve">, flera gånger stött på problemet med systematiskt missbruk av folkbildningssystemet som motverkar en demokratibaserad värdegrund. </w:t>
      </w:r>
    </w:p>
    <w:p w:rsidR="000030D4" w:rsidP="00602C5D" w:rsidRDefault="00225498" w14:paraId="5A31C121" w14:textId="77777777">
      <w:r>
        <w:t>När fuskskandalen dök upp, var det minst sagt chockerande, skrämmande men framförallt förargligt. Det krävdes kraftfulla åtgärder från flera håll, inte minst upprörda skattebetalare. Så hur blev det då?</w:t>
      </w:r>
    </w:p>
    <w:p w:rsidR="000030D4" w:rsidP="00602C5D" w:rsidRDefault="00225498" w14:paraId="41CB07B3" w14:textId="0700F4C1">
      <w:r w:rsidRPr="000030D4">
        <w:t>Dess främsta företrädare gentemot staten är Folkbildningsrådet, en ideell förening vars huvudmän och medlemmar utgörs av studieförbunden och folkhögskolorna. Pro</w:t>
      </w:r>
      <w:r w:rsidR="00602C5D">
        <w:softHyphen/>
      </w:r>
      <w:r w:rsidRPr="000030D4">
        <w:t>blemet är att de organisationer som ska motta bidragen också administrerar utdelandet. Det finns en oförmåga att hindra fusk och felaktiga utbetalningar, något som Riksrevi</w:t>
      </w:r>
      <w:r w:rsidR="00602C5D">
        <w:softHyphen/>
      </w:r>
      <w:r w:rsidRPr="000030D4">
        <w:t xml:space="preserve">sionen tog upp i en uppföljningsrapport redan år 2015. Riksrevisionen rekommenderade </w:t>
      </w:r>
      <w:r w:rsidRPr="000030D4">
        <w:lastRenderedPageBreak/>
        <w:t>att Folkbildningsrådet skulle kontrollera bidragen hårdare och att regeringen skulle ställa tydligare krav på Folkbildningsrådets myndighetsutövning. I rapporten konsta</w:t>
      </w:r>
      <w:r w:rsidR="00602C5D">
        <w:softHyphen/>
      </w:r>
      <w:r w:rsidRPr="000030D4">
        <w:t xml:space="preserve">teras också att Folkbildningsrådets fördelningssystem inte har fått de kvalitativa kriterier riksdagen beslutat om. Kontrollen är ineffektiv, uppföljning och utvärdering belyste inte huruvida syftet med bidragen uppfylldes. </w:t>
      </w:r>
    </w:p>
    <w:p w:rsidR="00451A87" w:rsidP="000030D4" w:rsidRDefault="00225498" w14:paraId="24F32968" w14:textId="39778A1F">
      <w:r>
        <w:t>Riksrevisionens rekommendationer har inte hörsammats av Folkbildningsrådet utan man har struntat i kraven</w:t>
      </w:r>
      <w:r w:rsidR="00BB118F">
        <w:t xml:space="preserve"> </w:t>
      </w:r>
      <w:r>
        <w:t xml:space="preserve">och argumenten för det är att alla de brister som påtalades finns kvar än i dag. Flera år senare. </w:t>
      </w:r>
    </w:p>
    <w:p w:rsidR="00225498" w:rsidP="00602C5D" w:rsidRDefault="00225498" w14:paraId="1F884A48" w14:textId="3B1A6EE1">
      <w:r>
        <w:t xml:space="preserve">Det finns bra folkbildningsverksamhet som har kvalitet men det är inte den som är volymgivande. Detta leder till att verksamheten istället för att få tidseffektivitet </w:t>
      </w:r>
      <w:r w:rsidR="00BB118F">
        <w:t>”</w:t>
      </w:r>
      <w:r>
        <w:t>outsourcas” till föreningar och grupper som bedriver verksamhet i sina egna lokaler och att de som kan systemet tar största delen av kakan. Här förlorar också studie</w:t>
      </w:r>
      <w:r w:rsidR="00602C5D">
        <w:softHyphen/>
      </w:r>
      <w:r>
        <w:t>förbunden koll på verksamheten.</w:t>
      </w:r>
    </w:p>
    <w:p w:rsidR="00451A87" w:rsidP="00602C5D" w:rsidRDefault="00451A87" w14:paraId="4A967B48" w14:textId="27EE5CD4">
      <w:r>
        <w:t xml:space="preserve">Det </w:t>
      </w:r>
      <w:r w:rsidR="00225498">
        <w:t xml:space="preserve">är ytterst viktigt </w:t>
      </w:r>
      <w:r>
        <w:t xml:space="preserve">att få kontroll och att säkerställa att statliga bidrag inte går till föreningar som inte står upp för </w:t>
      </w:r>
      <w:r w:rsidRPr="00451A87">
        <w:t>demokrati och internationella konventionerna om mänskliga rättigheter</w:t>
      </w:r>
      <w:r>
        <w:t xml:space="preserve">. Särskilt </w:t>
      </w:r>
      <w:r w:rsidR="00225498">
        <w:t xml:space="preserve">med tanke på den utveckling som vi ser runtom i världen och Europa med </w:t>
      </w:r>
      <w:r w:rsidR="005C548D">
        <w:t xml:space="preserve">islamismen </w:t>
      </w:r>
      <w:r w:rsidR="00225498">
        <w:t xml:space="preserve">som </w:t>
      </w:r>
      <w:r w:rsidR="005C548D">
        <w:t>har slagit rot</w:t>
      </w:r>
      <w:r w:rsidR="00225498">
        <w:t xml:space="preserve">. </w:t>
      </w:r>
      <w:r w:rsidR="005C548D">
        <w:t xml:space="preserve">Det handlar om extrema grupperingar som vill ha parallella samhällsstrukturer och egna informella rättsordningar, i strid med nationella lagar och regler.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23F9B1B3A64238A99814ABBE210A25"/>
        </w:placeholder>
      </w:sdtPr>
      <w:sdtEndPr>
        <w:rPr>
          <w:i w:val="0"/>
          <w:noProof w:val="0"/>
        </w:rPr>
      </w:sdtEndPr>
      <w:sdtContent>
        <w:p w:rsidR="002F771D" w:rsidP="002F0A2F" w:rsidRDefault="002F771D" w14:paraId="24E599CF" w14:textId="77777777"/>
        <w:p w:rsidRPr="008E0FE2" w:rsidR="004801AC" w:rsidP="002F0A2F" w:rsidRDefault="00602C5D" w14:paraId="564FE675" w14:textId="19B6D1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7072" w14:paraId="7DE7A31B" w14:textId="77777777">
        <w:trPr>
          <w:cantSplit/>
        </w:trPr>
        <w:tc>
          <w:tcPr>
            <w:tcW w:w="50" w:type="pct"/>
            <w:vAlign w:val="bottom"/>
          </w:tcPr>
          <w:p w:rsidR="005A7072" w:rsidRDefault="00BB118F" w14:paraId="208E87FC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A7072" w:rsidRDefault="005A7072" w14:paraId="17038A91" w14:textId="77777777">
            <w:pPr>
              <w:pStyle w:val="Underskrifter"/>
            </w:pPr>
          </w:p>
        </w:tc>
      </w:tr>
    </w:tbl>
    <w:p w:rsidR="00DC7DE0" w:rsidRDefault="00DC7DE0" w14:paraId="61A7424E" w14:textId="77777777"/>
    <w:sectPr w:rsidR="00DC7D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4173" w14:textId="77777777" w:rsidR="005C548D" w:rsidRDefault="005C548D" w:rsidP="000C1CAD">
      <w:pPr>
        <w:spacing w:line="240" w:lineRule="auto"/>
      </w:pPr>
      <w:r>
        <w:separator/>
      </w:r>
    </w:p>
  </w:endnote>
  <w:endnote w:type="continuationSeparator" w:id="0">
    <w:p w14:paraId="14A2B338" w14:textId="77777777" w:rsidR="005C548D" w:rsidRDefault="005C54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F8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23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001B" w14:textId="373EAB19" w:rsidR="00262EA3" w:rsidRPr="002F0A2F" w:rsidRDefault="00262EA3" w:rsidP="002F0A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EFC3" w14:textId="77777777" w:rsidR="005C548D" w:rsidRDefault="005C548D" w:rsidP="000C1CAD">
      <w:pPr>
        <w:spacing w:line="240" w:lineRule="auto"/>
      </w:pPr>
      <w:r>
        <w:separator/>
      </w:r>
    </w:p>
  </w:footnote>
  <w:footnote w:type="continuationSeparator" w:id="0">
    <w:p w14:paraId="3CB9F185" w14:textId="77777777" w:rsidR="005C548D" w:rsidRDefault="005C54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44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801FC" w14:textId="77777777" w:rsidR="00262EA3" w:rsidRDefault="00602C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A880CD54744704AD713042C96D7491"/>
                              </w:placeholder>
                              <w:text/>
                            </w:sdtPr>
                            <w:sdtEndPr/>
                            <w:sdtContent>
                              <w:r w:rsidR="005C548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D7A684548B46279F935E65444B4A55"/>
                              </w:placeholder>
                              <w:text/>
                            </w:sdtPr>
                            <w:sdtEndPr/>
                            <w:sdtContent>
                              <w:r w:rsidR="000030D4">
                                <w:t>2136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5801FC" w14:textId="77777777" w:rsidR="00262EA3" w:rsidRDefault="00602C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A880CD54744704AD713042C96D7491"/>
                        </w:placeholder>
                        <w:text/>
                      </w:sdtPr>
                      <w:sdtEndPr/>
                      <w:sdtContent>
                        <w:r w:rsidR="005C548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D7A684548B46279F935E65444B4A55"/>
                        </w:placeholder>
                        <w:text/>
                      </w:sdtPr>
                      <w:sdtEndPr/>
                      <w:sdtContent>
                        <w:r w:rsidR="000030D4">
                          <w:t>2136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5110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012B" w14:textId="77777777" w:rsidR="00262EA3" w:rsidRDefault="00262EA3" w:rsidP="008563AC">
    <w:pPr>
      <w:jc w:val="right"/>
    </w:pPr>
  </w:p>
  <w:p w14:paraId="2F7897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17CE" w14:textId="77777777" w:rsidR="00262EA3" w:rsidRDefault="00602C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E41CD2" w14:textId="77777777" w:rsidR="00262EA3" w:rsidRDefault="00602C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63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C548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30D4">
          <w:t>2136</w:t>
        </w:r>
      </w:sdtContent>
    </w:sdt>
  </w:p>
  <w:p w14:paraId="613255BD" w14:textId="77777777" w:rsidR="00262EA3" w:rsidRPr="008227B3" w:rsidRDefault="00602C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102F5D" w14:textId="77777777" w:rsidR="00262EA3" w:rsidRPr="008227B3" w:rsidRDefault="00602C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635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635D">
          <w:t>:3703</w:t>
        </w:r>
      </w:sdtContent>
    </w:sdt>
  </w:p>
  <w:p w14:paraId="7EF5FEB7" w14:textId="77777777" w:rsidR="00262EA3" w:rsidRDefault="00602C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D635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399CF4" w14:textId="77777777" w:rsidR="00262EA3" w:rsidRDefault="00451A87" w:rsidP="00283E0F">
        <w:pPr>
          <w:pStyle w:val="FSHRub2"/>
        </w:pPr>
        <w:r>
          <w:t>Demokrativillkor för statliga bidrag till föreningar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471A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C548D"/>
    <w:rsid w:val="000000E0"/>
    <w:rsid w:val="00000761"/>
    <w:rsid w:val="000014AF"/>
    <w:rsid w:val="00002310"/>
    <w:rsid w:val="00002CB4"/>
    <w:rsid w:val="000030B6"/>
    <w:rsid w:val="000030D4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C04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2E5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498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A2F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71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A87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B0A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CEE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072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48D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5D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1E2E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D3B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0D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35D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563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18F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43E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DE0"/>
    <w:rsid w:val="00DD013F"/>
    <w:rsid w:val="00DD01F0"/>
    <w:rsid w:val="00DD14EF"/>
    <w:rsid w:val="00DD1554"/>
    <w:rsid w:val="00DD1D35"/>
    <w:rsid w:val="00DD2077"/>
    <w:rsid w:val="00DD21CC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CE7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69E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9B1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0D9BC2"/>
  <w15:chartTrackingRefBased/>
  <w15:docId w15:val="{1289F708-C724-49D7-8967-DBC3C18F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1BC4AE862E44A38BB5A7DE4810E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CEC3B-5BA6-43B0-B447-26FEF7BB459E}"/>
      </w:docPartPr>
      <w:docPartBody>
        <w:p w:rsidR="0075536E" w:rsidRDefault="0075536E">
          <w:pPr>
            <w:pStyle w:val="0E1BC4AE862E44A38BB5A7DE4810EC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7B1B62D1AF46ED867E80C45E4CA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489C3-9F53-4A8B-A58E-E215E938748E}"/>
      </w:docPartPr>
      <w:docPartBody>
        <w:p w:rsidR="0075536E" w:rsidRDefault="0075536E">
          <w:pPr>
            <w:pStyle w:val="887B1B62D1AF46ED867E80C45E4CA9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A880CD54744704AD713042C96D7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041DD-5BF0-46D0-8931-026C56E609EB}"/>
      </w:docPartPr>
      <w:docPartBody>
        <w:p w:rsidR="0075536E" w:rsidRDefault="0075536E">
          <w:pPr>
            <w:pStyle w:val="4EA880CD54744704AD713042C96D7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D7A684548B46279F935E65444B4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17FF6-9B65-4FFD-A621-E789EEBBED8E}"/>
      </w:docPartPr>
      <w:docPartBody>
        <w:p w:rsidR="0075536E" w:rsidRDefault="0075536E">
          <w:pPr>
            <w:pStyle w:val="89D7A684548B46279F935E65444B4A55"/>
          </w:pPr>
          <w:r>
            <w:t xml:space="preserve"> </w:t>
          </w:r>
        </w:p>
      </w:docPartBody>
    </w:docPart>
    <w:docPart>
      <w:docPartPr>
        <w:name w:val="B723F9B1B3A64238A99814ABBE210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53137-797E-4E34-BC48-0798A0224367}"/>
      </w:docPartPr>
      <w:docPartBody>
        <w:p w:rsidR="008402A4" w:rsidRDefault="008402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6E"/>
    <w:rsid w:val="0075536E"/>
    <w:rsid w:val="008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1BC4AE862E44A38BB5A7DE4810EC14">
    <w:name w:val="0E1BC4AE862E44A38BB5A7DE4810EC14"/>
  </w:style>
  <w:style w:type="paragraph" w:customStyle="1" w:styleId="887B1B62D1AF46ED867E80C45E4CA9FD">
    <w:name w:val="887B1B62D1AF46ED867E80C45E4CA9FD"/>
  </w:style>
  <w:style w:type="paragraph" w:customStyle="1" w:styleId="4EA880CD54744704AD713042C96D7491">
    <w:name w:val="4EA880CD54744704AD713042C96D7491"/>
  </w:style>
  <w:style w:type="paragraph" w:customStyle="1" w:styleId="89D7A684548B46279F935E65444B4A55">
    <w:name w:val="89D7A684548B46279F935E65444B4A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82EDA-12EF-4FC4-B555-5D80B410B425}"/>
</file>

<file path=customXml/itemProps2.xml><?xml version="1.0" encoding="utf-8"?>
<ds:datastoreItem xmlns:ds="http://schemas.openxmlformats.org/officeDocument/2006/customXml" ds:itemID="{EBA5010F-58AE-4678-894D-09F87CAF647D}"/>
</file>

<file path=customXml/itemProps3.xml><?xml version="1.0" encoding="utf-8"?>
<ds:datastoreItem xmlns:ds="http://schemas.openxmlformats.org/officeDocument/2006/customXml" ds:itemID="{4F9740C5-CF92-4E8C-9577-371C6AA9F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471</Words>
  <Characters>2931</Characters>
  <Application>Microsoft Office Word</Application>
  <DocSecurity>0</DocSecurity>
  <Lines>50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M2136 Demokrativillkor för statliga bidrag till föreningar</vt:lpstr>
      <vt:lpstr>
      </vt:lpstr>
    </vt:vector>
  </TitlesOfParts>
  <Company>Sveriges riksdag</Company>
  <LinksUpToDate>false</LinksUpToDate>
  <CharactersWithSpaces>3391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