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E6A" w:rsidRPr="00336E6A" w:rsidRDefault="00336E6A">
      <w:pPr>
        <w:pStyle w:val="Frslagsrubrik"/>
      </w:pPr>
      <w:r w:rsidRPr="00336E6A">
        <w:t>Förslag till riksdagsbeslut</w:t>
      </w:r>
    </w:p>
    <w:p w:rsidR="00336E6A" w:rsidRPr="00336E6A" w:rsidRDefault="00336E6A">
      <w:pPr>
        <w:pStyle w:val="Hemstlatt"/>
      </w:pPr>
      <w:r w:rsidRPr="00336E6A">
        <w:t>Riksdagen tillkännager för regeringen som sin mening vad som anförs i motionen om en översyn av maxtaxan i äldreomso</w:t>
      </w:r>
      <w:r w:rsidRPr="00336E6A">
        <w:t>r</w:t>
      </w:r>
      <w:r w:rsidRPr="00336E6A">
        <w:t>gen.</w:t>
      </w:r>
    </w:p>
    <w:p w:rsidR="00336E6A" w:rsidRPr="00336E6A" w:rsidRDefault="00336E6A">
      <w:pPr>
        <w:pStyle w:val="Rubrik1"/>
      </w:pPr>
      <w:r w:rsidRPr="00336E6A">
        <w:t>Motivering</w:t>
      </w:r>
    </w:p>
    <w:p w:rsidR="00336E6A" w:rsidRPr="00336E6A" w:rsidRDefault="00336E6A">
      <w:r w:rsidRPr="00336E6A">
        <w:t>Pensionärers levnadsvillkor och ekonomiska villkor ser mycket olika ut. Fa</w:t>
      </w:r>
      <w:r w:rsidRPr="00336E6A">
        <w:t>k</w:t>
      </w:r>
      <w:r w:rsidRPr="00336E6A">
        <w:t>torer som p</w:t>
      </w:r>
      <w:r w:rsidRPr="00336E6A">
        <w:t>å</w:t>
      </w:r>
      <w:r w:rsidRPr="00336E6A">
        <w:t>verkar kan till exempel vara om man är ensamstående eller inte, hur länge man har varit yrkesverksam eller om man aldrig förvärvsarbetat. Framfö</w:t>
      </w:r>
      <w:r w:rsidRPr="00336E6A">
        <w:t>r</w:t>
      </w:r>
      <w:r w:rsidRPr="00336E6A">
        <w:t>allt har många kvinnor kommit ut sent i arbetslivet då de har varit hemma med barnen under småbarnsåren, vi</w:t>
      </w:r>
      <w:r w:rsidRPr="00336E6A">
        <w:t>l</w:t>
      </w:r>
      <w:r w:rsidRPr="00336E6A">
        <w:t>ket har lett till att de har en låg pension.</w:t>
      </w:r>
    </w:p>
    <w:p w:rsidR="00336E6A" w:rsidRPr="00336E6A" w:rsidRDefault="00336E6A">
      <w:pPr>
        <w:pStyle w:val="Normaltindrag"/>
      </w:pPr>
      <w:r w:rsidRPr="00336E6A">
        <w:t>Det är även skillnad på yngre och äldre pensionärer. Vård- och omsorg</w:t>
      </w:r>
      <w:r w:rsidRPr="00336E6A">
        <w:t>s</w:t>
      </w:r>
      <w:r w:rsidRPr="00336E6A">
        <w:t>behovet var</w:t>
      </w:r>
      <w:r w:rsidRPr="00336E6A">
        <w:t>i</w:t>
      </w:r>
      <w:r w:rsidRPr="00336E6A">
        <w:t>erar stort. Många pensionärer är pigga och friska långt upp i åren medan andra har stora hjälpbehov för att klara av sin vardag. En del pension</w:t>
      </w:r>
      <w:r w:rsidRPr="00336E6A">
        <w:t>ä</w:t>
      </w:r>
      <w:r w:rsidRPr="00336E6A">
        <w:t>rer har god privatekonomi och bra pension medan andra har mycket låg pe</w:t>
      </w:r>
      <w:r w:rsidRPr="00336E6A">
        <w:t>n</w:t>
      </w:r>
      <w:r w:rsidRPr="00336E6A">
        <w:t>sion och lever på existensminimum. Skil</w:t>
      </w:r>
      <w:r w:rsidRPr="00336E6A">
        <w:t>l</w:t>
      </w:r>
      <w:r w:rsidRPr="00336E6A">
        <w:t>naderna inom pensionärskollektivet är mycket stora.</w:t>
      </w:r>
    </w:p>
    <w:p w:rsidR="00336E6A" w:rsidRPr="00336E6A" w:rsidRDefault="00336E6A">
      <w:pPr>
        <w:pStyle w:val="Normaltindrag"/>
      </w:pPr>
      <w:r w:rsidRPr="00336E6A">
        <w:t>Maxtaxan i äldreomsorgen kom till för att vara en trygghet för de äldre och för att ko</w:t>
      </w:r>
      <w:r w:rsidRPr="00336E6A">
        <w:t>m</w:t>
      </w:r>
      <w:r w:rsidRPr="00336E6A">
        <w:t>munerna inte skulle kunna ta ut oskäligt höga avgifter av dem som är i behov av vård och omsorg. Följden har blivit att i många kommuner får de som har sämst inkomst betala 100 procent av sitt framräknade avgiftsu</w:t>
      </w:r>
      <w:r w:rsidRPr="00336E6A">
        <w:t>t</w:t>
      </w:r>
      <w:r w:rsidRPr="00336E6A">
        <w:t>rymme, medan de med höga inkomster betalar en betydligt mindre del pr</w:t>
      </w:r>
      <w:r w:rsidRPr="00336E6A">
        <w:t>o</w:t>
      </w:r>
      <w:r w:rsidRPr="00336E6A">
        <w:t>centuellt sett.</w:t>
      </w:r>
    </w:p>
    <w:p w:rsidR="00336E6A" w:rsidRPr="00336E6A" w:rsidRDefault="00336E6A">
      <w:pPr>
        <w:pStyle w:val="Normaltindrag"/>
      </w:pPr>
      <w:r w:rsidRPr="00336E6A">
        <w:t>Därför är det angeläget att göra en översyn av konsekvenserna av maxta</w:t>
      </w:r>
      <w:r w:rsidRPr="00336E6A">
        <w:t>x</w:t>
      </w:r>
      <w:r w:rsidRPr="00336E6A">
        <w:t>an inom äldr</w:t>
      </w:r>
      <w:r w:rsidRPr="00336E6A">
        <w:t>e</w:t>
      </w:r>
      <w:r w:rsidRPr="00336E6A">
        <w:t>omsorgen med utgångspunkten att de med lägst inkomster får behålla mera av sitt avgiftsu</w:t>
      </w:r>
      <w:r w:rsidRPr="00336E6A">
        <w:t>t</w:t>
      </w:r>
      <w:r w:rsidRPr="00336E6A">
        <w:t>rymme. Ett sätt att göra systemet mer rättvist skulle exempelvis kunna vara att den maxim</w:t>
      </w:r>
      <w:r w:rsidRPr="00336E6A">
        <w:t>a</w:t>
      </w:r>
      <w:r w:rsidRPr="00336E6A">
        <w:t>la avgiften skall tas ut i procent av avgiftsutrymmet istället för en övre b</w:t>
      </w:r>
      <w:r w:rsidRPr="00336E6A">
        <w:t>e</w:t>
      </w:r>
      <w:r w:rsidRPr="00336E6A">
        <w:t>loppsgräns.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36E6A">
        <w:trPr>
          <w:cantSplit/>
        </w:trPr>
        <w:tc>
          <w:tcPr>
            <w:tcW w:w="3046" w:type="dxa"/>
          </w:tcPr>
          <w:p w:rsidR="00336E6A" w:rsidRPr="00336E6A" w:rsidRDefault="00336E6A">
            <w:pPr>
              <w:pStyle w:val="UnderskriftDatum"/>
              <w:spacing w:before="240"/>
            </w:pPr>
            <w:r w:rsidRPr="00336E6A">
              <w:lastRenderedPageBreak/>
              <w:t>Stockholm den 30 september 2009</w:t>
            </w:r>
          </w:p>
        </w:tc>
        <w:tc>
          <w:tcPr>
            <w:tcW w:w="3047" w:type="dxa"/>
          </w:tcPr>
          <w:p w:rsidR="00336E6A" w:rsidRPr="00336E6A" w:rsidRDefault="00336E6A">
            <w:pPr>
              <w:pStyle w:val="Underskrifter"/>
              <w:spacing w:before="240"/>
            </w:pPr>
          </w:p>
        </w:tc>
      </w:tr>
      <w:tr w:rsidR="00000000" w:rsidRPr="00336E6A">
        <w:trPr>
          <w:cantSplit/>
        </w:trPr>
        <w:tc>
          <w:tcPr>
            <w:tcW w:w="3046" w:type="dxa"/>
          </w:tcPr>
          <w:p w:rsidR="00336E6A" w:rsidRPr="00336E6A" w:rsidRDefault="00336E6A">
            <w:pPr>
              <w:pStyle w:val="Underskrifter"/>
            </w:pPr>
            <w:r w:rsidRPr="00336E6A">
              <w:t>Eva Sonidsson (s)</w:t>
            </w:r>
          </w:p>
        </w:tc>
        <w:tc>
          <w:tcPr>
            <w:tcW w:w="3046" w:type="dxa"/>
          </w:tcPr>
          <w:p w:rsidR="00336E6A" w:rsidRPr="00336E6A" w:rsidRDefault="00336E6A">
            <w:pPr>
              <w:pStyle w:val="Underskrifter"/>
            </w:pPr>
            <w:r w:rsidRPr="00336E6A">
              <w:t>Hans Stenberg (s)</w:t>
            </w:r>
          </w:p>
        </w:tc>
      </w:tr>
    </w:tbl>
    <w:p w:rsidR="00336E6A" w:rsidRPr="00336E6A" w:rsidRDefault="00336E6A">
      <w:pPr>
        <w:pStyle w:val="Normaltindrag"/>
      </w:pPr>
    </w:p>
    <w:sectPr w:rsidR="00000000" w:rsidRPr="00336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6E6A" w:rsidRPr="00336E6A" w:rsidRDefault="00336E6A">
      <w:r w:rsidRPr="00336E6A">
        <w:separator/>
      </w:r>
    </w:p>
  </w:endnote>
  <w:endnote w:type="continuationSeparator" w:id="0">
    <w:p w:rsidR="00336E6A" w:rsidRPr="00336E6A" w:rsidRDefault="00336E6A">
      <w:r w:rsidRPr="00336E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E6A" w:rsidRPr="00336E6A" w:rsidRDefault="00336E6A">
    <w:pPr>
      <w:pStyle w:val="Sidfot"/>
    </w:pPr>
    <w:r w:rsidRPr="00336E6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987608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E6A" w:rsidRDefault="00336E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36E6A" w:rsidRDefault="00336E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E6A" w:rsidRPr="00336E6A" w:rsidRDefault="00336E6A">
    <w:pPr>
      <w:pStyle w:val="Sidfot"/>
    </w:pPr>
    <w:r w:rsidRPr="00336E6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035077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E6A" w:rsidRDefault="00336E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E6A" w:rsidRDefault="00336E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E6A" w:rsidRPr="00336E6A" w:rsidRDefault="00336E6A">
    <w:pPr>
      <w:pStyle w:val="Sidfot"/>
    </w:pPr>
    <w:r w:rsidRPr="00336E6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04880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E6A" w:rsidRDefault="00336E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36E6A" w:rsidRDefault="00336E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6E6A" w:rsidRPr="00336E6A" w:rsidRDefault="00336E6A">
      <w:r w:rsidRPr="00336E6A">
        <w:separator/>
      </w:r>
    </w:p>
  </w:footnote>
  <w:footnote w:type="continuationSeparator" w:id="0">
    <w:p w:rsidR="00336E6A" w:rsidRPr="00336E6A" w:rsidRDefault="00336E6A">
      <w:r w:rsidRPr="00336E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E6A" w:rsidRPr="00336E6A" w:rsidRDefault="00336E6A">
    <w:pPr>
      <w:pStyle w:val="Sidhuvud"/>
    </w:pPr>
    <w:r w:rsidRPr="00336E6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39932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E6A" w:rsidRDefault="00336E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36E6A" w:rsidRDefault="00336E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E6A" w:rsidRPr="00336E6A" w:rsidRDefault="00336E6A">
    <w:pPr>
      <w:pStyle w:val="Sidhuvud"/>
    </w:pPr>
    <w:r w:rsidRPr="00336E6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056734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6E6A" w:rsidRDefault="00336E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36E6A" w:rsidRDefault="00336E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6E6A" w:rsidRPr="00336E6A" w:rsidRDefault="00336E6A">
    <w:pPr>
      <w:pStyle w:val="FSHNormal"/>
      <w:tabs>
        <w:tab w:val="right" w:pos="5840"/>
      </w:tabs>
    </w:pPr>
    <w:r w:rsidRPr="00336E6A">
      <w:br/>
    </w:r>
    <w:r w:rsidRPr="00336E6A">
      <w:fldChar w:fldCharType="begin" w:fldLock="1"/>
    </w:r>
    <w:r w:rsidRPr="00336E6A">
      <w:instrText xml:space="preserve"> DOCPROPERTY</w:instrText>
    </w:r>
    <w:r w:rsidRPr="00336E6A">
      <w:rPr>
        <w:sz w:val="18"/>
      </w:rPr>
      <w:instrText xml:space="preserve"> "YearUser" *\charformat </w:instrText>
    </w:r>
    <w:r w:rsidRPr="00336E6A">
      <w:fldChar w:fldCharType="separate"/>
    </w:r>
    <w:r w:rsidRPr="00336E6A">
      <w:t>2009/10</w:t>
    </w:r>
    <w:r w:rsidRPr="00336E6A">
      <w:fldChar w:fldCharType="end"/>
    </w:r>
    <w:r w:rsidRPr="00336E6A">
      <w:t xml:space="preserve"> </w:t>
    </w:r>
    <w:r w:rsidRPr="00336E6A">
      <w:tab/>
      <w:t xml:space="preserve">mnr: </w:t>
    </w:r>
    <w:r w:rsidRPr="00336E6A">
      <w:fldChar w:fldCharType="begin" w:fldLock="1"/>
    </w:r>
    <w:r w:rsidRPr="00336E6A">
      <w:instrText xml:space="preserve"> DOCPROPERTY</w:instrText>
    </w:r>
    <w:r w:rsidRPr="00336E6A">
      <w:rPr>
        <w:sz w:val="18"/>
      </w:rPr>
      <w:instrText xml:space="preserve"> "Motionsnummer" *\charformat </w:instrText>
    </w:r>
    <w:r w:rsidRPr="00336E6A">
      <w:fldChar w:fldCharType="separate"/>
    </w:r>
    <w:r w:rsidRPr="00336E6A">
      <w:t>So303</w:t>
    </w:r>
    <w:r w:rsidRPr="00336E6A">
      <w:fldChar w:fldCharType="end"/>
    </w:r>
    <w:r w:rsidRPr="00336E6A">
      <w:br/>
    </w:r>
    <w:r w:rsidRPr="00336E6A">
      <w:fldChar w:fldCharType="begin" w:fldLock="1"/>
    </w:r>
    <w:r w:rsidRPr="00336E6A">
      <w:instrText xml:space="preserve"> DOCPROPERTY</w:instrText>
    </w:r>
    <w:r w:rsidRPr="00336E6A">
      <w:rPr>
        <w:sz w:val="18"/>
      </w:rPr>
      <w:instrText xml:space="preserve"> "Samling" *\charformat </w:instrText>
    </w:r>
    <w:r w:rsidRPr="00336E6A">
      <w:fldChar w:fldCharType="end"/>
    </w:r>
    <w:r w:rsidRPr="00336E6A">
      <w:tab/>
      <w:t xml:space="preserve">pnr: </w:t>
    </w:r>
    <w:r w:rsidRPr="00336E6A">
      <w:fldChar w:fldCharType="begin" w:fldLock="1"/>
    </w:r>
    <w:r w:rsidRPr="00336E6A">
      <w:instrText xml:space="preserve"> DOCPROPERTY</w:instrText>
    </w:r>
    <w:r w:rsidRPr="00336E6A">
      <w:rPr>
        <w:sz w:val="18"/>
      </w:rPr>
      <w:instrText xml:space="preserve"> "Partinummer" *\charformat </w:instrText>
    </w:r>
    <w:r w:rsidRPr="00336E6A">
      <w:fldChar w:fldCharType="separate"/>
    </w:r>
    <w:r w:rsidRPr="00336E6A">
      <w:t>s97008</w:t>
    </w:r>
    <w:r w:rsidRPr="00336E6A">
      <w:fldChar w:fldCharType="end"/>
    </w:r>
  </w:p>
  <w:p w:rsidR="00336E6A" w:rsidRPr="00336E6A" w:rsidRDefault="00336E6A">
    <w:pPr>
      <w:pStyle w:val="FSHRub1"/>
    </w:pPr>
    <w:r w:rsidRPr="00336E6A">
      <w:t>Motion till riksdagen</w:t>
    </w:r>
    <w:r w:rsidRPr="00336E6A">
      <w:br/>
    </w:r>
    <w:r w:rsidRPr="00336E6A">
      <w:fldChar w:fldCharType="begin" w:fldLock="1"/>
    </w:r>
    <w:r w:rsidRPr="00336E6A">
      <w:instrText xml:space="preserve"> DOCPROPERTY "YearUser" *\charformat </w:instrText>
    </w:r>
    <w:r w:rsidRPr="00336E6A">
      <w:fldChar w:fldCharType="separate"/>
    </w:r>
    <w:r w:rsidRPr="00336E6A">
      <w:t>2009/10</w:t>
    </w:r>
    <w:r w:rsidRPr="00336E6A">
      <w:fldChar w:fldCharType="end"/>
    </w:r>
    <w:r w:rsidRPr="00336E6A">
      <w:t>:</w:t>
    </w:r>
    <w:r w:rsidRPr="00336E6A">
      <w:fldChar w:fldCharType="begin" w:fldLock="1"/>
    </w:r>
    <w:r w:rsidRPr="00336E6A">
      <w:instrText xml:space="preserve"> DOCPROPERTY "Motionsnummer" *\charformat </w:instrText>
    </w:r>
    <w:r w:rsidRPr="00336E6A">
      <w:fldChar w:fldCharType="separate"/>
    </w:r>
    <w:r w:rsidRPr="00336E6A">
      <w:t>So303</w:t>
    </w:r>
    <w:r w:rsidRPr="00336E6A">
      <w:fldChar w:fldCharType="end"/>
    </w:r>
  </w:p>
  <w:p w:rsidR="00336E6A" w:rsidRPr="00336E6A" w:rsidRDefault="00336E6A">
    <w:pPr>
      <w:pStyle w:val="FSHNormalS5"/>
    </w:pPr>
    <w:r w:rsidRPr="00336E6A">
      <w:fldChar w:fldCharType="begin" w:fldLock="1"/>
    </w:r>
    <w:r w:rsidRPr="00336E6A">
      <w:instrText xml:space="preserve"> DOCPROPERTY "MotionarText" *\charformat </w:instrText>
    </w:r>
    <w:r w:rsidRPr="00336E6A">
      <w:fldChar w:fldCharType="separate"/>
    </w:r>
    <w:r w:rsidRPr="00336E6A">
      <w:t>av Eva Sonidsson och Hans Stenberg (s)</w:t>
    </w:r>
    <w:r w:rsidRPr="00336E6A">
      <w:fldChar w:fldCharType="end"/>
    </w:r>
    <w:r w:rsidRPr="00336E6A">
      <w:br/>
    </w:r>
    <w:r w:rsidRPr="00336E6A">
      <w:fldChar w:fldCharType="begin" w:fldLock="1"/>
    </w:r>
    <w:r w:rsidRPr="00336E6A">
      <w:instrText xml:space="preserve"> DOCPROPERTY "SvarFrasKort" *\charformat </w:instrText>
    </w:r>
    <w:r w:rsidRPr="00336E6A">
      <w:fldChar w:fldCharType="end"/>
    </w:r>
  </w:p>
  <w:p w:rsidR="00336E6A" w:rsidRPr="00336E6A" w:rsidRDefault="00336E6A">
    <w:pPr>
      <w:pStyle w:val="FSHTitel"/>
    </w:pPr>
    <w:r w:rsidRPr="00336E6A">
      <w:fldChar w:fldCharType="begin" w:fldLock="1"/>
    </w:r>
    <w:r w:rsidRPr="00336E6A">
      <w:instrText xml:space="preserve"> DOCPROPERTY</w:instrText>
    </w:r>
    <w:r w:rsidRPr="00336E6A">
      <w:rPr>
        <w:sz w:val="18"/>
      </w:rPr>
      <w:instrText xml:space="preserve"> "RubrikSvar" *\charformat </w:instrText>
    </w:r>
    <w:r w:rsidRPr="00336E6A">
      <w:fldChar w:fldCharType="separate"/>
    </w:r>
    <w:r w:rsidRPr="00336E6A">
      <w:t>Maxtaxa i äldreomsorgen</w:t>
    </w:r>
    <w:r w:rsidRPr="00336E6A">
      <w:fldChar w:fldCharType="end"/>
    </w:r>
  </w:p>
  <w:p w:rsidR="00336E6A" w:rsidRPr="00336E6A" w:rsidRDefault="00336E6A">
    <w:pPr>
      <w:pStyle w:val="Normal00"/>
    </w:pPr>
  </w:p>
  <w:p w:rsidR="00336E6A" w:rsidRPr="00336E6A" w:rsidRDefault="00336E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0212088">
    <w:abstractNumId w:val="8"/>
  </w:num>
  <w:num w:numId="2" w16cid:durableId="2059162745">
    <w:abstractNumId w:val="9"/>
  </w:num>
  <w:num w:numId="3" w16cid:durableId="2138330483">
    <w:abstractNumId w:val="8"/>
  </w:num>
  <w:num w:numId="4" w16cid:durableId="1712420338">
    <w:abstractNumId w:val="9"/>
  </w:num>
  <w:num w:numId="5" w16cid:durableId="488639069">
    <w:abstractNumId w:val="13"/>
  </w:num>
  <w:num w:numId="6" w16cid:durableId="1237280813">
    <w:abstractNumId w:val="10"/>
  </w:num>
  <w:num w:numId="7" w16cid:durableId="1244798123">
    <w:abstractNumId w:val="11"/>
  </w:num>
  <w:num w:numId="8" w16cid:durableId="186873919">
    <w:abstractNumId w:val="12"/>
  </w:num>
  <w:num w:numId="9" w16cid:durableId="1782189458">
    <w:abstractNumId w:val="8"/>
  </w:num>
  <w:num w:numId="10" w16cid:durableId="1420984180">
    <w:abstractNumId w:val="3"/>
  </w:num>
  <w:num w:numId="11" w16cid:durableId="1429420615">
    <w:abstractNumId w:val="2"/>
  </w:num>
  <w:num w:numId="12" w16cid:durableId="1726445753">
    <w:abstractNumId w:val="1"/>
  </w:num>
  <w:num w:numId="13" w16cid:durableId="507796570">
    <w:abstractNumId w:val="0"/>
  </w:num>
  <w:num w:numId="14" w16cid:durableId="628704679">
    <w:abstractNumId w:val="9"/>
  </w:num>
  <w:num w:numId="15" w16cid:durableId="1771462342">
    <w:abstractNumId w:val="7"/>
  </w:num>
  <w:num w:numId="16" w16cid:durableId="663968677">
    <w:abstractNumId w:val="6"/>
  </w:num>
  <w:num w:numId="17" w16cid:durableId="604505610">
    <w:abstractNumId w:val="5"/>
  </w:num>
  <w:num w:numId="18" w16cid:durableId="1475027828">
    <w:abstractNumId w:val="4"/>
  </w:num>
  <w:num w:numId="19" w16cid:durableId="1470977210">
    <w:abstractNumId w:val="11"/>
  </w:num>
  <w:num w:numId="20" w16cid:durableId="816411680">
    <w:abstractNumId w:val="10"/>
  </w:num>
  <w:num w:numId="21" w16cid:durableId="991521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BF9BF603-152B-49FB-915D-59C9FA8B5D71},{B18FB4F6-E5C3-4394-92DB-9CB27A7B60F0}"/>
  </w:docVars>
  <w:rsids>
    <w:rsidRoot w:val="00F65914"/>
    <w:rsid w:val="00336E6A"/>
    <w:rsid w:val="00F6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5041909-9C48-47C6-8669-067673CE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1471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s97008</vt:lpstr>
    </vt:vector>
  </TitlesOfParts>
  <Company>Riksdagen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s97008</dc:title>
  <dc:subject>s97008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2009-11-20T09:01:00Z</cp:lastPrinted>
  <dcterms:created xsi:type="dcterms:W3CDTF">2025-12-17T21:24:00Z</dcterms:created>
  <dcterms:modified xsi:type="dcterms:W3CDTF">2025-12-17T21:24:00Z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Maxtaxa i äldreomsorgen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Maxtaxa i äldreomsorgen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Hans Stenberg (s)</vt:lpwstr>
  </property>
  <property fmtid="{D5CDD505-2E9C-101B-9397-08002B2CF9AE}" pid="26" name="MotionarLista">
    <vt:lpwstr>Sonidsson, Eva (s)\Stenberg,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Hans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20092010000000000115000970080069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20092010000000000115000970080069</vt:lpwstr>
  </property>
  <property fmtid="{D5CDD505-2E9C-101B-9397-08002B2CF9AE}" pid="50" name="nummer">
    <vt:lpwstr>303</vt:lpwstr>
  </property>
  <property fmtid="{D5CDD505-2E9C-101B-9397-08002B2CF9AE}" pid="51" name="utskottsbeteckning">
    <vt:lpwstr>So</vt:lpwstr>
  </property>
  <property fmtid="{D5CDD505-2E9C-101B-9397-08002B2CF9AE}" pid="52" name="GlobalUID">
    <vt:lpwstr>{F66BC35D-C9A6-41A2-A011-662D071008F9}</vt:lpwstr>
  </property>
  <property fmtid="{D5CDD505-2E9C-101B-9397-08002B2CF9AE}" pid="53" name="Överföringar">
    <vt:i4>0</vt:i4>
  </property>
  <property fmtid="{D5CDD505-2E9C-101B-9397-08002B2CF9AE}" pid="54" name="Checksum">
    <vt:lpwstr>*0005616069106*</vt:lpwstr>
  </property>
  <property fmtid="{D5CDD505-2E9C-101B-9397-08002B2CF9AE}" pid="55" name="skuggnummer">
    <vt:lpwstr>667</vt:lpwstr>
  </property>
  <property fmtid="{D5CDD505-2E9C-101B-9397-08002B2CF9AE}" pid="56" name="urixVersion">
    <vt:lpwstr>3.2.7.16</vt:lpwstr>
  </property>
  <property fmtid="{D5CDD505-2E9C-101B-9397-08002B2CF9AE}" pid="57" name="urixOrigin">
    <vt:lpwstr>091120 10:01:55.398</vt:lpwstr>
  </property>
  <property fmtid="{D5CDD505-2E9C-101B-9397-08002B2CF9AE}" pid="58" name="urixGuid">
    <vt:lpwstr>{F29A480F-ABFA-4A2D-A061-46AA76A31FAD}</vt:lpwstr>
  </property>
</Properties>
</file>