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1B77337F2D942459C3B7A0BB97B48B6"/>
        </w:placeholder>
        <w:text/>
      </w:sdtPr>
      <w:sdtEndPr/>
      <w:sdtContent>
        <w:p w:rsidRPr="009B062B" w:rsidR="00AF30DD" w:rsidP="00F3438E" w:rsidRDefault="00AF30DD" w14:paraId="02250373" w14:textId="77777777">
          <w:pPr>
            <w:pStyle w:val="Rubrik1"/>
            <w:spacing w:before="680" w:after="300"/>
          </w:pPr>
          <w:r w:rsidRPr="009B062B">
            <w:t>Förslag till riksdagsbeslut</w:t>
          </w:r>
        </w:p>
      </w:sdtContent>
    </w:sdt>
    <w:sdt>
      <w:sdtPr>
        <w:alias w:val="Yrkande 1"/>
        <w:tag w:val="ffd74463-21bd-4d70-9b2c-acd2b2b14b65"/>
        <w:id w:val="535930095"/>
        <w:lock w:val="sdtLocked"/>
      </w:sdtPr>
      <w:sdtEndPr/>
      <w:sdtContent>
        <w:p w:rsidR="00DF16D2" w:rsidRDefault="00F83434" w14:paraId="6101F2B2" w14:textId="77777777">
          <w:pPr>
            <w:pStyle w:val="Frslagstext"/>
          </w:pPr>
          <w:r>
            <w:t>Riksdagen ställer sig bakom det som anförs i motionen om en översyn av den ekonomiska ersättningen för förrättare av borgerlig vigsel och tillkännager detta för regeringen.</w:t>
          </w:r>
        </w:p>
      </w:sdtContent>
    </w:sdt>
    <w:sdt>
      <w:sdtPr>
        <w:alias w:val="Yrkande 2"/>
        <w:tag w:val="8d78da3c-8bf7-4855-bafe-356f10b3f03a"/>
        <w:id w:val="-1462947041"/>
        <w:lock w:val="sdtLocked"/>
      </w:sdtPr>
      <w:sdtEndPr/>
      <w:sdtContent>
        <w:p w:rsidR="00DF16D2" w:rsidRDefault="00F83434" w14:paraId="22C87F0B" w14:textId="77777777">
          <w:pPr>
            <w:pStyle w:val="Frslagstext"/>
          </w:pPr>
          <w:r>
            <w:t>Riksdagen ställer sig bakom det som anförs i motionen om att se över vigselprocessen och digitalisera 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F9E494BCD274CD9AA42AC4F9107EC6C"/>
        </w:placeholder>
        <w:text/>
      </w:sdtPr>
      <w:sdtEndPr/>
      <w:sdtContent>
        <w:p w:rsidRPr="009B062B" w:rsidR="006D79C9" w:rsidP="00F3438E" w:rsidRDefault="006D79C9" w14:paraId="00BE9474" w14:textId="77777777">
          <w:pPr>
            <w:pStyle w:val="Rubrik1"/>
            <w:spacing w:before="680"/>
          </w:pPr>
          <w:r>
            <w:t>Motivering</w:t>
          </w:r>
        </w:p>
      </w:sdtContent>
    </w:sdt>
    <w:p w:rsidR="0081213C" w:rsidP="00F3438E" w:rsidRDefault="0081213C" w14:paraId="2A51D63F" w14:textId="225173D2">
      <w:pPr>
        <w:pStyle w:val="Normalutanindragellerluft"/>
      </w:pPr>
      <w:r>
        <w:t>Att vara borgerlig vigselförrättare är ett hedervärt och viktigt uppdrag. Som vigsel</w:t>
      </w:r>
      <w:r w:rsidR="00F3438E">
        <w:softHyphen/>
      </w:r>
      <w:r>
        <w:t>förrättare får man vara med och dela människors glädje i den stora stunden, samtidigt som uppdraget innebär stort juridiskt ansvar att som behörig förrätta en borgerlig vigsel. Utöver ansvaret är det också ett tidskrävande uppdrag där vigselförrättaren behöver ha mycket stort engagemang både före, under och efter uppdraget.</w:t>
      </w:r>
    </w:p>
    <w:p w:rsidR="0081213C" w:rsidP="00F3438E" w:rsidRDefault="0081213C" w14:paraId="0E437E5B" w14:textId="55970B88">
      <w:r>
        <w:t>Ersättningen för borgerlig vigselförrättare har inte ändrats sedan 1985. Idag, precis som för drygt tre decennier sedan, är e</w:t>
      </w:r>
      <w:r w:rsidR="00971A16">
        <w:t>rsättningsnivån mycket låg där l</w:t>
      </w:r>
      <w:r>
        <w:t xml:space="preserve">änsstyrelsen betalar ut 110 kronor – och för nästkommande vigslar samma dag 30 kronor. </w:t>
      </w:r>
    </w:p>
    <w:p w:rsidR="0081213C" w:rsidP="00F3438E" w:rsidRDefault="0081213C" w14:paraId="63682D4D" w14:textId="77777777">
      <w:r>
        <w:t xml:space="preserve">Det är dags att se över ersättningsnivån nu. Inte nog med att nivån för liknande förtroendeuppdrag har följt prisjusteringar under de senaste tre decennierna, men </w:t>
      </w:r>
      <w:bookmarkStart w:name="_GoBack" w:id="1"/>
      <w:bookmarkEnd w:id="1"/>
      <w:r>
        <w:t xml:space="preserve">framför allt har det juridiska ansvaret och kravet på engagemang ökat. Därför bör ersättningsnivån rimligen justeras. </w:t>
      </w:r>
    </w:p>
    <w:p w:rsidR="0081213C" w:rsidP="00F3438E" w:rsidRDefault="0081213C" w14:paraId="1C8194EF" w14:textId="418C1F34">
      <w:r>
        <w:t xml:space="preserve">Uppdraget innebär även mycket pappersexercis både för paret, kommunen, myndigheter och inte minst för vigselförrättaren. Det bör därför med enkla medel vara möjligt att </w:t>
      </w:r>
      <w:r w:rsidR="00971A16">
        <w:t xml:space="preserve">i </w:t>
      </w:r>
      <w:r>
        <w:t>största möjliga mån digitalisera processen. Det skulle underlätta för alla parter och skapa en ökad juridisk trygghet och framför allt tidseffektivisering.</w:t>
      </w:r>
    </w:p>
    <w:p w:rsidRPr="00F3438E" w:rsidR="0081213C" w:rsidP="00F3438E" w:rsidRDefault="0081213C" w14:paraId="28069B80" w14:textId="416D6368">
      <w:pPr>
        <w:rPr>
          <w:spacing w:val="-6"/>
        </w:rPr>
      </w:pPr>
      <w:r w:rsidRPr="00F3438E">
        <w:rPr>
          <w:spacing w:val="-6"/>
        </w:rPr>
        <w:t>Riksdagen bör därför ge regeringen tillkänna att göra en översyn av den ekonomiska ersättningen för förrättare av borgerlig vigsel samt att se över processen och digitalisera den.</w:t>
      </w:r>
    </w:p>
    <w:sdt>
      <w:sdtPr>
        <w:rPr>
          <w:i/>
          <w:noProof/>
        </w:rPr>
        <w:alias w:val="CC_Underskrifter"/>
        <w:tag w:val="CC_Underskrifter"/>
        <w:id w:val="583496634"/>
        <w:lock w:val="sdtContentLocked"/>
        <w:placeholder>
          <w:docPart w:val="C613F798368C48D49C524FFE62081962"/>
        </w:placeholder>
      </w:sdtPr>
      <w:sdtEndPr>
        <w:rPr>
          <w:i w:val="0"/>
          <w:noProof w:val="0"/>
        </w:rPr>
      </w:sdtEndPr>
      <w:sdtContent>
        <w:p w:rsidR="0061096F" w:rsidP="0061096F" w:rsidRDefault="0061096F" w14:paraId="69D6E765" w14:textId="77777777"/>
        <w:p w:rsidRPr="008E0FE2" w:rsidR="004801AC" w:rsidP="0061096F" w:rsidRDefault="00F3438E" w14:paraId="7477F17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Arman Teimouri (L)</w:t>
            </w:r>
          </w:p>
        </w:tc>
        <w:tc>
          <w:tcPr>
            <w:tcW w:w="50" w:type="pct"/>
            <w:vAlign w:val="bottom"/>
          </w:tcPr>
          <w:p>
            <w:pPr>
              <w:pStyle w:val="Underskrifter"/>
            </w:pPr>
            <w:r>
              <w:t> </w:t>
            </w:r>
          </w:p>
        </w:tc>
      </w:tr>
    </w:tbl>
    <w:p w:rsidR="007835DA" w:rsidP="00F3438E" w:rsidRDefault="007835DA" w14:paraId="49365AD9" w14:textId="77777777">
      <w:pPr>
        <w:spacing w:line="120" w:lineRule="exact"/>
      </w:pPr>
    </w:p>
    <w:sectPr w:rsidR="007835D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B843AA" w14:textId="77777777" w:rsidR="0081213C" w:rsidRDefault="0081213C" w:rsidP="000C1CAD">
      <w:pPr>
        <w:spacing w:line="240" w:lineRule="auto"/>
      </w:pPr>
      <w:r>
        <w:separator/>
      </w:r>
    </w:p>
  </w:endnote>
  <w:endnote w:type="continuationSeparator" w:id="0">
    <w:p w14:paraId="34C6C4CE" w14:textId="77777777" w:rsidR="0081213C" w:rsidRDefault="008121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62DA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E47F4" w14:textId="5A18E23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3438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53C554" w14:textId="77777777" w:rsidR="0081213C" w:rsidRDefault="0081213C" w:rsidP="000C1CAD">
      <w:pPr>
        <w:spacing w:line="240" w:lineRule="auto"/>
      </w:pPr>
      <w:r>
        <w:separator/>
      </w:r>
    </w:p>
  </w:footnote>
  <w:footnote w:type="continuationSeparator" w:id="0">
    <w:p w14:paraId="12ECE038" w14:textId="77777777" w:rsidR="0081213C" w:rsidRDefault="0081213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184215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B33111" wp14:anchorId="065CD71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3438E" w14:paraId="57B39853" w14:textId="77777777">
                          <w:pPr>
                            <w:jc w:val="right"/>
                          </w:pPr>
                          <w:sdt>
                            <w:sdtPr>
                              <w:alias w:val="CC_Noformat_Partikod"/>
                              <w:tag w:val="CC_Noformat_Partikod"/>
                              <w:id w:val="-53464382"/>
                              <w:placeholder>
                                <w:docPart w:val="5D81CBDCFD034C39A87AA7865006862E"/>
                              </w:placeholder>
                              <w:text/>
                            </w:sdtPr>
                            <w:sdtEndPr/>
                            <w:sdtContent>
                              <w:r w:rsidR="0081213C">
                                <w:t>L</w:t>
                              </w:r>
                            </w:sdtContent>
                          </w:sdt>
                          <w:sdt>
                            <w:sdtPr>
                              <w:alias w:val="CC_Noformat_Partinummer"/>
                              <w:tag w:val="CC_Noformat_Partinummer"/>
                              <w:id w:val="-1709555926"/>
                              <w:placeholder>
                                <w:docPart w:val="32E17A4528EA41A5817BCDEAB7DC96F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5CD71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3438E" w14:paraId="57B39853" w14:textId="77777777">
                    <w:pPr>
                      <w:jc w:val="right"/>
                    </w:pPr>
                    <w:sdt>
                      <w:sdtPr>
                        <w:alias w:val="CC_Noformat_Partikod"/>
                        <w:tag w:val="CC_Noformat_Partikod"/>
                        <w:id w:val="-53464382"/>
                        <w:placeholder>
                          <w:docPart w:val="5D81CBDCFD034C39A87AA7865006862E"/>
                        </w:placeholder>
                        <w:text/>
                      </w:sdtPr>
                      <w:sdtEndPr/>
                      <w:sdtContent>
                        <w:r w:rsidR="0081213C">
                          <w:t>L</w:t>
                        </w:r>
                      </w:sdtContent>
                    </w:sdt>
                    <w:sdt>
                      <w:sdtPr>
                        <w:alias w:val="CC_Noformat_Partinummer"/>
                        <w:tag w:val="CC_Noformat_Partinummer"/>
                        <w:id w:val="-1709555926"/>
                        <w:placeholder>
                          <w:docPart w:val="32E17A4528EA41A5817BCDEAB7DC96F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5012D8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71A8C61" w14:textId="77777777">
    <w:pPr>
      <w:jc w:val="right"/>
    </w:pPr>
  </w:p>
  <w:p w:rsidR="00262EA3" w:rsidP="00776B74" w:rsidRDefault="00262EA3" w14:paraId="1088432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F3438E" w14:paraId="2825F98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18573AD" wp14:anchorId="1F6E321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3438E" w14:paraId="53E2FFF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1213C">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3438E" w14:paraId="4682A8F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3438E" w14:paraId="1D988D0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:464</w:t>
        </w:r>
      </w:sdtContent>
    </w:sdt>
  </w:p>
  <w:p w:rsidR="00262EA3" w:rsidP="00E03A3D" w:rsidRDefault="00F3438E" w14:paraId="00663C94" w14:textId="77777777">
    <w:pPr>
      <w:pStyle w:val="Motionr"/>
    </w:pPr>
    <w:sdt>
      <w:sdtPr>
        <w:alias w:val="CC_Noformat_Avtext"/>
        <w:tag w:val="CC_Noformat_Avtext"/>
        <w:id w:val="-2020768203"/>
        <w:lock w:val="sdtContentLocked"/>
        <w15:appearance w15:val="hidden"/>
        <w:text/>
      </w:sdtPr>
      <w:sdtEndPr/>
      <w:sdtContent>
        <w:r>
          <w:t>av Arman Teimouri (L)</w:t>
        </w:r>
      </w:sdtContent>
    </w:sdt>
  </w:p>
  <w:sdt>
    <w:sdtPr>
      <w:alias w:val="CC_Noformat_Rubtext"/>
      <w:tag w:val="CC_Noformat_Rubtext"/>
      <w:id w:val="-218060500"/>
      <w:lock w:val="sdtLocked"/>
      <w:text/>
    </w:sdtPr>
    <w:sdtEndPr/>
    <w:sdtContent>
      <w:p w:rsidR="00262EA3" w:rsidP="00283E0F" w:rsidRDefault="00F83434" w14:paraId="6D2EABBE" w14:textId="77777777">
        <w:pPr>
          <w:pStyle w:val="FSHRub2"/>
        </w:pPr>
        <w:r>
          <w:t>Se över ersättningsnivån för vigselförrättare</w:t>
        </w:r>
      </w:p>
    </w:sdtContent>
  </w:sdt>
  <w:sdt>
    <w:sdtPr>
      <w:alias w:val="CC_Boilerplate_3"/>
      <w:tag w:val="CC_Boilerplate_3"/>
      <w:id w:val="1606463544"/>
      <w:lock w:val="sdtContentLocked"/>
      <w15:appearance w15:val="hidden"/>
      <w:text w:multiLine="1"/>
    </w:sdtPr>
    <w:sdtEndPr/>
    <w:sdtContent>
      <w:p w:rsidR="00262EA3" w:rsidP="00283E0F" w:rsidRDefault="00262EA3" w14:paraId="327F77C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96E0E30"/>
    <w:multiLevelType w:val="hybridMultilevel"/>
    <w:tmpl w:val="9C528EF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1213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29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096F"/>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35DA"/>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1EE4"/>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3C"/>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1A16"/>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6D2"/>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38E"/>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434"/>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2E26"/>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32441C9"/>
  <w15:chartTrackingRefBased/>
  <w15:docId w15:val="{1D2A6E0B-3042-409C-97EB-8E4F64D3F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1B77337F2D942459C3B7A0BB97B48B6"/>
        <w:category>
          <w:name w:val="Allmänt"/>
          <w:gallery w:val="placeholder"/>
        </w:category>
        <w:types>
          <w:type w:val="bbPlcHdr"/>
        </w:types>
        <w:behaviors>
          <w:behavior w:val="content"/>
        </w:behaviors>
        <w:guid w:val="{08792DE0-BBEB-4D75-9F37-2FCA84A09A12}"/>
      </w:docPartPr>
      <w:docPartBody>
        <w:p w:rsidR="00291C51" w:rsidRDefault="00291C51">
          <w:pPr>
            <w:pStyle w:val="91B77337F2D942459C3B7A0BB97B48B6"/>
          </w:pPr>
          <w:r w:rsidRPr="005A0A93">
            <w:rPr>
              <w:rStyle w:val="Platshllartext"/>
            </w:rPr>
            <w:t>Förslag till riksdagsbeslut</w:t>
          </w:r>
        </w:p>
      </w:docPartBody>
    </w:docPart>
    <w:docPart>
      <w:docPartPr>
        <w:name w:val="1F9E494BCD274CD9AA42AC4F9107EC6C"/>
        <w:category>
          <w:name w:val="Allmänt"/>
          <w:gallery w:val="placeholder"/>
        </w:category>
        <w:types>
          <w:type w:val="bbPlcHdr"/>
        </w:types>
        <w:behaviors>
          <w:behavior w:val="content"/>
        </w:behaviors>
        <w:guid w:val="{FCD45E80-A728-4957-9514-4BEEA47C1A4A}"/>
      </w:docPartPr>
      <w:docPartBody>
        <w:p w:rsidR="00291C51" w:rsidRDefault="00291C51">
          <w:pPr>
            <w:pStyle w:val="1F9E494BCD274CD9AA42AC4F9107EC6C"/>
          </w:pPr>
          <w:r w:rsidRPr="005A0A93">
            <w:rPr>
              <w:rStyle w:val="Platshllartext"/>
            </w:rPr>
            <w:t>Motivering</w:t>
          </w:r>
        </w:p>
      </w:docPartBody>
    </w:docPart>
    <w:docPart>
      <w:docPartPr>
        <w:name w:val="5D81CBDCFD034C39A87AA7865006862E"/>
        <w:category>
          <w:name w:val="Allmänt"/>
          <w:gallery w:val="placeholder"/>
        </w:category>
        <w:types>
          <w:type w:val="bbPlcHdr"/>
        </w:types>
        <w:behaviors>
          <w:behavior w:val="content"/>
        </w:behaviors>
        <w:guid w:val="{331AF3FE-F077-4A95-B6BE-C10AC0BA6182}"/>
      </w:docPartPr>
      <w:docPartBody>
        <w:p w:rsidR="00291C51" w:rsidRDefault="00291C51">
          <w:pPr>
            <w:pStyle w:val="5D81CBDCFD034C39A87AA7865006862E"/>
          </w:pPr>
          <w:r>
            <w:rPr>
              <w:rStyle w:val="Platshllartext"/>
            </w:rPr>
            <w:t xml:space="preserve"> </w:t>
          </w:r>
        </w:p>
      </w:docPartBody>
    </w:docPart>
    <w:docPart>
      <w:docPartPr>
        <w:name w:val="32E17A4528EA41A5817BCDEAB7DC96F8"/>
        <w:category>
          <w:name w:val="Allmänt"/>
          <w:gallery w:val="placeholder"/>
        </w:category>
        <w:types>
          <w:type w:val="bbPlcHdr"/>
        </w:types>
        <w:behaviors>
          <w:behavior w:val="content"/>
        </w:behaviors>
        <w:guid w:val="{B19D3832-FE0D-4E3D-B077-23193B186211}"/>
      </w:docPartPr>
      <w:docPartBody>
        <w:p w:rsidR="00291C51" w:rsidRDefault="00291C51">
          <w:pPr>
            <w:pStyle w:val="32E17A4528EA41A5817BCDEAB7DC96F8"/>
          </w:pPr>
          <w:r>
            <w:t xml:space="preserve"> </w:t>
          </w:r>
        </w:p>
      </w:docPartBody>
    </w:docPart>
    <w:docPart>
      <w:docPartPr>
        <w:name w:val="C613F798368C48D49C524FFE62081962"/>
        <w:category>
          <w:name w:val="Allmänt"/>
          <w:gallery w:val="placeholder"/>
        </w:category>
        <w:types>
          <w:type w:val="bbPlcHdr"/>
        </w:types>
        <w:behaviors>
          <w:behavior w:val="content"/>
        </w:behaviors>
        <w:guid w:val="{CE41757A-314F-408F-8AD7-FC7AEFABA131}"/>
      </w:docPartPr>
      <w:docPartBody>
        <w:p w:rsidR="003239E2" w:rsidRDefault="003239E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C51"/>
    <w:rsid w:val="00291C51"/>
    <w:rsid w:val="003239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1B77337F2D942459C3B7A0BB97B48B6">
    <w:name w:val="91B77337F2D942459C3B7A0BB97B48B6"/>
  </w:style>
  <w:style w:type="paragraph" w:customStyle="1" w:styleId="75BCACF3AB7542E3BE4699EA628425F1">
    <w:name w:val="75BCACF3AB7542E3BE4699EA628425F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88CD980EA4A4471800CBDA7418B8665">
    <w:name w:val="D88CD980EA4A4471800CBDA7418B8665"/>
  </w:style>
  <w:style w:type="paragraph" w:customStyle="1" w:styleId="1F9E494BCD274CD9AA42AC4F9107EC6C">
    <w:name w:val="1F9E494BCD274CD9AA42AC4F9107EC6C"/>
  </w:style>
  <w:style w:type="paragraph" w:customStyle="1" w:styleId="2845E18EB9984E15A2DBC50F4DF441E1">
    <w:name w:val="2845E18EB9984E15A2DBC50F4DF441E1"/>
  </w:style>
  <w:style w:type="paragraph" w:customStyle="1" w:styleId="BD70D8FA68EB42478D39783137FC921C">
    <w:name w:val="BD70D8FA68EB42478D39783137FC921C"/>
  </w:style>
  <w:style w:type="paragraph" w:customStyle="1" w:styleId="5D81CBDCFD034C39A87AA7865006862E">
    <w:name w:val="5D81CBDCFD034C39A87AA7865006862E"/>
  </w:style>
  <w:style w:type="paragraph" w:customStyle="1" w:styleId="32E17A4528EA41A5817BCDEAB7DC96F8">
    <w:name w:val="32E17A4528EA41A5817BCDEAB7DC96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122F0B-933B-4934-97CE-19CD2E0574DA}"/>
</file>

<file path=customXml/itemProps2.xml><?xml version="1.0" encoding="utf-8"?>
<ds:datastoreItem xmlns:ds="http://schemas.openxmlformats.org/officeDocument/2006/customXml" ds:itemID="{EC44B34C-D964-4141-A39A-AB22D674F616}"/>
</file>

<file path=customXml/itemProps3.xml><?xml version="1.0" encoding="utf-8"?>
<ds:datastoreItem xmlns:ds="http://schemas.openxmlformats.org/officeDocument/2006/customXml" ds:itemID="{FB94A672-985A-4E80-9109-6531287F2D6A}"/>
</file>

<file path=docProps/app.xml><?xml version="1.0" encoding="utf-8"?>
<Properties xmlns="http://schemas.openxmlformats.org/officeDocument/2006/extended-properties" xmlns:vt="http://schemas.openxmlformats.org/officeDocument/2006/docPropsVTypes">
  <Template>Normal</Template>
  <TotalTime>13</TotalTime>
  <Pages>1</Pages>
  <Words>267</Words>
  <Characters>1573</Characters>
  <Application>Microsoft Office Word</Application>
  <DocSecurity>0</DocSecurity>
  <Lines>40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Se över ersättningsnivån till vigselförättare</vt:lpstr>
      <vt:lpstr>
      </vt:lpstr>
    </vt:vector>
  </TitlesOfParts>
  <Company>Sveriges riksdag</Company>
  <LinksUpToDate>false</LinksUpToDate>
  <CharactersWithSpaces>1829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