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DB4DB10876E40B3B409593E049ABE39"/>
        </w:placeholder>
        <w:text/>
      </w:sdtPr>
      <w:sdtEndPr/>
      <w:sdtContent>
        <w:p w:rsidRPr="009B062B" w:rsidR="00AF30DD" w:rsidP="00795C53" w:rsidRDefault="00AF30DD" w14:paraId="3ADE16C0" w14:textId="77777777">
          <w:pPr>
            <w:pStyle w:val="Rubrik1"/>
            <w:spacing w:after="300"/>
          </w:pPr>
          <w:r w:rsidRPr="009B062B">
            <w:t>Förslag till riksdagsbeslut</w:t>
          </w:r>
        </w:p>
      </w:sdtContent>
    </w:sdt>
    <w:sdt>
      <w:sdtPr>
        <w:alias w:val="Yrkande 1"/>
        <w:tag w:val="115c0ee3-bfc8-48a7-b19b-5fef4eb7761b"/>
        <w:id w:val="-2010523740"/>
        <w:lock w:val="sdtLocked"/>
      </w:sdtPr>
      <w:sdtEndPr/>
      <w:sdtContent>
        <w:p w:rsidR="00FF27D1" w:rsidRDefault="00F200C8" w14:paraId="3ADE16C1" w14:textId="77777777">
          <w:pPr>
            <w:pStyle w:val="Frslagstext"/>
            <w:numPr>
              <w:ilvl w:val="0"/>
              <w:numId w:val="0"/>
            </w:numPr>
          </w:pPr>
          <w:r>
            <w:t>Riksdagen ställer sig bakom det som anförs i motionen om en stärkt position för granskningsnämnden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2AA2D5FC7E84A30846996797EC31C03"/>
        </w:placeholder>
        <w:text/>
      </w:sdtPr>
      <w:sdtEndPr/>
      <w:sdtContent>
        <w:p w:rsidRPr="009B062B" w:rsidR="006D79C9" w:rsidP="00333E95" w:rsidRDefault="006D79C9" w14:paraId="3ADE16C2" w14:textId="77777777">
          <w:pPr>
            <w:pStyle w:val="Rubrik1"/>
          </w:pPr>
          <w:r>
            <w:t>Motivering</w:t>
          </w:r>
        </w:p>
      </w:sdtContent>
    </w:sdt>
    <w:p w:rsidRPr="00A31B19" w:rsidR="00A31B19" w:rsidP="00A31B19" w:rsidRDefault="00A31B19" w14:paraId="3ADE16C3" w14:textId="08106F9E">
      <w:pPr>
        <w:pStyle w:val="Normalutanindragellerluft"/>
      </w:pPr>
      <w:r w:rsidRPr="00A31B19">
        <w:t>Public service</w:t>
      </w:r>
      <w:r w:rsidR="003346CD">
        <w:t>s</w:t>
      </w:r>
      <w:r w:rsidRPr="00A31B19">
        <w:t xml:space="preserve"> opartiskhet är grunden för verksamhetens legitimitet. Gransknings</w:t>
      </w:r>
      <w:r w:rsidR="009625EE">
        <w:softHyphen/>
      </w:r>
      <w:r w:rsidRPr="00A31B19">
        <w:t>nämnden, som arbetar under Myndigheten för press, radio och tv, har i uppdrag att pröva huruvida innehållet i de program som public service levererar följer de regler som finns för sändningarna och att de följer principen om opartiskhet. Granskningsnämnden får dock endast granska enskilda inslag och därmed inte mer generella och övergripande delar av public service</w:t>
      </w:r>
      <w:r w:rsidR="003346CD">
        <w:t>-</w:t>
      </w:r>
      <w:r w:rsidRPr="00A31B19">
        <w:t>uppdrag</w:t>
      </w:r>
      <w:r w:rsidR="003346CD">
        <w:t>et</w:t>
      </w:r>
      <w:r w:rsidRPr="00A31B19">
        <w:t>. Vidare saknar granskningsnämnden sanktionsmöjlig</w:t>
      </w:r>
      <w:r w:rsidR="009625EE">
        <w:softHyphen/>
      </w:r>
      <w:r w:rsidRPr="00A31B19">
        <w:t>heter vilket gör nämndens praktiska möjlighet till inverkan mycket begränsad. Denna tandlöshet är ett problem för granskningsnämnden och riskerar i förlängningen att bli ett problem för public service. När den granskande kraften i praktiken saknar befogenheter riskerar det att underminera legitimiteten för public service.</w:t>
      </w:r>
    </w:p>
    <w:p w:rsidR="00BB6339" w:rsidP="009625EE" w:rsidRDefault="00A31B19" w14:paraId="3ADE16C5" w14:textId="7996AFD3">
      <w:r w:rsidRPr="00A31B19">
        <w:t>För att inte förtroendet och tilltron till public service</w:t>
      </w:r>
      <w:r w:rsidR="003346CD">
        <w:t>s</w:t>
      </w:r>
      <w:r w:rsidRPr="00A31B19">
        <w:t xml:space="preserve"> opartiskhet och saklighet ska urholkas är det viktigt att granskningsnämndens position stärks. Att exempelvis över</w:t>
      </w:r>
      <w:r w:rsidR="009625EE">
        <w:softHyphen/>
      </w:r>
      <w:bookmarkStart w:name="_GoBack" w:id="1"/>
      <w:bookmarkEnd w:id="1"/>
      <w:r w:rsidRPr="00A31B19">
        <w:t>väga införandet av sanktionsmöjligheter vid brott mot regelverket är en väg att gå mot en stärkt position för granskningsnämnden.</w:t>
      </w:r>
    </w:p>
    <w:sdt>
      <w:sdtPr>
        <w:rPr>
          <w:i/>
          <w:noProof/>
        </w:rPr>
        <w:alias w:val="CC_Underskrifter"/>
        <w:tag w:val="CC_Underskrifter"/>
        <w:id w:val="583496634"/>
        <w:lock w:val="sdtContentLocked"/>
        <w:placeholder>
          <w:docPart w:val="9CF04E1EDD3A4945A8BB292D965F1E4B"/>
        </w:placeholder>
      </w:sdtPr>
      <w:sdtEndPr>
        <w:rPr>
          <w:i w:val="0"/>
          <w:noProof w:val="0"/>
        </w:rPr>
      </w:sdtEndPr>
      <w:sdtContent>
        <w:p w:rsidR="00795C53" w:rsidP="00795C53" w:rsidRDefault="00795C53" w14:paraId="3ADE16C6" w14:textId="77777777"/>
        <w:p w:rsidRPr="008E0FE2" w:rsidR="004801AC" w:rsidP="00795C53" w:rsidRDefault="009625EE" w14:paraId="3ADE16C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555C8A" w:rsidRDefault="00555C8A" w14:paraId="3ADE16CB" w14:textId="77777777"/>
    <w:sectPr w:rsidR="00555C8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DE16CD" w14:textId="77777777" w:rsidR="00147E4A" w:rsidRDefault="00147E4A" w:rsidP="000C1CAD">
      <w:pPr>
        <w:spacing w:line="240" w:lineRule="auto"/>
      </w:pPr>
      <w:r>
        <w:separator/>
      </w:r>
    </w:p>
  </w:endnote>
  <w:endnote w:type="continuationSeparator" w:id="0">
    <w:p w14:paraId="3ADE16CE" w14:textId="77777777" w:rsidR="00147E4A" w:rsidRDefault="00147E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16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16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DE16DC" w14:textId="77777777" w:rsidR="00262EA3" w:rsidRPr="00795C53" w:rsidRDefault="00262EA3" w:rsidP="00795C5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E16CB" w14:textId="77777777" w:rsidR="00147E4A" w:rsidRDefault="00147E4A" w:rsidP="000C1CAD">
      <w:pPr>
        <w:spacing w:line="240" w:lineRule="auto"/>
      </w:pPr>
      <w:r>
        <w:separator/>
      </w:r>
    </w:p>
  </w:footnote>
  <w:footnote w:type="continuationSeparator" w:id="0">
    <w:p w14:paraId="3ADE16CC" w14:textId="77777777" w:rsidR="00147E4A" w:rsidRDefault="00147E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DE16C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DE16DE" wp14:anchorId="3ADE16D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5EE" w14:paraId="3ADE16E1" w14:textId="77777777">
                          <w:pPr>
                            <w:jc w:val="right"/>
                          </w:pPr>
                          <w:sdt>
                            <w:sdtPr>
                              <w:alias w:val="CC_Noformat_Partikod"/>
                              <w:tag w:val="CC_Noformat_Partikod"/>
                              <w:id w:val="-53464382"/>
                              <w:placeholder>
                                <w:docPart w:val="A12159206D264E5C965A1B17A0952922"/>
                              </w:placeholder>
                              <w:text/>
                            </w:sdtPr>
                            <w:sdtEndPr/>
                            <w:sdtContent>
                              <w:r w:rsidR="00A31B19">
                                <w:t>M</w:t>
                              </w:r>
                            </w:sdtContent>
                          </w:sdt>
                          <w:sdt>
                            <w:sdtPr>
                              <w:alias w:val="CC_Noformat_Partinummer"/>
                              <w:tag w:val="CC_Noformat_Partinummer"/>
                              <w:id w:val="-1709555926"/>
                              <w:placeholder>
                                <w:docPart w:val="4C488B0A61974A9C96271241EBEF5258"/>
                              </w:placeholder>
                              <w:text/>
                            </w:sdtPr>
                            <w:sdtEndPr/>
                            <w:sdtContent>
                              <w:r w:rsidR="00A31B19">
                                <w:t>1214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DE16D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25EE" w14:paraId="3ADE16E1" w14:textId="77777777">
                    <w:pPr>
                      <w:jc w:val="right"/>
                    </w:pPr>
                    <w:sdt>
                      <w:sdtPr>
                        <w:alias w:val="CC_Noformat_Partikod"/>
                        <w:tag w:val="CC_Noformat_Partikod"/>
                        <w:id w:val="-53464382"/>
                        <w:placeholder>
                          <w:docPart w:val="A12159206D264E5C965A1B17A0952922"/>
                        </w:placeholder>
                        <w:text/>
                      </w:sdtPr>
                      <w:sdtEndPr/>
                      <w:sdtContent>
                        <w:r w:rsidR="00A31B19">
                          <w:t>M</w:t>
                        </w:r>
                      </w:sdtContent>
                    </w:sdt>
                    <w:sdt>
                      <w:sdtPr>
                        <w:alias w:val="CC_Noformat_Partinummer"/>
                        <w:tag w:val="CC_Noformat_Partinummer"/>
                        <w:id w:val="-1709555926"/>
                        <w:placeholder>
                          <w:docPart w:val="4C488B0A61974A9C96271241EBEF5258"/>
                        </w:placeholder>
                        <w:text/>
                      </w:sdtPr>
                      <w:sdtEndPr/>
                      <w:sdtContent>
                        <w:r w:rsidR="00A31B19">
                          <w:t>1214</w:t>
                        </w:r>
                      </w:sdtContent>
                    </w:sdt>
                  </w:p>
                </w:txbxContent>
              </v:textbox>
              <w10:wrap anchorx="page"/>
            </v:shape>
          </w:pict>
        </mc:Fallback>
      </mc:AlternateContent>
    </w:r>
  </w:p>
  <w:p w:rsidRPr="00293C4F" w:rsidR="00262EA3" w:rsidP="00776B74" w:rsidRDefault="00262EA3" w14:paraId="3ADE16D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DE16D1" w14:textId="77777777">
    <w:pPr>
      <w:jc w:val="right"/>
    </w:pPr>
  </w:p>
  <w:p w:rsidR="00262EA3" w:rsidP="00776B74" w:rsidRDefault="00262EA3" w14:paraId="3ADE16D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25EE" w14:paraId="3ADE16D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DE16E0" wp14:anchorId="3ADE16D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5EE" w14:paraId="3ADE16D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31B19">
          <w:t>M</w:t>
        </w:r>
      </w:sdtContent>
    </w:sdt>
    <w:sdt>
      <w:sdtPr>
        <w:alias w:val="CC_Noformat_Partinummer"/>
        <w:tag w:val="CC_Noformat_Partinummer"/>
        <w:id w:val="-2014525982"/>
        <w:text/>
      </w:sdtPr>
      <w:sdtEndPr/>
      <w:sdtContent>
        <w:r w:rsidR="00A31B19">
          <w:t>1214</w:t>
        </w:r>
      </w:sdtContent>
    </w:sdt>
  </w:p>
  <w:p w:rsidRPr="008227B3" w:rsidR="00262EA3" w:rsidP="008227B3" w:rsidRDefault="009625EE" w14:paraId="3ADE1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5EE" w14:paraId="3ADE1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:1190</w:t>
        </w:r>
      </w:sdtContent>
    </w:sdt>
  </w:p>
  <w:p w:rsidR="00262EA3" w:rsidP="00E03A3D" w:rsidRDefault="009625EE" w14:paraId="3ADE16D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A31B19" w14:paraId="3ADE16DA" w14:textId="77777777">
        <w:pPr>
          <w:pStyle w:val="FSHRub2"/>
        </w:pPr>
        <w:r>
          <w:t>Bredda granskningsnämndens uppdrag</w:t>
        </w:r>
      </w:p>
    </w:sdtContent>
  </w:sdt>
  <w:sdt>
    <w:sdtPr>
      <w:alias w:val="CC_Boilerplate_3"/>
      <w:tag w:val="CC_Boilerplate_3"/>
      <w:id w:val="1606463544"/>
      <w:lock w:val="sdtContentLocked"/>
      <w15:appearance w15:val="hidden"/>
      <w:text w:multiLine="1"/>
    </w:sdtPr>
    <w:sdtEndPr/>
    <w:sdtContent>
      <w:p w:rsidR="00262EA3" w:rsidP="00283E0F" w:rsidRDefault="00262EA3" w14:paraId="3ADE16D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1B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4A"/>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6CD"/>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8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08A"/>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C53"/>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6EA"/>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5E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B19"/>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4A1"/>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0C8"/>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7D1"/>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ADE16BF"/>
  <w15:chartTrackingRefBased/>
  <w15:docId w15:val="{636F1BFB-BAE2-4E1F-80AF-121DC7922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056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B4DB10876E40B3B409593E049ABE39"/>
        <w:category>
          <w:name w:val="Allmänt"/>
          <w:gallery w:val="placeholder"/>
        </w:category>
        <w:types>
          <w:type w:val="bbPlcHdr"/>
        </w:types>
        <w:behaviors>
          <w:behavior w:val="content"/>
        </w:behaviors>
        <w:guid w:val="{8D916313-C4FF-4329-BB8F-A2B1CE35313B}"/>
      </w:docPartPr>
      <w:docPartBody>
        <w:p w:rsidR="001F606B" w:rsidRDefault="00A31DD1">
          <w:pPr>
            <w:pStyle w:val="8DB4DB10876E40B3B409593E049ABE39"/>
          </w:pPr>
          <w:r w:rsidRPr="005A0A93">
            <w:rPr>
              <w:rStyle w:val="Platshllartext"/>
            </w:rPr>
            <w:t>Förslag till riksdagsbeslut</w:t>
          </w:r>
        </w:p>
      </w:docPartBody>
    </w:docPart>
    <w:docPart>
      <w:docPartPr>
        <w:name w:val="12AA2D5FC7E84A30846996797EC31C03"/>
        <w:category>
          <w:name w:val="Allmänt"/>
          <w:gallery w:val="placeholder"/>
        </w:category>
        <w:types>
          <w:type w:val="bbPlcHdr"/>
        </w:types>
        <w:behaviors>
          <w:behavior w:val="content"/>
        </w:behaviors>
        <w:guid w:val="{08D984E0-1D90-4114-921B-3BA6DF8C5389}"/>
      </w:docPartPr>
      <w:docPartBody>
        <w:p w:rsidR="001F606B" w:rsidRDefault="00A31DD1">
          <w:pPr>
            <w:pStyle w:val="12AA2D5FC7E84A30846996797EC31C03"/>
          </w:pPr>
          <w:r w:rsidRPr="005A0A93">
            <w:rPr>
              <w:rStyle w:val="Platshllartext"/>
            </w:rPr>
            <w:t>Motivering</w:t>
          </w:r>
        </w:p>
      </w:docPartBody>
    </w:docPart>
    <w:docPart>
      <w:docPartPr>
        <w:name w:val="A12159206D264E5C965A1B17A0952922"/>
        <w:category>
          <w:name w:val="Allmänt"/>
          <w:gallery w:val="placeholder"/>
        </w:category>
        <w:types>
          <w:type w:val="bbPlcHdr"/>
        </w:types>
        <w:behaviors>
          <w:behavior w:val="content"/>
        </w:behaviors>
        <w:guid w:val="{536A24A4-4E4A-4B9B-978B-CE24AA900134}"/>
      </w:docPartPr>
      <w:docPartBody>
        <w:p w:rsidR="001F606B" w:rsidRDefault="00A31DD1">
          <w:pPr>
            <w:pStyle w:val="A12159206D264E5C965A1B17A0952922"/>
          </w:pPr>
          <w:r>
            <w:rPr>
              <w:rStyle w:val="Platshllartext"/>
            </w:rPr>
            <w:t xml:space="preserve"> </w:t>
          </w:r>
        </w:p>
      </w:docPartBody>
    </w:docPart>
    <w:docPart>
      <w:docPartPr>
        <w:name w:val="4C488B0A61974A9C96271241EBEF5258"/>
        <w:category>
          <w:name w:val="Allmänt"/>
          <w:gallery w:val="placeholder"/>
        </w:category>
        <w:types>
          <w:type w:val="bbPlcHdr"/>
        </w:types>
        <w:behaviors>
          <w:behavior w:val="content"/>
        </w:behaviors>
        <w:guid w:val="{03A583DD-8115-440F-8484-F3D4103C1D45}"/>
      </w:docPartPr>
      <w:docPartBody>
        <w:p w:rsidR="001F606B" w:rsidRDefault="00A31DD1">
          <w:pPr>
            <w:pStyle w:val="4C488B0A61974A9C96271241EBEF5258"/>
          </w:pPr>
          <w:r>
            <w:t xml:space="preserve"> </w:t>
          </w:r>
        </w:p>
      </w:docPartBody>
    </w:docPart>
    <w:docPart>
      <w:docPartPr>
        <w:name w:val="9CF04E1EDD3A4945A8BB292D965F1E4B"/>
        <w:category>
          <w:name w:val="Allmänt"/>
          <w:gallery w:val="placeholder"/>
        </w:category>
        <w:types>
          <w:type w:val="bbPlcHdr"/>
        </w:types>
        <w:behaviors>
          <w:behavior w:val="content"/>
        </w:behaviors>
        <w:guid w:val="{ECFDD226-9F2E-408F-9E68-5E53D2B33EF2}"/>
      </w:docPartPr>
      <w:docPartBody>
        <w:p w:rsidR="00F25F1B" w:rsidRDefault="00F25F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DD1"/>
    <w:rsid w:val="001F606B"/>
    <w:rsid w:val="00A31DD1"/>
    <w:rsid w:val="00F25F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B4DB10876E40B3B409593E049ABE39">
    <w:name w:val="8DB4DB10876E40B3B409593E049ABE39"/>
  </w:style>
  <w:style w:type="paragraph" w:customStyle="1" w:styleId="EDB55FC285E9422C84A81109961B8254">
    <w:name w:val="EDB55FC285E9422C84A81109961B82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D5F68ADBB34389865D885A61BFCC9F">
    <w:name w:val="83D5F68ADBB34389865D885A61BFCC9F"/>
  </w:style>
  <w:style w:type="paragraph" w:customStyle="1" w:styleId="12AA2D5FC7E84A30846996797EC31C03">
    <w:name w:val="12AA2D5FC7E84A30846996797EC31C03"/>
  </w:style>
  <w:style w:type="paragraph" w:customStyle="1" w:styleId="72143647D0AA4BA5BBE02B008EECA0E9">
    <w:name w:val="72143647D0AA4BA5BBE02B008EECA0E9"/>
  </w:style>
  <w:style w:type="paragraph" w:customStyle="1" w:styleId="076ACFBFB5A549B7B2D97A9E8869A50E">
    <w:name w:val="076ACFBFB5A549B7B2D97A9E8869A50E"/>
  </w:style>
  <w:style w:type="paragraph" w:customStyle="1" w:styleId="A12159206D264E5C965A1B17A0952922">
    <w:name w:val="A12159206D264E5C965A1B17A0952922"/>
  </w:style>
  <w:style w:type="paragraph" w:customStyle="1" w:styleId="4C488B0A61974A9C96271241EBEF5258">
    <w:name w:val="4C488B0A61974A9C96271241EBEF52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D7E33CC-E8CB-4F59-9C8A-411238793279}"/>
</file>

<file path=customXml/itemProps2.xml><?xml version="1.0" encoding="utf-8"?>
<ds:datastoreItem xmlns:ds="http://schemas.openxmlformats.org/officeDocument/2006/customXml" ds:itemID="{AC9DD8A5-2CB2-4A9B-9744-9116BD43CAFF}"/>
</file>

<file path=customXml/itemProps3.xml><?xml version="1.0" encoding="utf-8"?>
<ds:datastoreItem xmlns:ds="http://schemas.openxmlformats.org/officeDocument/2006/customXml" ds:itemID="{2A3BCDD9-A6BB-4361-9319-DB3554CE37DF}"/>
</file>

<file path=docProps/app.xml><?xml version="1.0" encoding="utf-8"?>
<Properties xmlns="http://schemas.openxmlformats.org/officeDocument/2006/extended-properties" xmlns:vt="http://schemas.openxmlformats.org/officeDocument/2006/docPropsVTypes">
  <Template>Normal</Template>
  <TotalTime>4</TotalTime>
  <Pages>1</Pages>
  <Words>182</Words>
  <Characters>1163</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M1214 Bredda granskningsnämndens uppdrag</vt:lpstr>
      <vt:lpstr>
      </vt:lpstr>
    </vt:vector>
  </TitlesOfParts>
  <Company>Sveriges riksdag</Company>
  <LinksUpToDate>false</LinksUpToDate>
  <CharactersWithSpaces>1338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