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D2839" w14:textId="77777777" w:rsidR="00C30BA1" w:rsidRDefault="00C30BA1" w:rsidP="00C30BA1">
      <w:pPr>
        <w:pStyle w:val="UDrubrik"/>
        <w:tabs>
          <w:tab w:val="left" w:pos="1701"/>
          <w:tab w:val="left" w:pos="1985"/>
        </w:tabs>
        <w:rPr>
          <w:rFonts w:cs="Arial"/>
          <w:sz w:val="28"/>
        </w:rPr>
      </w:pPr>
    </w:p>
    <w:p w14:paraId="1E4D283A" w14:textId="77777777" w:rsidR="00C30BA1" w:rsidRDefault="00C30BA1" w:rsidP="00C30BA1">
      <w:pPr>
        <w:pStyle w:val="UDrubrik"/>
        <w:tabs>
          <w:tab w:val="left" w:pos="1701"/>
          <w:tab w:val="left" w:pos="1985"/>
        </w:tabs>
        <w:rPr>
          <w:rFonts w:cs="Arial"/>
          <w:sz w:val="28"/>
        </w:rPr>
      </w:pPr>
    </w:p>
    <w:p w14:paraId="1E4D283B" w14:textId="77777777" w:rsidR="00C30BA1" w:rsidRDefault="00C30BA1" w:rsidP="00C30BA1">
      <w:pPr>
        <w:pStyle w:val="UDrubrik"/>
        <w:tabs>
          <w:tab w:val="left" w:pos="1701"/>
          <w:tab w:val="left" w:pos="1985"/>
        </w:tabs>
        <w:rPr>
          <w:rFonts w:cs="Arial"/>
          <w:sz w:val="28"/>
        </w:rPr>
      </w:pPr>
    </w:p>
    <w:p w14:paraId="1E4D283C" w14:textId="77777777" w:rsidR="00C30BA1" w:rsidRDefault="00C30BA1" w:rsidP="00C30BA1">
      <w:pPr>
        <w:pStyle w:val="UDrubrik"/>
        <w:tabs>
          <w:tab w:val="left" w:pos="1701"/>
          <w:tab w:val="left" w:pos="1985"/>
        </w:tabs>
        <w:rPr>
          <w:rFonts w:cs="Arial"/>
          <w:sz w:val="28"/>
        </w:rPr>
      </w:pPr>
    </w:p>
    <w:p w14:paraId="1E4D283D" w14:textId="01D1CDFD" w:rsidR="00C30BA1" w:rsidRPr="000A4C64" w:rsidRDefault="00C30BA1" w:rsidP="00C30BA1">
      <w:pPr>
        <w:pStyle w:val="UDrubrik"/>
        <w:tabs>
          <w:tab w:val="left" w:pos="1701"/>
          <w:tab w:val="left" w:pos="1985"/>
        </w:tabs>
        <w:rPr>
          <w:rFonts w:cs="Arial"/>
          <w:sz w:val="28"/>
        </w:rPr>
      </w:pPr>
      <w:r w:rsidRPr="000A4C64">
        <w:rPr>
          <w:rFonts w:cs="Arial"/>
          <w:sz w:val="28"/>
        </w:rPr>
        <w:t>Troliga A-punkter inför kommande rådsmöten som godkändes vid Coreper II den 22 februari 2017.</w:t>
      </w:r>
    </w:p>
    <w:p w14:paraId="1E4D283E" w14:textId="77777777" w:rsidR="00C30BA1" w:rsidRPr="000A4C64" w:rsidRDefault="00C30BA1" w:rsidP="00C30BA1">
      <w:pPr>
        <w:pStyle w:val="Brdtext"/>
      </w:pPr>
    </w:p>
    <w:p w14:paraId="1E4D2840" w14:textId="77777777" w:rsidR="00C30BA1" w:rsidRPr="000A4C64" w:rsidRDefault="00C30BA1">
      <w:pPr>
        <w:ind w:left="0"/>
      </w:pPr>
      <w:r w:rsidRPr="000A4C64">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E4D2841" w14:textId="77777777" w:rsidR="00C30BA1" w:rsidRPr="000A4C64" w:rsidRDefault="00C30BA1">
          <w:pPr>
            <w:pStyle w:val="Innehllsfrteckningsrubrik"/>
            <w:rPr>
              <w:color w:val="auto"/>
              <w:lang w:val="sv-SE"/>
            </w:rPr>
          </w:pPr>
          <w:r w:rsidRPr="000A4C64">
            <w:rPr>
              <w:color w:val="auto"/>
              <w:lang w:val="sv-SE"/>
            </w:rPr>
            <w:t>Innehållsförteckning</w:t>
          </w:r>
        </w:p>
        <w:p w14:paraId="1E4D2842" w14:textId="77777777" w:rsidR="00C30BA1" w:rsidRPr="000A4C64" w:rsidRDefault="00C30BA1" w:rsidP="00C30BA1">
          <w:pPr>
            <w:rPr>
              <w:lang w:eastAsia="ja-JP"/>
            </w:rPr>
          </w:pPr>
        </w:p>
        <w:p w14:paraId="483317BA" w14:textId="77777777" w:rsidR="000A4C64" w:rsidRDefault="00C30BA1">
          <w:pPr>
            <w:pStyle w:val="Innehll1"/>
            <w:tabs>
              <w:tab w:val="left" w:pos="440"/>
              <w:tab w:val="right" w:leader="dot" w:pos="9062"/>
            </w:tabs>
            <w:rPr>
              <w:rFonts w:asciiTheme="minorHAnsi" w:eastAsiaTheme="minorEastAsia" w:hAnsiTheme="minorHAnsi" w:cstheme="minorBidi"/>
              <w:noProof/>
              <w:lang w:eastAsia="sv-SE"/>
            </w:rPr>
          </w:pPr>
          <w:r w:rsidRPr="000A4C64">
            <w:fldChar w:fldCharType="begin"/>
          </w:r>
          <w:r w:rsidRPr="000A4C64">
            <w:instrText xml:space="preserve"> TOC \o "1-1" \h \z \u </w:instrText>
          </w:r>
          <w:r w:rsidRPr="000A4C64">
            <w:fldChar w:fldCharType="separate"/>
          </w:r>
          <w:hyperlink w:anchor="_Toc475608598" w:history="1">
            <w:r w:rsidR="000A4C64" w:rsidRPr="000E558C">
              <w:rPr>
                <w:rStyle w:val="Hyperlnk"/>
                <w:noProof/>
              </w:rPr>
              <w:t>1.</w:t>
            </w:r>
            <w:r w:rsidR="000A4C64">
              <w:rPr>
                <w:rFonts w:asciiTheme="minorHAnsi" w:eastAsiaTheme="minorEastAsia" w:hAnsiTheme="minorHAnsi" w:cstheme="minorBidi"/>
                <w:noProof/>
                <w:lang w:eastAsia="sv-SE"/>
              </w:rPr>
              <w:tab/>
            </w:r>
            <w:r w:rsidR="000A4C64" w:rsidRPr="000E558C">
              <w:rPr>
                <w:rStyle w:val="Hyperlnk"/>
                <w:noProof/>
              </w:rPr>
              <w:t>Resolutions and Decisions adopted by the European Parliament at its part-sessions in Brussels from 1 to 2 February 2017 and in Strasbourg from 13 to 16 February 2017</w:t>
            </w:r>
            <w:r w:rsidR="000A4C64">
              <w:rPr>
                <w:noProof/>
                <w:webHidden/>
              </w:rPr>
              <w:tab/>
            </w:r>
            <w:r w:rsidR="000A4C64">
              <w:rPr>
                <w:noProof/>
                <w:webHidden/>
              </w:rPr>
              <w:fldChar w:fldCharType="begin"/>
            </w:r>
            <w:r w:rsidR="000A4C64">
              <w:rPr>
                <w:noProof/>
                <w:webHidden/>
              </w:rPr>
              <w:instrText xml:space="preserve"> PAGEREF _Toc475608598 \h </w:instrText>
            </w:r>
            <w:r w:rsidR="000A4C64">
              <w:rPr>
                <w:noProof/>
                <w:webHidden/>
              </w:rPr>
            </w:r>
            <w:r w:rsidR="000A4C64">
              <w:rPr>
                <w:noProof/>
                <w:webHidden/>
              </w:rPr>
              <w:fldChar w:fldCharType="separate"/>
            </w:r>
            <w:r w:rsidR="000A4C64">
              <w:rPr>
                <w:noProof/>
                <w:webHidden/>
              </w:rPr>
              <w:t>4</w:t>
            </w:r>
            <w:r w:rsidR="000A4C64">
              <w:rPr>
                <w:noProof/>
                <w:webHidden/>
              </w:rPr>
              <w:fldChar w:fldCharType="end"/>
            </w:r>
          </w:hyperlink>
        </w:p>
        <w:p w14:paraId="6B22256A"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599" w:history="1">
            <w:r w:rsidR="000A4C64" w:rsidRPr="000E558C">
              <w:rPr>
                <w:rStyle w:val="Hyperlnk"/>
                <w:noProof/>
              </w:rPr>
              <w:t>2.</w:t>
            </w:r>
            <w:r w:rsidR="000A4C64">
              <w:rPr>
                <w:rFonts w:asciiTheme="minorHAnsi" w:eastAsiaTheme="minorEastAsia" w:hAnsiTheme="minorHAnsi" w:cstheme="minorBidi"/>
                <w:noProof/>
                <w:lang w:eastAsia="sv-SE"/>
              </w:rPr>
              <w:tab/>
            </w:r>
            <w:r w:rsidR="000A4C64" w:rsidRPr="000E558C">
              <w:rPr>
                <w:rStyle w:val="Hyperlnk"/>
                <w:noProof/>
              </w:rPr>
              <w:t>Draft Council Decision appointing a member, proposed by the Grand Duchy of Luxembourg, of the European Economic and Social Committee</w:t>
            </w:r>
            <w:r w:rsidR="000A4C64">
              <w:rPr>
                <w:noProof/>
                <w:webHidden/>
              </w:rPr>
              <w:tab/>
            </w:r>
            <w:r w:rsidR="000A4C64">
              <w:rPr>
                <w:noProof/>
                <w:webHidden/>
              </w:rPr>
              <w:fldChar w:fldCharType="begin"/>
            </w:r>
            <w:r w:rsidR="000A4C64">
              <w:rPr>
                <w:noProof/>
                <w:webHidden/>
              </w:rPr>
              <w:instrText xml:space="preserve"> PAGEREF _Toc475608599 \h </w:instrText>
            </w:r>
            <w:r w:rsidR="000A4C64">
              <w:rPr>
                <w:noProof/>
                <w:webHidden/>
              </w:rPr>
            </w:r>
            <w:r w:rsidR="000A4C64">
              <w:rPr>
                <w:noProof/>
                <w:webHidden/>
              </w:rPr>
              <w:fldChar w:fldCharType="separate"/>
            </w:r>
            <w:r w:rsidR="000A4C64">
              <w:rPr>
                <w:noProof/>
                <w:webHidden/>
              </w:rPr>
              <w:t>4</w:t>
            </w:r>
            <w:r w:rsidR="000A4C64">
              <w:rPr>
                <w:noProof/>
                <w:webHidden/>
              </w:rPr>
              <w:fldChar w:fldCharType="end"/>
            </w:r>
          </w:hyperlink>
        </w:p>
        <w:p w14:paraId="18025476"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0" w:history="1">
            <w:r w:rsidR="000A4C64" w:rsidRPr="000E558C">
              <w:rPr>
                <w:rStyle w:val="Hyperlnk"/>
                <w:noProof/>
              </w:rPr>
              <w:t>3.</w:t>
            </w:r>
            <w:r w:rsidR="000A4C64">
              <w:rPr>
                <w:rFonts w:asciiTheme="minorHAnsi" w:eastAsiaTheme="minorEastAsia" w:hAnsiTheme="minorHAnsi" w:cstheme="minorBidi"/>
                <w:noProof/>
                <w:lang w:eastAsia="sv-SE"/>
              </w:rPr>
              <w:tab/>
            </w:r>
            <w:r w:rsidR="000A4C64" w:rsidRPr="000E558C">
              <w:rPr>
                <w:rStyle w:val="Hyperlnk"/>
                <w:noProof/>
              </w:rPr>
              <w:t>Commission Delegated Regulation (EU) …/... of 16.12.2016 correcting the Bulgarian, Croatian, Czech, Estonian, French, Greek, Lithuanian, Maltese, Romanian, Slovak and Swedish language versions of Delegated Regulation (EU) 2015/35 supplementing Directive 2009/138/EC of the European Parliament and of the Council on the taking-up and pursuit of the business of Insurance and Reinsurance (Solvency II)</w:t>
            </w:r>
            <w:r w:rsidR="000A4C64">
              <w:rPr>
                <w:noProof/>
                <w:webHidden/>
              </w:rPr>
              <w:tab/>
            </w:r>
            <w:r w:rsidR="000A4C64">
              <w:rPr>
                <w:noProof/>
                <w:webHidden/>
              </w:rPr>
              <w:fldChar w:fldCharType="begin"/>
            </w:r>
            <w:r w:rsidR="000A4C64">
              <w:rPr>
                <w:noProof/>
                <w:webHidden/>
              </w:rPr>
              <w:instrText xml:space="preserve"> PAGEREF _Toc475608600 \h </w:instrText>
            </w:r>
            <w:r w:rsidR="000A4C64">
              <w:rPr>
                <w:noProof/>
                <w:webHidden/>
              </w:rPr>
            </w:r>
            <w:r w:rsidR="000A4C64">
              <w:rPr>
                <w:noProof/>
                <w:webHidden/>
              </w:rPr>
              <w:fldChar w:fldCharType="separate"/>
            </w:r>
            <w:r w:rsidR="000A4C64">
              <w:rPr>
                <w:noProof/>
                <w:webHidden/>
              </w:rPr>
              <w:t>4</w:t>
            </w:r>
            <w:r w:rsidR="000A4C64">
              <w:rPr>
                <w:noProof/>
                <w:webHidden/>
              </w:rPr>
              <w:fldChar w:fldCharType="end"/>
            </w:r>
          </w:hyperlink>
        </w:p>
        <w:p w14:paraId="2C6EFD92" w14:textId="0F661F90"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1" w:history="1">
            <w:r w:rsidR="000A4C64" w:rsidRPr="000E558C">
              <w:rPr>
                <w:rStyle w:val="Hyperlnk"/>
                <w:noProof/>
              </w:rPr>
              <w:t>4.</w:t>
            </w:r>
            <w:r w:rsidR="000A4C64">
              <w:rPr>
                <w:rFonts w:asciiTheme="minorHAnsi" w:eastAsiaTheme="minorEastAsia" w:hAnsiTheme="minorHAnsi" w:cstheme="minorBidi"/>
                <w:noProof/>
                <w:lang w:eastAsia="sv-SE"/>
              </w:rPr>
              <w:tab/>
            </w:r>
            <w:r w:rsidR="000A4C64" w:rsidRPr="000E558C">
              <w:rPr>
                <w:rStyle w:val="Hyperlnk"/>
                <w:noProof/>
              </w:rPr>
              <w:t>Draft Regulation of the European Parliament and of the Council amending Regulation (EC) No 539/2001 listing the third countries whose nationals must be in possession of visas when crossing the external borders and those whose nationals are exempt from that requirement (Georgia) (First reading)</w:t>
            </w:r>
            <w:r w:rsidR="000A4C64">
              <w:rPr>
                <w:noProof/>
                <w:webHidden/>
              </w:rPr>
              <w:tab/>
            </w:r>
            <w:r w:rsidR="000A4C64">
              <w:rPr>
                <w:noProof/>
                <w:webHidden/>
              </w:rPr>
              <w:tab/>
            </w:r>
            <w:r w:rsidR="000A4C64">
              <w:rPr>
                <w:noProof/>
                <w:webHidden/>
              </w:rPr>
              <w:tab/>
            </w:r>
            <w:r w:rsidR="000A4C64">
              <w:rPr>
                <w:noProof/>
                <w:webHidden/>
              </w:rPr>
              <w:fldChar w:fldCharType="begin"/>
            </w:r>
            <w:r w:rsidR="000A4C64">
              <w:rPr>
                <w:noProof/>
                <w:webHidden/>
              </w:rPr>
              <w:instrText xml:space="preserve"> PAGEREF _Toc475608601 \h </w:instrText>
            </w:r>
            <w:r w:rsidR="000A4C64">
              <w:rPr>
                <w:noProof/>
                <w:webHidden/>
              </w:rPr>
            </w:r>
            <w:r w:rsidR="000A4C64">
              <w:rPr>
                <w:noProof/>
                <w:webHidden/>
              </w:rPr>
              <w:fldChar w:fldCharType="separate"/>
            </w:r>
            <w:r w:rsidR="000A4C64">
              <w:rPr>
                <w:noProof/>
                <w:webHidden/>
              </w:rPr>
              <w:t>5</w:t>
            </w:r>
            <w:r w:rsidR="000A4C64">
              <w:rPr>
                <w:noProof/>
                <w:webHidden/>
              </w:rPr>
              <w:fldChar w:fldCharType="end"/>
            </w:r>
          </w:hyperlink>
        </w:p>
        <w:p w14:paraId="3902A78D"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2" w:history="1">
            <w:r w:rsidR="000A4C64" w:rsidRPr="000E558C">
              <w:rPr>
                <w:rStyle w:val="Hyperlnk"/>
                <w:noProof/>
              </w:rPr>
              <w:t>5.</w:t>
            </w:r>
            <w:r w:rsidR="000A4C64">
              <w:rPr>
                <w:rFonts w:asciiTheme="minorHAnsi" w:eastAsiaTheme="minorEastAsia" w:hAnsiTheme="minorHAnsi" w:cstheme="minorBidi"/>
                <w:noProof/>
                <w:lang w:eastAsia="sv-SE"/>
              </w:rPr>
              <w:tab/>
            </w:r>
            <w:r w:rsidR="000A4C64" w:rsidRPr="000E558C">
              <w:rPr>
                <w:rStyle w:val="Hyperlnk"/>
                <w:noProof/>
              </w:rPr>
              <w:t>Draft Regulation of the European Parliament and of the Council amending Regulation (EC) No 539/2001 listing the third countries whose nationals must be in possession of visas when crossing the external borders and those whose nationals are exempt from that requirement (revision of the suspension mechanism) (First reading)</w:t>
            </w:r>
            <w:r w:rsidR="000A4C64">
              <w:rPr>
                <w:noProof/>
                <w:webHidden/>
              </w:rPr>
              <w:tab/>
            </w:r>
            <w:r w:rsidR="000A4C64">
              <w:rPr>
                <w:noProof/>
                <w:webHidden/>
              </w:rPr>
              <w:fldChar w:fldCharType="begin"/>
            </w:r>
            <w:r w:rsidR="000A4C64">
              <w:rPr>
                <w:noProof/>
                <w:webHidden/>
              </w:rPr>
              <w:instrText xml:space="preserve"> PAGEREF _Toc475608602 \h </w:instrText>
            </w:r>
            <w:r w:rsidR="000A4C64">
              <w:rPr>
                <w:noProof/>
                <w:webHidden/>
              </w:rPr>
            </w:r>
            <w:r w:rsidR="000A4C64">
              <w:rPr>
                <w:noProof/>
                <w:webHidden/>
              </w:rPr>
              <w:fldChar w:fldCharType="separate"/>
            </w:r>
            <w:r w:rsidR="000A4C64">
              <w:rPr>
                <w:noProof/>
                <w:webHidden/>
              </w:rPr>
              <w:t>6</w:t>
            </w:r>
            <w:r w:rsidR="000A4C64">
              <w:rPr>
                <w:noProof/>
                <w:webHidden/>
              </w:rPr>
              <w:fldChar w:fldCharType="end"/>
            </w:r>
          </w:hyperlink>
        </w:p>
        <w:p w14:paraId="35E29A13"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3" w:history="1">
            <w:r w:rsidR="000A4C64" w:rsidRPr="000E558C">
              <w:rPr>
                <w:rStyle w:val="Hyperlnk"/>
                <w:noProof/>
              </w:rPr>
              <w:t>6.</w:t>
            </w:r>
            <w:r w:rsidR="000A4C64">
              <w:rPr>
                <w:rFonts w:asciiTheme="minorHAnsi" w:eastAsiaTheme="minorEastAsia" w:hAnsiTheme="minorHAnsi" w:cstheme="minorBidi"/>
                <w:noProof/>
                <w:lang w:eastAsia="sv-SE"/>
              </w:rPr>
              <w:tab/>
            </w:r>
            <w:r w:rsidR="000A4C64" w:rsidRPr="000E558C">
              <w:rPr>
                <w:rStyle w:val="Hyperlnk"/>
                <w:noProof/>
              </w:rPr>
              <w:t>Draft Council implementing decision on subjecting methyl 2-[[1-(cyclohexylmethyl)-1H-indole-3-carbonyl]amino]-3,3-dimethylbutanoate (MDMB-CHMICA) to control measures</w:t>
            </w:r>
            <w:r w:rsidR="000A4C64">
              <w:rPr>
                <w:noProof/>
                <w:webHidden/>
              </w:rPr>
              <w:tab/>
            </w:r>
            <w:r w:rsidR="000A4C64">
              <w:rPr>
                <w:noProof/>
                <w:webHidden/>
              </w:rPr>
              <w:fldChar w:fldCharType="begin"/>
            </w:r>
            <w:r w:rsidR="000A4C64">
              <w:rPr>
                <w:noProof/>
                <w:webHidden/>
              </w:rPr>
              <w:instrText xml:space="preserve"> PAGEREF _Toc475608603 \h </w:instrText>
            </w:r>
            <w:r w:rsidR="000A4C64">
              <w:rPr>
                <w:noProof/>
                <w:webHidden/>
              </w:rPr>
            </w:r>
            <w:r w:rsidR="000A4C64">
              <w:rPr>
                <w:noProof/>
                <w:webHidden/>
              </w:rPr>
              <w:fldChar w:fldCharType="separate"/>
            </w:r>
            <w:r w:rsidR="000A4C64">
              <w:rPr>
                <w:noProof/>
                <w:webHidden/>
              </w:rPr>
              <w:t>6</w:t>
            </w:r>
            <w:r w:rsidR="000A4C64">
              <w:rPr>
                <w:noProof/>
                <w:webHidden/>
              </w:rPr>
              <w:fldChar w:fldCharType="end"/>
            </w:r>
          </w:hyperlink>
        </w:p>
        <w:p w14:paraId="513D9A2D"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4" w:history="1">
            <w:r w:rsidR="000A4C64" w:rsidRPr="000E558C">
              <w:rPr>
                <w:rStyle w:val="Hyperlnk"/>
                <w:noProof/>
              </w:rPr>
              <w:t>7.</w:t>
            </w:r>
            <w:r w:rsidR="000A4C64">
              <w:rPr>
                <w:rFonts w:asciiTheme="minorHAnsi" w:eastAsiaTheme="minorEastAsia" w:hAnsiTheme="minorHAnsi" w:cstheme="minorBidi"/>
                <w:noProof/>
                <w:lang w:eastAsia="sv-SE"/>
              </w:rPr>
              <w:tab/>
            </w:r>
            <w:r w:rsidR="000A4C64" w:rsidRPr="000E558C">
              <w:rPr>
                <w:rStyle w:val="Hyperlnk"/>
                <w:noProof/>
              </w:rPr>
              <w:t>Request for risk assessment on new psychoactive substance N-phenyl-N-[1-(2-phenylethyl)piperidin-4-yl]-furan-2-carboxamide (furanylfentanyl)</w:t>
            </w:r>
            <w:r w:rsidR="000A4C64">
              <w:rPr>
                <w:noProof/>
                <w:webHidden/>
              </w:rPr>
              <w:tab/>
            </w:r>
            <w:r w:rsidR="000A4C64">
              <w:rPr>
                <w:noProof/>
                <w:webHidden/>
              </w:rPr>
              <w:fldChar w:fldCharType="begin"/>
            </w:r>
            <w:r w:rsidR="000A4C64">
              <w:rPr>
                <w:noProof/>
                <w:webHidden/>
              </w:rPr>
              <w:instrText xml:space="preserve"> PAGEREF _Toc475608604 \h </w:instrText>
            </w:r>
            <w:r w:rsidR="000A4C64">
              <w:rPr>
                <w:noProof/>
                <w:webHidden/>
              </w:rPr>
            </w:r>
            <w:r w:rsidR="000A4C64">
              <w:rPr>
                <w:noProof/>
                <w:webHidden/>
              </w:rPr>
              <w:fldChar w:fldCharType="separate"/>
            </w:r>
            <w:r w:rsidR="000A4C64">
              <w:rPr>
                <w:noProof/>
                <w:webHidden/>
              </w:rPr>
              <w:t>7</w:t>
            </w:r>
            <w:r w:rsidR="000A4C64">
              <w:rPr>
                <w:noProof/>
                <w:webHidden/>
              </w:rPr>
              <w:fldChar w:fldCharType="end"/>
            </w:r>
          </w:hyperlink>
        </w:p>
        <w:p w14:paraId="435090EE"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5" w:history="1">
            <w:r w:rsidR="000A4C64" w:rsidRPr="000E558C">
              <w:rPr>
                <w:rStyle w:val="Hyperlnk"/>
                <w:noProof/>
              </w:rPr>
              <w:t>8.</w:t>
            </w:r>
            <w:r w:rsidR="000A4C64">
              <w:rPr>
                <w:rFonts w:asciiTheme="minorHAnsi" w:eastAsiaTheme="minorEastAsia" w:hAnsiTheme="minorHAnsi" w:cstheme="minorBidi"/>
                <w:noProof/>
                <w:lang w:eastAsia="sv-SE"/>
              </w:rPr>
              <w:tab/>
            </w:r>
            <w:r w:rsidR="000A4C64" w:rsidRPr="000E558C">
              <w:rPr>
                <w:rStyle w:val="Hyperlnk"/>
                <w:noProof/>
              </w:rPr>
              <w:t>Draft Council conclusions on EU relations with the Swiss Confederation</w:t>
            </w:r>
            <w:r w:rsidR="000A4C64">
              <w:rPr>
                <w:noProof/>
                <w:webHidden/>
              </w:rPr>
              <w:tab/>
            </w:r>
            <w:r w:rsidR="000A4C64">
              <w:rPr>
                <w:noProof/>
                <w:webHidden/>
              </w:rPr>
              <w:fldChar w:fldCharType="begin"/>
            </w:r>
            <w:r w:rsidR="000A4C64">
              <w:rPr>
                <w:noProof/>
                <w:webHidden/>
              </w:rPr>
              <w:instrText xml:space="preserve"> PAGEREF _Toc475608605 \h </w:instrText>
            </w:r>
            <w:r w:rsidR="000A4C64">
              <w:rPr>
                <w:noProof/>
                <w:webHidden/>
              </w:rPr>
            </w:r>
            <w:r w:rsidR="000A4C64">
              <w:rPr>
                <w:noProof/>
                <w:webHidden/>
              </w:rPr>
              <w:fldChar w:fldCharType="separate"/>
            </w:r>
            <w:r w:rsidR="000A4C64">
              <w:rPr>
                <w:noProof/>
                <w:webHidden/>
              </w:rPr>
              <w:t>7</w:t>
            </w:r>
            <w:r w:rsidR="000A4C64">
              <w:rPr>
                <w:noProof/>
                <w:webHidden/>
              </w:rPr>
              <w:fldChar w:fldCharType="end"/>
            </w:r>
          </w:hyperlink>
        </w:p>
        <w:p w14:paraId="04D4D979" w14:textId="77777777" w:rsidR="000A4C64" w:rsidRDefault="0005412F">
          <w:pPr>
            <w:pStyle w:val="Innehll1"/>
            <w:tabs>
              <w:tab w:val="left" w:pos="440"/>
              <w:tab w:val="right" w:leader="dot" w:pos="9062"/>
            </w:tabs>
            <w:rPr>
              <w:rFonts w:asciiTheme="minorHAnsi" w:eastAsiaTheme="minorEastAsia" w:hAnsiTheme="minorHAnsi" w:cstheme="minorBidi"/>
              <w:noProof/>
              <w:lang w:eastAsia="sv-SE"/>
            </w:rPr>
          </w:pPr>
          <w:hyperlink w:anchor="_Toc475608606" w:history="1">
            <w:r w:rsidR="000A4C64" w:rsidRPr="000E558C">
              <w:rPr>
                <w:rStyle w:val="Hyperlnk"/>
                <w:noProof/>
              </w:rPr>
              <w:t>9.</w:t>
            </w:r>
            <w:r w:rsidR="000A4C64">
              <w:rPr>
                <w:rFonts w:asciiTheme="minorHAnsi" w:eastAsiaTheme="minorEastAsia" w:hAnsiTheme="minorHAnsi" w:cstheme="minorBidi"/>
                <w:noProof/>
                <w:lang w:eastAsia="sv-SE"/>
              </w:rPr>
              <w:tab/>
            </w:r>
            <w:r w:rsidR="000A4C64" w:rsidRPr="000E558C">
              <w:rPr>
                <w:rStyle w:val="Hyperlnk"/>
                <w:noProof/>
              </w:rPr>
              <w:t>Relations with the Kyrgyz Republic:</w:t>
            </w:r>
            <w:r w:rsidR="000A4C64">
              <w:rPr>
                <w:noProof/>
                <w:webHidden/>
              </w:rPr>
              <w:tab/>
            </w:r>
            <w:r w:rsidR="000A4C64">
              <w:rPr>
                <w:noProof/>
                <w:webHidden/>
              </w:rPr>
              <w:fldChar w:fldCharType="begin"/>
            </w:r>
            <w:r w:rsidR="000A4C64">
              <w:rPr>
                <w:noProof/>
                <w:webHidden/>
              </w:rPr>
              <w:instrText xml:space="preserve"> PAGEREF _Toc475608606 \h </w:instrText>
            </w:r>
            <w:r w:rsidR="000A4C64">
              <w:rPr>
                <w:noProof/>
                <w:webHidden/>
              </w:rPr>
            </w:r>
            <w:r w:rsidR="000A4C64">
              <w:rPr>
                <w:noProof/>
                <w:webHidden/>
              </w:rPr>
              <w:fldChar w:fldCharType="separate"/>
            </w:r>
            <w:r w:rsidR="000A4C64">
              <w:rPr>
                <w:noProof/>
                <w:webHidden/>
              </w:rPr>
              <w:t>8</w:t>
            </w:r>
            <w:r w:rsidR="000A4C64">
              <w:rPr>
                <w:noProof/>
                <w:webHidden/>
              </w:rPr>
              <w:fldChar w:fldCharType="end"/>
            </w:r>
          </w:hyperlink>
        </w:p>
        <w:p w14:paraId="74A7B6B8"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07" w:history="1">
            <w:r w:rsidR="000A4C64" w:rsidRPr="000E558C">
              <w:rPr>
                <w:rStyle w:val="Hyperlnk"/>
                <w:noProof/>
              </w:rPr>
              <w:t>10.</w:t>
            </w:r>
            <w:r w:rsidR="000A4C64">
              <w:rPr>
                <w:rFonts w:asciiTheme="minorHAnsi" w:eastAsiaTheme="minorEastAsia" w:hAnsiTheme="minorHAnsi" w:cstheme="minorBidi"/>
                <w:noProof/>
                <w:lang w:eastAsia="sv-SE"/>
              </w:rPr>
              <w:tab/>
            </w:r>
            <w:r w:rsidR="000A4C64" w:rsidRPr="000E558C">
              <w:rPr>
                <w:rStyle w:val="Hyperlnk"/>
                <w:noProof/>
              </w:rPr>
              <w:t>Draft Council Conclusions on EU Priorities at UN Human Rights Fora in 2017</w:t>
            </w:r>
            <w:r w:rsidR="000A4C64">
              <w:rPr>
                <w:noProof/>
                <w:webHidden/>
              </w:rPr>
              <w:tab/>
            </w:r>
            <w:r w:rsidR="000A4C64">
              <w:rPr>
                <w:noProof/>
                <w:webHidden/>
              </w:rPr>
              <w:fldChar w:fldCharType="begin"/>
            </w:r>
            <w:r w:rsidR="000A4C64">
              <w:rPr>
                <w:noProof/>
                <w:webHidden/>
              </w:rPr>
              <w:instrText xml:space="preserve"> PAGEREF _Toc475608607 \h </w:instrText>
            </w:r>
            <w:r w:rsidR="000A4C64">
              <w:rPr>
                <w:noProof/>
                <w:webHidden/>
              </w:rPr>
            </w:r>
            <w:r w:rsidR="000A4C64">
              <w:rPr>
                <w:noProof/>
                <w:webHidden/>
              </w:rPr>
              <w:fldChar w:fldCharType="separate"/>
            </w:r>
            <w:r w:rsidR="000A4C64">
              <w:rPr>
                <w:noProof/>
                <w:webHidden/>
              </w:rPr>
              <w:t>8</w:t>
            </w:r>
            <w:r w:rsidR="000A4C64">
              <w:rPr>
                <w:noProof/>
                <w:webHidden/>
              </w:rPr>
              <w:fldChar w:fldCharType="end"/>
            </w:r>
          </w:hyperlink>
        </w:p>
        <w:p w14:paraId="6119A0C9"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08" w:history="1">
            <w:r w:rsidR="000A4C64" w:rsidRPr="000E558C">
              <w:rPr>
                <w:rStyle w:val="Hyperlnk"/>
                <w:noProof/>
              </w:rPr>
              <w:t>11.</w:t>
            </w:r>
            <w:r w:rsidR="000A4C64">
              <w:rPr>
                <w:rFonts w:asciiTheme="minorHAnsi" w:eastAsiaTheme="minorEastAsia" w:hAnsiTheme="minorHAnsi" w:cstheme="minorBidi"/>
                <w:noProof/>
                <w:lang w:eastAsia="sv-SE"/>
              </w:rPr>
              <w:tab/>
            </w:r>
            <w:r w:rsidR="000A4C64" w:rsidRPr="000E558C">
              <w:rPr>
                <w:rStyle w:val="Hyperlnk"/>
                <w:noProof/>
              </w:rPr>
              <w:t>Draft Council Decision extending the mandate of the European Union Special Representative in Kosovo</w:t>
            </w:r>
            <w:r w:rsidR="000A4C64">
              <w:rPr>
                <w:noProof/>
                <w:webHidden/>
              </w:rPr>
              <w:tab/>
            </w:r>
            <w:r w:rsidR="000A4C64">
              <w:rPr>
                <w:noProof/>
                <w:webHidden/>
              </w:rPr>
              <w:fldChar w:fldCharType="begin"/>
            </w:r>
            <w:r w:rsidR="000A4C64">
              <w:rPr>
                <w:noProof/>
                <w:webHidden/>
              </w:rPr>
              <w:instrText xml:space="preserve"> PAGEREF _Toc475608608 \h </w:instrText>
            </w:r>
            <w:r w:rsidR="000A4C64">
              <w:rPr>
                <w:noProof/>
                <w:webHidden/>
              </w:rPr>
            </w:r>
            <w:r w:rsidR="000A4C64">
              <w:rPr>
                <w:noProof/>
                <w:webHidden/>
              </w:rPr>
              <w:fldChar w:fldCharType="separate"/>
            </w:r>
            <w:r w:rsidR="000A4C64">
              <w:rPr>
                <w:noProof/>
                <w:webHidden/>
              </w:rPr>
              <w:t>9</w:t>
            </w:r>
            <w:r w:rsidR="000A4C64">
              <w:rPr>
                <w:noProof/>
                <w:webHidden/>
              </w:rPr>
              <w:fldChar w:fldCharType="end"/>
            </w:r>
          </w:hyperlink>
        </w:p>
        <w:p w14:paraId="2F3A2719"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09" w:history="1">
            <w:r w:rsidR="000A4C64" w:rsidRPr="000E558C">
              <w:rPr>
                <w:rStyle w:val="Hyperlnk"/>
                <w:noProof/>
              </w:rPr>
              <w:t>12.</w:t>
            </w:r>
            <w:r w:rsidR="000A4C64">
              <w:rPr>
                <w:rFonts w:asciiTheme="minorHAnsi" w:eastAsiaTheme="minorEastAsia" w:hAnsiTheme="minorHAnsi" w:cstheme="minorBidi"/>
                <w:noProof/>
                <w:lang w:eastAsia="sv-SE"/>
              </w:rPr>
              <w:tab/>
            </w:r>
            <w:r w:rsidR="000A4C64" w:rsidRPr="000E558C">
              <w:rPr>
                <w:rStyle w:val="Hyperlnk"/>
                <w:noProof/>
              </w:rPr>
              <w:t>Draft Council Decision extending the mandate of the European Union Special Representative in Bosnia and Herzegovina</w:t>
            </w:r>
            <w:r w:rsidR="000A4C64">
              <w:rPr>
                <w:noProof/>
                <w:webHidden/>
              </w:rPr>
              <w:tab/>
            </w:r>
            <w:r w:rsidR="000A4C64">
              <w:rPr>
                <w:noProof/>
                <w:webHidden/>
              </w:rPr>
              <w:fldChar w:fldCharType="begin"/>
            </w:r>
            <w:r w:rsidR="000A4C64">
              <w:rPr>
                <w:noProof/>
                <w:webHidden/>
              </w:rPr>
              <w:instrText xml:space="preserve"> PAGEREF _Toc475608609 \h </w:instrText>
            </w:r>
            <w:r w:rsidR="000A4C64">
              <w:rPr>
                <w:noProof/>
                <w:webHidden/>
              </w:rPr>
            </w:r>
            <w:r w:rsidR="000A4C64">
              <w:rPr>
                <w:noProof/>
                <w:webHidden/>
              </w:rPr>
              <w:fldChar w:fldCharType="separate"/>
            </w:r>
            <w:r w:rsidR="000A4C64">
              <w:rPr>
                <w:noProof/>
                <w:webHidden/>
              </w:rPr>
              <w:t>9</w:t>
            </w:r>
            <w:r w:rsidR="000A4C64">
              <w:rPr>
                <w:noProof/>
                <w:webHidden/>
              </w:rPr>
              <w:fldChar w:fldCharType="end"/>
            </w:r>
          </w:hyperlink>
        </w:p>
        <w:p w14:paraId="64FAA905"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0" w:history="1">
            <w:r w:rsidR="000A4C64" w:rsidRPr="000E558C">
              <w:rPr>
                <w:rStyle w:val="Hyperlnk"/>
                <w:noProof/>
              </w:rPr>
              <w:t>13.</w:t>
            </w:r>
            <w:r w:rsidR="000A4C64">
              <w:rPr>
                <w:rFonts w:asciiTheme="minorHAnsi" w:eastAsiaTheme="minorEastAsia" w:hAnsiTheme="minorHAnsi" w:cstheme="minorBidi"/>
                <w:noProof/>
                <w:lang w:eastAsia="sv-SE"/>
              </w:rPr>
              <w:tab/>
            </w:r>
            <w:r w:rsidR="000A4C64" w:rsidRPr="000E558C">
              <w:rPr>
                <w:rStyle w:val="Hyperlnk"/>
                <w:noProof/>
              </w:rPr>
              <w:t>Draft Council Decision extending the mandate of the European Union Special Representative for the Middle East Peace Process (MEPP)</w:t>
            </w:r>
            <w:r w:rsidR="000A4C64">
              <w:rPr>
                <w:noProof/>
                <w:webHidden/>
              </w:rPr>
              <w:tab/>
            </w:r>
            <w:r w:rsidR="000A4C64">
              <w:rPr>
                <w:noProof/>
                <w:webHidden/>
              </w:rPr>
              <w:fldChar w:fldCharType="begin"/>
            </w:r>
            <w:r w:rsidR="000A4C64">
              <w:rPr>
                <w:noProof/>
                <w:webHidden/>
              </w:rPr>
              <w:instrText xml:space="preserve"> PAGEREF _Toc475608610 \h </w:instrText>
            </w:r>
            <w:r w:rsidR="000A4C64">
              <w:rPr>
                <w:noProof/>
                <w:webHidden/>
              </w:rPr>
            </w:r>
            <w:r w:rsidR="000A4C64">
              <w:rPr>
                <w:noProof/>
                <w:webHidden/>
              </w:rPr>
              <w:fldChar w:fldCharType="separate"/>
            </w:r>
            <w:r w:rsidR="000A4C64">
              <w:rPr>
                <w:noProof/>
                <w:webHidden/>
              </w:rPr>
              <w:t>10</w:t>
            </w:r>
            <w:r w:rsidR="000A4C64">
              <w:rPr>
                <w:noProof/>
                <w:webHidden/>
              </w:rPr>
              <w:fldChar w:fldCharType="end"/>
            </w:r>
          </w:hyperlink>
        </w:p>
        <w:p w14:paraId="7F3314D5"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1" w:history="1">
            <w:r w:rsidR="000A4C64" w:rsidRPr="000E558C">
              <w:rPr>
                <w:rStyle w:val="Hyperlnk"/>
                <w:noProof/>
              </w:rPr>
              <w:t>14.</w:t>
            </w:r>
            <w:r w:rsidR="000A4C64">
              <w:rPr>
                <w:rFonts w:asciiTheme="minorHAnsi" w:eastAsiaTheme="minorEastAsia" w:hAnsiTheme="minorHAnsi" w:cstheme="minorBidi"/>
                <w:noProof/>
                <w:lang w:eastAsia="sv-SE"/>
              </w:rPr>
              <w:tab/>
            </w:r>
            <w:r w:rsidR="000A4C64" w:rsidRPr="000E558C">
              <w:rPr>
                <w:rStyle w:val="Hyperlnk"/>
                <w:noProof/>
              </w:rPr>
              <w:t>Draft Council Decision amending Decision 2012/389/CFSP on the European Union Capacity Building Mission in Somalia (EUCAP Somalia)</w:t>
            </w:r>
            <w:r w:rsidR="000A4C64">
              <w:rPr>
                <w:noProof/>
                <w:webHidden/>
              </w:rPr>
              <w:tab/>
            </w:r>
            <w:r w:rsidR="000A4C64">
              <w:rPr>
                <w:noProof/>
                <w:webHidden/>
              </w:rPr>
              <w:fldChar w:fldCharType="begin"/>
            </w:r>
            <w:r w:rsidR="000A4C64">
              <w:rPr>
                <w:noProof/>
                <w:webHidden/>
              </w:rPr>
              <w:instrText xml:space="preserve"> PAGEREF _Toc475608611 \h </w:instrText>
            </w:r>
            <w:r w:rsidR="000A4C64">
              <w:rPr>
                <w:noProof/>
                <w:webHidden/>
              </w:rPr>
            </w:r>
            <w:r w:rsidR="000A4C64">
              <w:rPr>
                <w:noProof/>
                <w:webHidden/>
              </w:rPr>
              <w:fldChar w:fldCharType="separate"/>
            </w:r>
            <w:r w:rsidR="000A4C64">
              <w:rPr>
                <w:noProof/>
                <w:webHidden/>
              </w:rPr>
              <w:t>10</w:t>
            </w:r>
            <w:r w:rsidR="000A4C64">
              <w:rPr>
                <w:noProof/>
                <w:webHidden/>
              </w:rPr>
              <w:fldChar w:fldCharType="end"/>
            </w:r>
          </w:hyperlink>
        </w:p>
        <w:p w14:paraId="65B31E6C" w14:textId="03FC9460"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2" w:history="1">
            <w:r w:rsidR="000A4C64" w:rsidRPr="000E558C">
              <w:rPr>
                <w:rStyle w:val="Hyperlnk"/>
                <w:noProof/>
              </w:rPr>
              <w:t>15.</w:t>
            </w:r>
            <w:r w:rsidR="000A4C64">
              <w:rPr>
                <w:rFonts w:asciiTheme="minorHAnsi" w:eastAsiaTheme="minorEastAsia" w:hAnsiTheme="minorHAnsi" w:cstheme="minorBidi"/>
                <w:noProof/>
                <w:lang w:eastAsia="sv-SE"/>
              </w:rPr>
              <w:tab/>
            </w:r>
            <w:r w:rsidR="000A4C64" w:rsidRPr="000E558C">
              <w:rPr>
                <w:rStyle w:val="Hyperlnk"/>
                <w:noProof/>
              </w:rPr>
              <w:t>Joint Declaration between the European Union and the United Nations Relief and Works Agency for Palestine Refugees in the Near East (UNRWA) on European support to UNRWA (2017-2020)</w:t>
            </w:r>
            <w:r w:rsidR="000A4C64">
              <w:rPr>
                <w:noProof/>
                <w:webHidden/>
              </w:rPr>
              <w:tab/>
            </w:r>
            <w:r w:rsidR="000A4C64">
              <w:rPr>
                <w:noProof/>
                <w:webHidden/>
              </w:rPr>
              <w:tab/>
            </w:r>
            <w:r w:rsidR="000A4C64">
              <w:rPr>
                <w:noProof/>
                <w:webHidden/>
              </w:rPr>
              <w:fldChar w:fldCharType="begin"/>
            </w:r>
            <w:r w:rsidR="000A4C64">
              <w:rPr>
                <w:noProof/>
                <w:webHidden/>
              </w:rPr>
              <w:instrText xml:space="preserve"> PAGEREF _Toc475608612 \h </w:instrText>
            </w:r>
            <w:r w:rsidR="000A4C64">
              <w:rPr>
                <w:noProof/>
                <w:webHidden/>
              </w:rPr>
            </w:r>
            <w:r w:rsidR="000A4C64">
              <w:rPr>
                <w:noProof/>
                <w:webHidden/>
              </w:rPr>
              <w:fldChar w:fldCharType="separate"/>
            </w:r>
            <w:r w:rsidR="000A4C64">
              <w:rPr>
                <w:noProof/>
                <w:webHidden/>
              </w:rPr>
              <w:t>11</w:t>
            </w:r>
            <w:r w:rsidR="000A4C64">
              <w:rPr>
                <w:noProof/>
                <w:webHidden/>
              </w:rPr>
              <w:fldChar w:fldCharType="end"/>
            </w:r>
          </w:hyperlink>
        </w:p>
        <w:p w14:paraId="23A2F66B"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3" w:history="1">
            <w:r w:rsidR="000A4C64" w:rsidRPr="000E558C">
              <w:rPr>
                <w:rStyle w:val="Hyperlnk"/>
                <w:noProof/>
              </w:rPr>
              <w:t>16.</w:t>
            </w:r>
            <w:r w:rsidR="000A4C64">
              <w:rPr>
                <w:rFonts w:asciiTheme="minorHAnsi" w:eastAsiaTheme="minorEastAsia" w:hAnsiTheme="minorHAnsi" w:cstheme="minorBidi"/>
                <w:noProof/>
                <w:lang w:eastAsia="sv-SE"/>
              </w:rPr>
              <w:tab/>
            </w:r>
            <w:r w:rsidR="000A4C64" w:rsidRPr="000E558C">
              <w:rPr>
                <w:rStyle w:val="Hyperlnk"/>
                <w:noProof/>
              </w:rPr>
              <w:t>Draft Council Decision on the conclusion of the Agreement amending for the second time the Partnership Agreement between the members of the African, Caribbean and Pacific Group of States, of the one part, and the European Community and its Member States, of the other part, signed in Cotonou on 23 June 2000, as first amended in Luxembourg on 25 June 2005</w:t>
            </w:r>
            <w:r w:rsidR="000A4C64">
              <w:rPr>
                <w:noProof/>
                <w:webHidden/>
              </w:rPr>
              <w:tab/>
            </w:r>
            <w:r w:rsidR="000A4C64">
              <w:rPr>
                <w:noProof/>
                <w:webHidden/>
              </w:rPr>
              <w:fldChar w:fldCharType="begin"/>
            </w:r>
            <w:r w:rsidR="000A4C64">
              <w:rPr>
                <w:noProof/>
                <w:webHidden/>
              </w:rPr>
              <w:instrText xml:space="preserve"> PAGEREF _Toc475608613 \h </w:instrText>
            </w:r>
            <w:r w:rsidR="000A4C64">
              <w:rPr>
                <w:noProof/>
                <w:webHidden/>
              </w:rPr>
            </w:r>
            <w:r w:rsidR="000A4C64">
              <w:rPr>
                <w:noProof/>
                <w:webHidden/>
              </w:rPr>
              <w:fldChar w:fldCharType="separate"/>
            </w:r>
            <w:r w:rsidR="000A4C64">
              <w:rPr>
                <w:noProof/>
                <w:webHidden/>
              </w:rPr>
              <w:t>11</w:t>
            </w:r>
            <w:r w:rsidR="000A4C64">
              <w:rPr>
                <w:noProof/>
                <w:webHidden/>
              </w:rPr>
              <w:fldChar w:fldCharType="end"/>
            </w:r>
          </w:hyperlink>
        </w:p>
        <w:p w14:paraId="3DD430E7"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4" w:history="1">
            <w:r w:rsidR="000A4C64" w:rsidRPr="000E558C">
              <w:rPr>
                <w:rStyle w:val="Hyperlnk"/>
                <w:noProof/>
              </w:rPr>
              <w:t>17.</w:t>
            </w:r>
            <w:r w:rsidR="000A4C64">
              <w:rPr>
                <w:rFonts w:asciiTheme="minorHAnsi" w:eastAsiaTheme="minorEastAsia" w:hAnsiTheme="minorHAnsi" w:cstheme="minorBidi"/>
                <w:noProof/>
                <w:lang w:eastAsia="sv-SE"/>
              </w:rPr>
              <w:tab/>
            </w:r>
            <w:r w:rsidR="000A4C64" w:rsidRPr="000E558C">
              <w:rPr>
                <w:rStyle w:val="Hyperlnk"/>
                <w:noProof/>
              </w:rPr>
              <w:t>2016 Annual Report on the implementation of the European Union's instruments for financing external actions in 2015</w:t>
            </w:r>
            <w:r w:rsidR="000A4C64">
              <w:rPr>
                <w:noProof/>
                <w:webHidden/>
              </w:rPr>
              <w:tab/>
            </w:r>
            <w:r w:rsidR="000A4C64">
              <w:rPr>
                <w:noProof/>
                <w:webHidden/>
              </w:rPr>
              <w:fldChar w:fldCharType="begin"/>
            </w:r>
            <w:r w:rsidR="000A4C64">
              <w:rPr>
                <w:noProof/>
                <w:webHidden/>
              </w:rPr>
              <w:instrText xml:space="preserve"> PAGEREF _Toc475608614 \h </w:instrText>
            </w:r>
            <w:r w:rsidR="000A4C64">
              <w:rPr>
                <w:noProof/>
                <w:webHidden/>
              </w:rPr>
            </w:r>
            <w:r w:rsidR="000A4C64">
              <w:rPr>
                <w:noProof/>
                <w:webHidden/>
              </w:rPr>
              <w:fldChar w:fldCharType="separate"/>
            </w:r>
            <w:r w:rsidR="000A4C64">
              <w:rPr>
                <w:noProof/>
                <w:webHidden/>
              </w:rPr>
              <w:t>11</w:t>
            </w:r>
            <w:r w:rsidR="000A4C64">
              <w:rPr>
                <w:noProof/>
                <w:webHidden/>
              </w:rPr>
              <w:fldChar w:fldCharType="end"/>
            </w:r>
          </w:hyperlink>
        </w:p>
        <w:p w14:paraId="1064D314"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5" w:history="1">
            <w:r w:rsidR="000A4C64" w:rsidRPr="000E558C">
              <w:rPr>
                <w:rStyle w:val="Hyperlnk"/>
                <w:noProof/>
              </w:rPr>
              <w:t>18.</w:t>
            </w:r>
            <w:r w:rsidR="000A4C64">
              <w:rPr>
                <w:rFonts w:asciiTheme="minorHAnsi" w:eastAsiaTheme="minorEastAsia" w:hAnsiTheme="minorHAnsi" w:cstheme="minorBidi"/>
                <w:noProof/>
                <w:lang w:eastAsia="sv-SE"/>
              </w:rPr>
              <w:tab/>
            </w:r>
            <w:r w:rsidR="000A4C64" w:rsidRPr="000E558C">
              <w:rPr>
                <w:rStyle w:val="Hyperlnk"/>
                <w:noProof/>
              </w:rPr>
              <w:t>Enlargement Accession negotiations with Serbia</w:t>
            </w:r>
            <w:r w:rsidR="000A4C64">
              <w:rPr>
                <w:noProof/>
                <w:webHidden/>
              </w:rPr>
              <w:tab/>
            </w:r>
            <w:r w:rsidR="000A4C64">
              <w:rPr>
                <w:noProof/>
                <w:webHidden/>
              </w:rPr>
              <w:fldChar w:fldCharType="begin"/>
            </w:r>
            <w:r w:rsidR="000A4C64">
              <w:rPr>
                <w:noProof/>
                <w:webHidden/>
              </w:rPr>
              <w:instrText xml:space="preserve"> PAGEREF _Toc475608615 \h </w:instrText>
            </w:r>
            <w:r w:rsidR="000A4C64">
              <w:rPr>
                <w:noProof/>
                <w:webHidden/>
              </w:rPr>
            </w:r>
            <w:r w:rsidR="000A4C64">
              <w:rPr>
                <w:noProof/>
                <w:webHidden/>
              </w:rPr>
              <w:fldChar w:fldCharType="separate"/>
            </w:r>
            <w:r w:rsidR="000A4C64">
              <w:rPr>
                <w:noProof/>
                <w:webHidden/>
              </w:rPr>
              <w:t>12</w:t>
            </w:r>
            <w:r w:rsidR="000A4C64">
              <w:rPr>
                <w:noProof/>
                <w:webHidden/>
              </w:rPr>
              <w:fldChar w:fldCharType="end"/>
            </w:r>
          </w:hyperlink>
        </w:p>
        <w:p w14:paraId="070272D9" w14:textId="77777777" w:rsidR="000A4C64" w:rsidRDefault="0005412F">
          <w:pPr>
            <w:pStyle w:val="Innehll1"/>
            <w:tabs>
              <w:tab w:val="left" w:pos="660"/>
              <w:tab w:val="right" w:leader="dot" w:pos="9062"/>
            </w:tabs>
            <w:rPr>
              <w:rFonts w:asciiTheme="minorHAnsi" w:eastAsiaTheme="minorEastAsia" w:hAnsiTheme="minorHAnsi" w:cstheme="minorBidi"/>
              <w:noProof/>
              <w:lang w:eastAsia="sv-SE"/>
            </w:rPr>
          </w:pPr>
          <w:hyperlink w:anchor="_Toc475608616" w:history="1">
            <w:r w:rsidR="000A4C64" w:rsidRPr="000E558C">
              <w:rPr>
                <w:rStyle w:val="Hyperlnk"/>
                <w:noProof/>
              </w:rPr>
              <w:t>19.</w:t>
            </w:r>
            <w:r w:rsidR="000A4C64">
              <w:rPr>
                <w:rFonts w:asciiTheme="minorHAnsi" w:eastAsiaTheme="minorEastAsia" w:hAnsiTheme="minorHAnsi" w:cstheme="minorBidi"/>
                <w:noProof/>
                <w:lang w:eastAsia="sv-SE"/>
              </w:rPr>
              <w:tab/>
            </w:r>
            <w:r w:rsidR="000A4C64" w:rsidRPr="000E558C">
              <w:rPr>
                <w:rStyle w:val="Hyperlnk"/>
                <w:noProof/>
              </w:rPr>
              <w:t>Enlargement Accession negotiations with Serbia</w:t>
            </w:r>
            <w:r w:rsidR="000A4C64">
              <w:rPr>
                <w:noProof/>
                <w:webHidden/>
              </w:rPr>
              <w:tab/>
            </w:r>
            <w:r w:rsidR="000A4C64">
              <w:rPr>
                <w:noProof/>
                <w:webHidden/>
              </w:rPr>
              <w:fldChar w:fldCharType="begin"/>
            </w:r>
            <w:r w:rsidR="000A4C64">
              <w:rPr>
                <w:noProof/>
                <w:webHidden/>
              </w:rPr>
              <w:instrText xml:space="preserve"> PAGEREF _Toc475608616 \h </w:instrText>
            </w:r>
            <w:r w:rsidR="000A4C64">
              <w:rPr>
                <w:noProof/>
                <w:webHidden/>
              </w:rPr>
            </w:r>
            <w:r w:rsidR="000A4C64">
              <w:rPr>
                <w:noProof/>
                <w:webHidden/>
              </w:rPr>
              <w:fldChar w:fldCharType="separate"/>
            </w:r>
            <w:r w:rsidR="000A4C64">
              <w:rPr>
                <w:noProof/>
                <w:webHidden/>
              </w:rPr>
              <w:t>12</w:t>
            </w:r>
            <w:r w:rsidR="000A4C64">
              <w:rPr>
                <w:noProof/>
                <w:webHidden/>
              </w:rPr>
              <w:fldChar w:fldCharType="end"/>
            </w:r>
          </w:hyperlink>
        </w:p>
        <w:p w14:paraId="1E4D2859" w14:textId="77777777" w:rsidR="00C30BA1" w:rsidRPr="000A4C64" w:rsidRDefault="00C30BA1">
          <w:r w:rsidRPr="000A4C64">
            <w:rPr>
              <w:b/>
              <w:bCs/>
              <w:noProof/>
            </w:rPr>
            <w:fldChar w:fldCharType="end"/>
          </w:r>
        </w:p>
      </w:sdtContent>
    </w:sdt>
    <w:p w14:paraId="1E4D285A" w14:textId="77777777" w:rsidR="00C30BA1" w:rsidRPr="000A4C64" w:rsidRDefault="00C30BA1">
      <w:pPr>
        <w:ind w:left="0"/>
      </w:pPr>
      <w:bookmarkStart w:id="0" w:name="_GoBack"/>
      <w:bookmarkEnd w:id="0"/>
      <w:r w:rsidRPr="000A4C64">
        <w:br w:type="page"/>
      </w:r>
    </w:p>
    <w:p w14:paraId="1E4D285C" w14:textId="77777777" w:rsidR="00C30BA1" w:rsidRPr="000A4C64" w:rsidRDefault="00C30BA1" w:rsidP="00C30BA1">
      <w:pPr>
        <w:pStyle w:val="Rubrik1"/>
      </w:pPr>
      <w:bookmarkStart w:id="1" w:name="_Toc475608598"/>
      <w:bookmarkStart w:id="2" w:name="_Toc364854645"/>
      <w:r w:rsidRPr="000A4C64">
        <w:rPr>
          <w:noProof/>
        </w:rPr>
        <w:lastRenderedPageBreak/>
        <w:t>Resolutions and Decisions adopted by the European Parliament at its part-sessions in Brussels from 1 to 2 February 2017 and in Strasbourg from 13 to 16 February 2017</w:t>
      </w:r>
      <w:bookmarkEnd w:id="1"/>
    </w:p>
    <w:p w14:paraId="1E4D285D" w14:textId="7CD75DE5" w:rsidR="00C30BA1" w:rsidRPr="000A4C64" w:rsidRDefault="00C30BA1" w:rsidP="00C30BA1">
      <w:pPr>
        <w:rPr>
          <w:lang w:val="en-US"/>
        </w:rPr>
      </w:pPr>
      <w:r w:rsidRPr="000A4C64">
        <w:rPr>
          <w:noProof/>
          <w:lang w:val="en-US"/>
        </w:rPr>
        <w:t>5867</w:t>
      </w:r>
      <w:r w:rsidRPr="000A4C64">
        <w:rPr>
          <w:lang w:val="en-US"/>
        </w:rPr>
        <w:t>/17 PE-RE 2</w:t>
      </w:r>
    </w:p>
    <w:p w14:paraId="1E4D285E" w14:textId="77777777" w:rsidR="00C30BA1" w:rsidRPr="000A4C64" w:rsidRDefault="00C30BA1" w:rsidP="00C30BA1">
      <w:r w:rsidRPr="000A4C64">
        <w:rPr>
          <w:b/>
        </w:rPr>
        <w:t>Ansvarigt statsråd</w:t>
      </w:r>
      <w:r w:rsidRPr="000A4C64">
        <w:rPr>
          <w:b/>
        </w:rPr>
        <w:br/>
      </w:r>
      <w:r w:rsidRPr="000A4C64">
        <w:rPr>
          <w:noProof/>
        </w:rPr>
        <w:t>Stefan</w:t>
      </w:r>
      <w:r w:rsidRPr="000A4C64">
        <w:t xml:space="preserve"> Löfven</w:t>
      </w:r>
    </w:p>
    <w:p w14:paraId="1E4D285F"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6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61"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62"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63"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64"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65"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66"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67"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6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t>Föranleder ingen annotering.</w:t>
      </w:r>
    </w:p>
    <w:p w14:paraId="1E4D2869" w14:textId="77777777" w:rsidR="00C30BA1" w:rsidRPr="000A4C64" w:rsidRDefault="00C30BA1" w:rsidP="00C30BA1">
      <w:pPr>
        <w:pStyle w:val="Rubrik1"/>
      </w:pPr>
      <w:bookmarkStart w:id="3" w:name="_Toc475608599"/>
      <w:r w:rsidRPr="000A4C64">
        <w:rPr>
          <w:noProof/>
        </w:rPr>
        <w:t>Draft Council Decision appointing a member, proposed by the Grand Duchy of Luxembourg, of the European Economic and Social Committee</w:t>
      </w:r>
      <w:bookmarkEnd w:id="3"/>
    </w:p>
    <w:p w14:paraId="1E4D286A" w14:textId="5D408215" w:rsidR="00C30BA1" w:rsidRPr="000A4C64" w:rsidRDefault="00C30BA1" w:rsidP="00C30BA1">
      <w:pPr>
        <w:rPr>
          <w:lang w:val="en-US"/>
        </w:rPr>
      </w:pPr>
      <w:r w:rsidRPr="000A4C64">
        <w:rPr>
          <w:noProof/>
          <w:lang w:val="en-US"/>
        </w:rPr>
        <w:t>=</w:t>
      </w:r>
      <w:r w:rsidRPr="000A4C64">
        <w:rPr>
          <w:lang w:val="en-US"/>
        </w:rPr>
        <w:t>Adoption</w:t>
      </w:r>
      <w:r w:rsidRPr="000A4C64">
        <w:rPr>
          <w:lang w:val="en-US"/>
        </w:rPr>
        <w:br/>
      </w:r>
      <w:r w:rsidRPr="000A4C64">
        <w:rPr>
          <w:noProof/>
          <w:lang w:val="en-US"/>
        </w:rPr>
        <w:t>6069</w:t>
      </w:r>
      <w:r w:rsidRPr="000A4C64">
        <w:rPr>
          <w:lang w:val="en-US"/>
        </w:rPr>
        <w:t>/17 CES 7</w:t>
      </w:r>
      <w:r w:rsidRPr="000A4C64">
        <w:rPr>
          <w:lang w:val="en-US"/>
        </w:rPr>
        <w:br/>
        <w:t>6068/17 CES 6</w:t>
      </w:r>
    </w:p>
    <w:p w14:paraId="1E4D286B" w14:textId="77777777" w:rsidR="00C30BA1" w:rsidRPr="000A4C64" w:rsidRDefault="00C30BA1" w:rsidP="00C30BA1">
      <w:r w:rsidRPr="000A4C64">
        <w:rPr>
          <w:b/>
        </w:rPr>
        <w:t>Ansvarigt statsråd</w:t>
      </w:r>
      <w:r w:rsidRPr="000A4C64">
        <w:rPr>
          <w:b/>
        </w:rPr>
        <w:br/>
      </w:r>
      <w:r w:rsidRPr="000A4C64">
        <w:rPr>
          <w:noProof/>
        </w:rPr>
        <w:t>Ylva</w:t>
      </w:r>
      <w:r w:rsidRPr="000A4C64">
        <w:t xml:space="preserve"> Johansson</w:t>
      </w:r>
    </w:p>
    <w:p w14:paraId="1E4D286C"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6D"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6E"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6F"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7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71"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72"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73"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74"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75"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t>Föranleder ingen annotering.</w:t>
      </w:r>
    </w:p>
    <w:p w14:paraId="1E4D2876" w14:textId="77777777" w:rsidR="00C30BA1" w:rsidRPr="000A4C64" w:rsidRDefault="00C30BA1" w:rsidP="00C30BA1">
      <w:pPr>
        <w:pStyle w:val="Rubrik1"/>
      </w:pPr>
      <w:bookmarkStart w:id="4" w:name="_Toc475608600"/>
      <w:r w:rsidRPr="000A4C64">
        <w:rPr>
          <w:noProof/>
        </w:rPr>
        <w:t>Commission Delegated Regulation (EU) …/... of 16.12.2016 correcting the Bulgarian, Croatian, Czech, Estonian, French, Greek, Lithuanian, Maltese, Romanian, Slovak and Swedish language versions of Delegated Regulation (EU) 2015/35 supplementing Directive 2009/138/EC of the European Parliament and of the Council on the taking-up and pursuit of the business of Insurance and Reinsurance (Solvency II)</w:t>
      </w:r>
      <w:bookmarkEnd w:id="4"/>
    </w:p>
    <w:p w14:paraId="1E4D2877" w14:textId="7447B4F3" w:rsidR="00C30BA1" w:rsidRPr="000A4C64" w:rsidRDefault="00C30BA1" w:rsidP="00C30BA1">
      <w:pPr>
        <w:rPr>
          <w:lang w:val="en-US"/>
        </w:rPr>
      </w:pPr>
      <w:r w:rsidRPr="000A4C64">
        <w:rPr>
          <w:noProof/>
          <w:lang w:val="en-US"/>
        </w:rPr>
        <w:t>=</w:t>
      </w:r>
      <w:r w:rsidRPr="000A4C64">
        <w:rPr>
          <w:lang w:val="en-US"/>
        </w:rPr>
        <w:t>Intention not to raise objections to a delegated act</w:t>
      </w:r>
      <w:r w:rsidRPr="000A4C64">
        <w:rPr>
          <w:lang w:val="en-US"/>
        </w:rPr>
        <w:br/>
      </w:r>
      <w:r w:rsidRPr="000A4C64">
        <w:rPr>
          <w:noProof/>
          <w:lang w:val="en-US"/>
        </w:rPr>
        <w:t>5933</w:t>
      </w:r>
      <w:r w:rsidRPr="000A4C64">
        <w:rPr>
          <w:lang w:val="en-US"/>
        </w:rPr>
        <w:t>/17 EF 19 ECOFIN 69 DELACT 21</w:t>
      </w:r>
      <w:r w:rsidRPr="000A4C64">
        <w:rPr>
          <w:lang w:val="en-US"/>
        </w:rPr>
        <w:br/>
        <w:t>15678/16 EF 391 ECOFIN 1197 DELACT 258</w:t>
      </w:r>
    </w:p>
    <w:p w14:paraId="1E4D2878" w14:textId="77777777" w:rsidR="00C30BA1" w:rsidRPr="000A4C64" w:rsidRDefault="00C30BA1" w:rsidP="00C30BA1">
      <w:r w:rsidRPr="000A4C64">
        <w:rPr>
          <w:b/>
        </w:rPr>
        <w:t>Ansvarigt statsråd</w:t>
      </w:r>
      <w:r w:rsidRPr="000A4C64">
        <w:rPr>
          <w:b/>
        </w:rPr>
        <w:br/>
      </w:r>
      <w:r w:rsidRPr="000A4C64">
        <w:rPr>
          <w:noProof/>
        </w:rPr>
        <w:t>Per</w:t>
      </w:r>
      <w:r w:rsidRPr="000A4C64">
        <w:t xml:space="preserve"> Bolund</w:t>
      </w:r>
    </w:p>
    <w:p w14:paraId="1E4D2879"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7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7B"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7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7D"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7E"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7F"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8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81"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83" w14:textId="1CC8A4B0" w:rsidR="00DE2EA8" w:rsidRPr="000A4C64" w:rsidRDefault="00C30BA1" w:rsidP="00C30BA1">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Rättelse av språkversioner av förordning (EU) 2015/35 om komplettering av Solvens II-direktivet.</w:t>
      </w:r>
    </w:p>
    <w:p w14:paraId="1E4D2884" w14:textId="77777777" w:rsidR="00DE2EA8" w:rsidRPr="000A4C64" w:rsidRDefault="00C30BA1">
      <w:pPr>
        <w:spacing w:after="280" w:afterAutospacing="1"/>
      </w:pPr>
      <w:r w:rsidRPr="000A4C64">
        <w:rPr>
          <w:b/>
          <w:bCs/>
        </w:rPr>
        <w:t>Hur regeringen ställer sig till den blivande A-punkten:</w:t>
      </w:r>
      <w:r w:rsidRPr="000A4C64">
        <w:t xml:space="preserve"> Regeringen avser stödja rättelsen enligt kommissionens förslag.</w:t>
      </w:r>
    </w:p>
    <w:p w14:paraId="1E4D2886" w14:textId="793FAAFD" w:rsidR="00C30BA1" w:rsidRPr="000A4C64" w:rsidRDefault="00C30BA1">
      <w:pPr>
        <w:spacing w:after="280" w:afterAutospacing="1"/>
        <w:rPr>
          <w:noProof/>
        </w:rPr>
      </w:pPr>
      <w:r w:rsidRPr="000A4C64">
        <w:rPr>
          <w:b/>
          <w:bCs/>
        </w:rPr>
        <w:t>Bakgrund:</w:t>
      </w:r>
      <w:r w:rsidRPr="000A4C64">
        <w:t xml:space="preserve"> I den svenska språkversionen framgår inte att avrundningen ska ske uppåt, vilket nu rättas till. </w:t>
      </w:r>
    </w:p>
    <w:p w14:paraId="1E4D2887" w14:textId="77777777" w:rsidR="00C30BA1" w:rsidRPr="000A4C64" w:rsidRDefault="00C30BA1" w:rsidP="00C30BA1">
      <w:pPr>
        <w:pStyle w:val="Rubrik1"/>
      </w:pPr>
      <w:bookmarkStart w:id="5" w:name="_Toc475608601"/>
      <w:r w:rsidRPr="000A4C64">
        <w:rPr>
          <w:noProof/>
        </w:rPr>
        <w:lastRenderedPageBreak/>
        <w:t>Draft Regulation of the European Parliament and of the Council amending Regulation (EC) No 539/2001 listing the third countries whose nationals must be in possession of visas when crossing the external borders and those whose nationals are exempt from that requirement (Georgia) (First reading)</w:t>
      </w:r>
      <w:bookmarkEnd w:id="5"/>
    </w:p>
    <w:p w14:paraId="1E4D2888" w14:textId="77777777" w:rsidR="00C30BA1" w:rsidRPr="000A4C64" w:rsidRDefault="00C30BA1" w:rsidP="00C30BA1">
      <w:pPr>
        <w:rPr>
          <w:lang w:val="en-US"/>
        </w:rPr>
      </w:pPr>
      <w:r w:rsidRPr="000A4C64">
        <w:rPr>
          <w:noProof/>
          <w:lang w:val="en-US"/>
        </w:rPr>
        <w:t>=</w:t>
      </w:r>
      <w:r w:rsidRPr="000A4C64">
        <w:rPr>
          <w:lang w:val="en-US"/>
        </w:rPr>
        <w:t>Adoption of the legislative act</w:t>
      </w:r>
      <w:r w:rsidRPr="000A4C64">
        <w:rPr>
          <w:lang w:val="en-US"/>
        </w:rPr>
        <w:br/>
      </w:r>
      <w:r w:rsidRPr="000A4C64">
        <w:rPr>
          <w:noProof/>
          <w:lang w:val="en-US"/>
        </w:rPr>
        <w:t>6288</w:t>
      </w:r>
      <w:r w:rsidRPr="000A4C64">
        <w:rPr>
          <w:lang w:val="en-US"/>
        </w:rPr>
        <w:t>/17 CODEC 208 VISA 49 COEST 35 COMIX 116PE-CONS 64/16 VISA 414 COEST 344 COMIX 852 CODEC 1931</w:t>
      </w:r>
    </w:p>
    <w:p w14:paraId="1E4D2889" w14:textId="77777777" w:rsidR="00C30BA1" w:rsidRPr="000A4C64" w:rsidRDefault="00C30BA1" w:rsidP="00C30BA1">
      <w:r w:rsidRPr="000A4C64">
        <w:rPr>
          <w:b/>
        </w:rPr>
        <w:t>Ansvarigt statsråd</w:t>
      </w:r>
      <w:r w:rsidRPr="000A4C64">
        <w:rPr>
          <w:b/>
        </w:rPr>
        <w:br/>
      </w:r>
      <w:r w:rsidRPr="000A4C64">
        <w:rPr>
          <w:noProof/>
        </w:rPr>
        <w:t>Morgan</w:t>
      </w:r>
      <w:r w:rsidRPr="000A4C64">
        <w:t xml:space="preserve"> Johansson</w:t>
      </w:r>
    </w:p>
    <w:p w14:paraId="1E4D288A" w14:textId="77777777" w:rsidR="00C30BA1" w:rsidRPr="000A4C64" w:rsidRDefault="00C30BA1" w:rsidP="00C30BA1">
      <w:r w:rsidRPr="000A4C64">
        <w:rPr>
          <w:b/>
        </w:rPr>
        <w:fldChar w:fldCharType="begin"/>
      </w:r>
      <w:r w:rsidRPr="000A4C64">
        <w:rPr>
          <w:b/>
        </w:rPr>
        <w:instrText xml:space="preserve"> IF "2016-06-02" = "-" </w:instrText>
      </w:r>
      <w:r w:rsidRPr="000A4C64">
        <w:rPr>
          <w:b/>
        </w:rPr>
        <w:fldChar w:fldCharType="begin"/>
      </w:r>
      <w:r w:rsidRPr="000A4C64">
        <w:rPr>
          <w:b/>
        </w:rPr>
        <w:instrText xml:space="preserve"> IF "2016-06-08" = "-" </w:instrText>
      </w:r>
      <w:r w:rsidRPr="000A4C64">
        <w:rPr>
          <w:b/>
        </w:rPr>
        <w:fldChar w:fldCharType="begin"/>
      </w:r>
      <w:r w:rsidRPr="000A4C64">
        <w:rPr>
          <w:b/>
        </w:rPr>
        <w:instrText xml:space="preserve"> IF "2016-05-25" = "-" "" "Tidigare behandlat i EU-nämnden </w:instrText>
      </w:r>
      <w:r w:rsidRPr="000A4C64">
        <w:rPr>
          <w:b/>
        </w:rPr>
        <w:br/>
      </w:r>
      <w:r w:rsidRPr="000A4C64">
        <w:instrText>2016-06-02</w:instrText>
      </w:r>
    </w:p>
    <w:p w14:paraId="1E4D288B"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instrText xml:space="preserve">Tidigare behandlat i EU-nämnden </w:instrText>
      </w:r>
      <w:r w:rsidRPr="000A4C64">
        <w:rPr>
          <w:b/>
        </w:rPr>
        <w:br/>
      </w:r>
      <w:r w:rsidRPr="000A4C64">
        <w:instrText>2016-06-02</w:instrText>
      </w:r>
    </w:p>
    <w:p w14:paraId="1E4D288C" w14:textId="77777777" w:rsidR="00C30BA1" w:rsidRPr="000A4C64" w:rsidRDefault="00C30BA1" w:rsidP="00C30BA1">
      <w:pPr>
        <w:rPr>
          <w:b/>
        </w:rPr>
      </w:pPr>
      <w:r w:rsidRPr="000A4C64">
        <w:rPr>
          <w:b/>
        </w:rPr>
        <w:fldChar w:fldCharType="end"/>
      </w:r>
      <w:r w:rsidRPr="000A4C64">
        <w:rPr>
          <w:b/>
        </w:rPr>
        <w:instrText xml:space="preserve"> "Tidigare behandlat i EU-nämnden</w:instrText>
      </w:r>
      <w:r w:rsidRPr="000A4C64">
        <w:rPr>
          <w:b/>
        </w:rPr>
        <w:br/>
      </w:r>
      <w:r w:rsidRPr="000A4C64">
        <w:instrText>2016-06-02</w:instrText>
      </w:r>
    </w:p>
    <w:p w14:paraId="1E4D288D"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separate"/>
      </w:r>
      <w:r w:rsidRPr="000A4C64">
        <w:rPr>
          <w:b/>
        </w:rPr>
        <w:instrText>Tidigare behandlat i EU-nämnden</w:instrText>
      </w:r>
      <w:r w:rsidRPr="000A4C64">
        <w:rPr>
          <w:b/>
        </w:rPr>
        <w:br/>
      </w:r>
      <w:r w:rsidRPr="000A4C64">
        <w:instrText>2016-06-02</w:instrText>
      </w:r>
    </w:p>
    <w:p w14:paraId="1E4D288E" w14:textId="77777777" w:rsidR="00C30BA1" w:rsidRPr="000A4C64" w:rsidRDefault="00C30BA1" w:rsidP="00C30BA1">
      <w:pPr>
        <w:rPr>
          <w:b/>
        </w:rPr>
      </w:pPr>
      <w:r w:rsidRPr="000A4C64">
        <w:rPr>
          <w:b/>
        </w:rPr>
        <w:fldChar w:fldCharType="end"/>
      </w:r>
      <w:r w:rsidRPr="000A4C64">
        <w:rPr>
          <w:b/>
        </w:rPr>
        <w:instrText xml:space="preserve">  "Tidigare behandlat i EU-nämnden</w:instrText>
      </w:r>
      <w:r w:rsidRPr="000A4C64">
        <w:rPr>
          <w:b/>
        </w:rPr>
        <w:br/>
      </w:r>
      <w:r w:rsidRPr="000A4C64">
        <w:instrText>2016-06-02</w:instrText>
      </w:r>
    </w:p>
    <w:p w14:paraId="1E4D288F"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t>Tidigare behandlat i EU-nämnden</w:t>
      </w:r>
      <w:r w:rsidRPr="000A4C64">
        <w:rPr>
          <w:b/>
        </w:rPr>
        <w:br/>
      </w:r>
      <w:r w:rsidRPr="000A4C64">
        <w:t>2016-06-02</w:t>
      </w:r>
    </w:p>
    <w:p w14:paraId="1E4D2890" w14:textId="77777777" w:rsidR="00C30BA1" w:rsidRPr="000A4C64" w:rsidRDefault="00C30BA1" w:rsidP="00C30BA1">
      <w:pPr>
        <w:rPr>
          <w:b/>
        </w:rPr>
      </w:pPr>
      <w:r w:rsidRPr="000A4C64">
        <w:rPr>
          <w:b/>
        </w:rPr>
        <w:fldChar w:fldCharType="end"/>
      </w:r>
      <w:r w:rsidRPr="000A4C64">
        <w:rPr>
          <w:b/>
        </w:rPr>
        <w:fldChar w:fldCharType="begin"/>
      </w:r>
      <w:r w:rsidRPr="000A4C64">
        <w:rPr>
          <w:b/>
        </w:rPr>
        <w:instrText xml:space="preserve"> IF "2016-06-02" = "-" </w:instrText>
      </w:r>
      <w:r w:rsidRPr="000A4C64">
        <w:rPr>
          <w:b/>
        </w:rPr>
        <w:fldChar w:fldCharType="begin"/>
      </w:r>
      <w:r w:rsidRPr="000A4C64">
        <w:rPr>
          <w:b/>
        </w:rPr>
        <w:instrText xml:space="preserve"> IF "2016-06-08" = "-" </w:instrText>
      </w:r>
      <w:r w:rsidRPr="000A4C64">
        <w:rPr>
          <w:b/>
        </w:rPr>
        <w:fldChar w:fldCharType="begin"/>
      </w:r>
      <w:r w:rsidRPr="000A4C64">
        <w:rPr>
          <w:b/>
        </w:rPr>
        <w:instrText xml:space="preserve"> IF "2016-05-25" = "-" "" "Tidigare behandlat i rådet </w:instrText>
      </w:r>
      <w:r w:rsidRPr="000A4C64">
        <w:rPr>
          <w:b/>
        </w:rPr>
        <w:br/>
      </w:r>
      <w:r w:rsidRPr="000A4C64">
        <w:instrText>2016-06-08</w:instrText>
      </w:r>
    </w:p>
    <w:p w14:paraId="1E4D2891"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instrText xml:space="preserve">Tidigare behandlat i rådet </w:instrText>
      </w:r>
      <w:r w:rsidRPr="000A4C64">
        <w:rPr>
          <w:b/>
        </w:rPr>
        <w:br/>
      </w:r>
      <w:r w:rsidRPr="000A4C64">
        <w:instrText>2016-06-08</w:instrText>
      </w:r>
    </w:p>
    <w:p w14:paraId="1E4D2892" w14:textId="77777777" w:rsidR="00DE2EA8" w:rsidRPr="000A4C64" w:rsidRDefault="00C30BA1" w:rsidP="00C30BA1">
      <w:pPr>
        <w:rPr>
          <w:b/>
        </w:rPr>
      </w:pPr>
      <w:r w:rsidRPr="000A4C64">
        <w:rPr>
          <w:b/>
        </w:rPr>
        <w:fldChar w:fldCharType="end"/>
      </w:r>
      <w:r w:rsidRPr="000A4C64">
        <w:rPr>
          <w:b/>
        </w:rPr>
        <w:instrText xml:space="preserve"> "Tidigare behandlat i rådet</w:instrText>
      </w:r>
      <w:r w:rsidRPr="000A4C64">
        <w:rPr>
          <w:b/>
        </w:rPr>
        <w:br/>
      </w:r>
      <w:r w:rsidRPr="000A4C64">
        <w:instrText>2016-06-08</w:instrText>
      </w:r>
    </w:p>
    <w:p w14:paraId="1E4D2893"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separate"/>
      </w:r>
      <w:r w:rsidRPr="000A4C64">
        <w:rPr>
          <w:b/>
        </w:rPr>
        <w:instrText>Tidigare behandlat i rådet</w:instrText>
      </w:r>
      <w:r w:rsidRPr="000A4C64">
        <w:rPr>
          <w:b/>
        </w:rPr>
        <w:br/>
      </w:r>
      <w:r w:rsidRPr="000A4C64">
        <w:instrText>2016-06-08</w:instrText>
      </w:r>
    </w:p>
    <w:p w14:paraId="1E4D2894" w14:textId="77777777" w:rsidR="00DE2EA8" w:rsidRPr="000A4C64" w:rsidRDefault="00C30BA1" w:rsidP="00C30BA1">
      <w:pPr>
        <w:rPr>
          <w:b/>
        </w:rPr>
      </w:pPr>
      <w:r w:rsidRPr="000A4C64">
        <w:rPr>
          <w:b/>
        </w:rPr>
        <w:fldChar w:fldCharType="end"/>
      </w:r>
      <w:r w:rsidRPr="000A4C64">
        <w:rPr>
          <w:b/>
        </w:rPr>
        <w:instrText xml:space="preserve">  "Tidigare behandlat i rådet</w:instrText>
      </w:r>
      <w:r w:rsidRPr="000A4C64">
        <w:rPr>
          <w:b/>
        </w:rPr>
        <w:br/>
      </w:r>
      <w:r w:rsidRPr="000A4C64">
        <w:instrText>2016-06-08</w:instrText>
      </w:r>
    </w:p>
    <w:p w14:paraId="1E4D2895"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t>Tidigare behandlat i rådet</w:t>
      </w:r>
      <w:r w:rsidRPr="000A4C64">
        <w:rPr>
          <w:b/>
        </w:rPr>
        <w:br/>
      </w:r>
      <w:r w:rsidRPr="000A4C64">
        <w:t>2016-06-08</w:t>
      </w:r>
    </w:p>
    <w:p w14:paraId="1E4D2896" w14:textId="77777777" w:rsidR="00DE2EA8" w:rsidRPr="000A4C64" w:rsidRDefault="00C30BA1" w:rsidP="00C30BA1">
      <w:pPr>
        <w:rPr>
          <w:b/>
        </w:rPr>
      </w:pPr>
      <w:r w:rsidRPr="000A4C64">
        <w:rPr>
          <w:b/>
        </w:rPr>
        <w:fldChar w:fldCharType="end"/>
      </w:r>
      <w:r w:rsidRPr="000A4C64">
        <w:rPr>
          <w:b/>
        </w:rPr>
        <w:fldChar w:fldCharType="begin"/>
      </w:r>
      <w:r w:rsidRPr="000A4C64">
        <w:rPr>
          <w:b/>
        </w:rPr>
        <w:instrText xml:space="preserve"> IF "2016-06-02" = "-" </w:instrText>
      </w:r>
      <w:r w:rsidRPr="000A4C64">
        <w:rPr>
          <w:b/>
        </w:rPr>
        <w:fldChar w:fldCharType="begin"/>
      </w:r>
      <w:r w:rsidRPr="000A4C64">
        <w:rPr>
          <w:b/>
        </w:rPr>
        <w:instrText xml:space="preserve"> IF "2016-06-08" = "-" </w:instrText>
      </w:r>
      <w:r w:rsidRPr="000A4C64">
        <w:rPr>
          <w:b/>
        </w:rPr>
        <w:fldChar w:fldCharType="begin"/>
      </w:r>
      <w:r w:rsidRPr="000A4C64">
        <w:rPr>
          <w:b/>
        </w:rPr>
        <w:instrText xml:space="preserve"> IF "2016-05-25" = "-" "" "Tidigare behandlat i utskottet </w:instrText>
      </w:r>
      <w:r w:rsidRPr="000A4C64">
        <w:rPr>
          <w:b/>
        </w:rPr>
        <w:br/>
      </w:r>
      <w:r w:rsidRPr="000A4C64">
        <w:instrText>2016-05-25</w:instrText>
      </w:r>
    </w:p>
    <w:p w14:paraId="1E4D2897"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instrText xml:space="preserve">Tidigare behandlat i utskottet </w:instrText>
      </w:r>
      <w:r w:rsidRPr="000A4C64">
        <w:rPr>
          <w:b/>
        </w:rPr>
        <w:br/>
      </w:r>
      <w:r w:rsidRPr="000A4C64">
        <w:instrText>2016-05-25</w:instrText>
      </w:r>
    </w:p>
    <w:p w14:paraId="1E4D2898" w14:textId="77777777" w:rsidR="00DE2EA8" w:rsidRPr="000A4C64" w:rsidRDefault="00C30BA1" w:rsidP="00C30BA1">
      <w:pPr>
        <w:rPr>
          <w:b/>
        </w:rPr>
      </w:pPr>
      <w:r w:rsidRPr="000A4C64">
        <w:rPr>
          <w:b/>
        </w:rPr>
        <w:fldChar w:fldCharType="end"/>
      </w:r>
      <w:r w:rsidRPr="000A4C64">
        <w:rPr>
          <w:b/>
        </w:rPr>
        <w:instrText xml:space="preserve"> "Tidigare behandlat i utskottet</w:instrText>
      </w:r>
      <w:r w:rsidRPr="000A4C64">
        <w:rPr>
          <w:b/>
        </w:rPr>
        <w:br/>
      </w:r>
      <w:r w:rsidRPr="000A4C64">
        <w:instrText>2016-05-25</w:instrText>
      </w:r>
    </w:p>
    <w:p w14:paraId="1E4D2899"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separate"/>
      </w:r>
      <w:r w:rsidRPr="000A4C64">
        <w:rPr>
          <w:b/>
        </w:rPr>
        <w:instrText>Tidigare behandlat i utskottet</w:instrText>
      </w:r>
      <w:r w:rsidRPr="000A4C64">
        <w:rPr>
          <w:b/>
        </w:rPr>
        <w:br/>
      </w:r>
      <w:r w:rsidRPr="000A4C64">
        <w:instrText>2016-05-25</w:instrText>
      </w:r>
    </w:p>
    <w:p w14:paraId="1E4D289A" w14:textId="77777777" w:rsidR="00DE2EA8" w:rsidRPr="000A4C64" w:rsidRDefault="00C30BA1" w:rsidP="00C30BA1">
      <w:pPr>
        <w:rPr>
          <w:b/>
        </w:rPr>
      </w:pPr>
      <w:r w:rsidRPr="000A4C64">
        <w:rPr>
          <w:b/>
        </w:rPr>
        <w:fldChar w:fldCharType="end"/>
      </w:r>
      <w:r w:rsidRPr="000A4C64">
        <w:rPr>
          <w:b/>
        </w:rPr>
        <w:instrText xml:space="preserve">  "Tidigare behandlat i utskottet</w:instrText>
      </w:r>
      <w:r w:rsidRPr="000A4C64">
        <w:rPr>
          <w:b/>
        </w:rPr>
        <w:br/>
      </w:r>
      <w:r w:rsidRPr="000A4C64">
        <w:instrText>2016-05-25</w:instrText>
      </w:r>
    </w:p>
    <w:p w14:paraId="1E4D289B"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t>Tidigare behandlat i utskottet</w:t>
      </w:r>
      <w:r w:rsidRPr="000A4C64">
        <w:rPr>
          <w:b/>
        </w:rPr>
        <w:br/>
      </w:r>
      <w:r w:rsidRPr="000A4C64">
        <w:t>2016-05-25</w:t>
      </w:r>
    </w:p>
    <w:p w14:paraId="1E4D289D" w14:textId="7A08AD52" w:rsidR="00DE2EA8" w:rsidRPr="000A4C64" w:rsidRDefault="00C30BA1" w:rsidP="00C30BA1">
      <w:r w:rsidRPr="000A4C64">
        <w:rPr>
          <w:b/>
        </w:rPr>
        <w:fldChar w:fldCharType="end"/>
      </w:r>
      <w:r w:rsidRPr="000A4C64">
        <w:rPr>
          <w:b/>
        </w:rPr>
        <w:t>Annotering</w:t>
      </w:r>
      <w:r w:rsidRPr="000A4C64">
        <w:rPr>
          <w:b/>
        </w:rPr>
        <w:br/>
      </w:r>
      <w:r w:rsidRPr="000A4C64">
        <w:rPr>
          <w:b/>
          <w:bCs/>
        </w:rPr>
        <w:t>Avsikt med behandlingen i rådet:</w:t>
      </w:r>
      <w:r w:rsidRPr="000A4C64">
        <w:t xml:space="preserve"> Antagande av beslut om ändring i viseringsförordningen i syfte att bevilja viseringsfrihet för medborgare i Georgien för kortare vistelser i Schengenområdet. </w:t>
      </w:r>
    </w:p>
    <w:p w14:paraId="1E4D289E" w14:textId="74276A6D" w:rsidR="00DE2EA8" w:rsidRPr="000A4C64" w:rsidRDefault="00C30BA1">
      <w:pPr>
        <w:spacing w:after="280" w:afterAutospacing="1"/>
      </w:pPr>
      <w:r w:rsidRPr="000A4C64">
        <w:rPr>
          <w:b/>
          <w:bCs/>
        </w:rPr>
        <w:t>Hur regeringen ställer sig till den blivande A-punkten:</w:t>
      </w:r>
      <w:r w:rsidRPr="000A4C64">
        <w:t xml:space="preserve"> Regeringen </w:t>
      </w:r>
      <w:r w:rsidR="003B3954" w:rsidRPr="000A4C64">
        <w:t>avser rösta ja till förslaget.</w:t>
      </w:r>
    </w:p>
    <w:p w14:paraId="1E4D289F" w14:textId="77777777" w:rsidR="00DE2EA8" w:rsidRPr="000A4C64" w:rsidRDefault="00C30BA1">
      <w:pPr>
        <w:spacing w:after="280" w:afterAutospacing="1"/>
      </w:pPr>
      <w:r w:rsidRPr="000A4C64">
        <w:rPr>
          <w:b/>
          <w:bCs/>
        </w:rPr>
        <w:t>Bakgrund:</w:t>
      </w:r>
      <w:r w:rsidRPr="000A4C64">
        <w:t xml:space="preserve"> En dialog om viseringsfrihet inleddes mellan EU och Georgien i juni 2012. I februari 2013 presenterade kommissionen en handlingsplan för viseringsliberalisering för Georgien. Kommissionen åtog sig att presentera ett förslag om viseringsfrihet för kortare resor för georgiska medborgare när handlingsplanen var genomförd. </w:t>
      </w:r>
    </w:p>
    <w:p w14:paraId="1E4D28A0" w14:textId="77777777" w:rsidR="00DE2EA8" w:rsidRPr="000A4C64" w:rsidRDefault="00C30BA1">
      <w:pPr>
        <w:spacing w:after="280" w:afterAutospacing="1"/>
      </w:pPr>
      <w:r w:rsidRPr="000A4C64">
        <w:t xml:space="preserve">Kommissionen har presenterat fyra utvärderingsrapporter avseende Georgiens genomförande av handlingsplanen för viseringsliberalisering. I samband med den sista rapporten, som presenterades i december 2015, drog kommissionen slutsatsen att Georgien gjort nödvändiga framsteg. I mars 2016 presenterade kommissionen ett förslag om att bevilja viseringsfrihet för georgiska medborgare vid kortare besök till Schengenområdet. Förslaget har behandlats under året. </w:t>
      </w:r>
    </w:p>
    <w:p w14:paraId="1E4D28A2" w14:textId="52CA0989" w:rsidR="00C30BA1" w:rsidRPr="000A4C64" w:rsidRDefault="00C30BA1">
      <w:pPr>
        <w:spacing w:after="280" w:afterAutospacing="1"/>
        <w:rPr>
          <w:noProof/>
        </w:rPr>
      </w:pPr>
      <w:r w:rsidRPr="000A4C64">
        <w:t xml:space="preserve">I syfte att motverka eventuella risker kopplat till beslut om viseringsfrihet för bland annat georgiska medborgare har kommissionen presenterat ett förslag till en förstärkt upphävandemekanism i viseringsförordningen. Den reviderade upphävandemekanismen ska antas parallellt med beslutet om viseringsfrihet för medborgare i Georgien. </w:t>
      </w:r>
    </w:p>
    <w:p w14:paraId="1E4D28A3" w14:textId="77777777" w:rsidR="00C30BA1" w:rsidRPr="000A4C64" w:rsidRDefault="00C30BA1" w:rsidP="00C30BA1">
      <w:pPr>
        <w:pStyle w:val="Rubrik1"/>
      </w:pPr>
      <w:bookmarkStart w:id="6" w:name="_Toc475608602"/>
      <w:r w:rsidRPr="000A4C64">
        <w:rPr>
          <w:noProof/>
        </w:rPr>
        <w:lastRenderedPageBreak/>
        <w:t>Draft Regulation of the European Parliament and of the Council amending Regulation (EC) No 539/2001 listing the third countries whose nationals must be in possession of visas when crossing the external borders and those whose nationals are exempt from that requirement (revision of the suspension mechanism) (First reading)</w:t>
      </w:r>
      <w:bookmarkEnd w:id="6"/>
    </w:p>
    <w:p w14:paraId="1E4D28A4" w14:textId="77777777" w:rsidR="00C30BA1" w:rsidRPr="000A4C64" w:rsidRDefault="00C30BA1" w:rsidP="00C30BA1">
      <w:pPr>
        <w:rPr>
          <w:lang w:val="en-US"/>
        </w:rPr>
      </w:pPr>
      <w:r w:rsidRPr="000A4C64">
        <w:rPr>
          <w:noProof/>
          <w:lang w:val="en-US"/>
        </w:rPr>
        <w:t>=</w:t>
      </w:r>
      <w:r w:rsidRPr="000A4C64">
        <w:rPr>
          <w:lang w:val="en-US"/>
        </w:rPr>
        <w:t>Adoption of the legislative act</w:t>
      </w:r>
      <w:r w:rsidRPr="000A4C64">
        <w:rPr>
          <w:lang w:val="en-US"/>
        </w:rPr>
        <w:br/>
      </w:r>
      <w:r w:rsidRPr="000A4C64">
        <w:rPr>
          <w:noProof/>
          <w:lang w:val="en-US"/>
        </w:rPr>
        <w:t>6290</w:t>
      </w:r>
      <w:r w:rsidRPr="000A4C64">
        <w:rPr>
          <w:lang w:val="en-US"/>
        </w:rPr>
        <w:t>/17 CODEC 209 VISA 51 COMIX 118PE-CONS 58/16 VISA 399 COMIX 821 CODEC 1872</w:t>
      </w:r>
    </w:p>
    <w:p w14:paraId="1E4D28A5" w14:textId="77777777" w:rsidR="00C30BA1" w:rsidRPr="000A4C64" w:rsidRDefault="00C30BA1" w:rsidP="00C30BA1">
      <w:r w:rsidRPr="000A4C64">
        <w:rPr>
          <w:b/>
        </w:rPr>
        <w:t>Ansvarigt statsråd</w:t>
      </w:r>
      <w:r w:rsidRPr="000A4C64">
        <w:rPr>
          <w:b/>
        </w:rPr>
        <w:br/>
      </w:r>
      <w:r w:rsidRPr="000A4C64">
        <w:rPr>
          <w:noProof/>
        </w:rPr>
        <w:t>Morgan</w:t>
      </w:r>
      <w:r w:rsidRPr="000A4C64">
        <w:t xml:space="preserve"> Johansson</w:t>
      </w:r>
    </w:p>
    <w:p w14:paraId="1E4D28A6" w14:textId="77777777" w:rsidR="00C30BA1" w:rsidRPr="000A4C64" w:rsidRDefault="00C30BA1" w:rsidP="00C30BA1">
      <w:r w:rsidRPr="000A4C64">
        <w:rPr>
          <w:b/>
        </w:rPr>
        <w:fldChar w:fldCharType="begin"/>
      </w:r>
      <w:r w:rsidRPr="000A4C64">
        <w:rPr>
          <w:b/>
        </w:rPr>
        <w:instrText xml:space="preserve"> IF "2016-05-12" = "-" </w:instrText>
      </w:r>
      <w:r w:rsidRPr="000A4C64">
        <w:rPr>
          <w:b/>
        </w:rPr>
        <w:fldChar w:fldCharType="begin"/>
      </w:r>
      <w:r w:rsidRPr="000A4C64">
        <w:rPr>
          <w:b/>
        </w:rPr>
        <w:instrText xml:space="preserve"> IF "2016-05-19" = "-" </w:instrText>
      </w:r>
      <w:r w:rsidRPr="000A4C64">
        <w:rPr>
          <w:b/>
        </w:rPr>
        <w:fldChar w:fldCharType="begin"/>
      </w:r>
      <w:r w:rsidRPr="000A4C64">
        <w:rPr>
          <w:b/>
        </w:rPr>
        <w:instrText xml:space="preserve"> IF "2016-05-25" = "-" "" "Tidigare behandlat i EU-nämnden </w:instrText>
      </w:r>
      <w:r w:rsidRPr="000A4C64">
        <w:rPr>
          <w:b/>
        </w:rPr>
        <w:br/>
      </w:r>
      <w:r w:rsidRPr="000A4C64">
        <w:instrText>2016-05-12</w:instrText>
      </w:r>
    </w:p>
    <w:p w14:paraId="1E4D28A7"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instrText xml:space="preserve">Tidigare behandlat i EU-nämnden </w:instrText>
      </w:r>
      <w:r w:rsidRPr="000A4C64">
        <w:rPr>
          <w:b/>
        </w:rPr>
        <w:br/>
      </w:r>
      <w:r w:rsidRPr="000A4C64">
        <w:instrText>2016-05-12</w:instrText>
      </w:r>
    </w:p>
    <w:p w14:paraId="1E4D28A8" w14:textId="77777777" w:rsidR="00C30BA1" w:rsidRPr="000A4C64" w:rsidRDefault="00C30BA1" w:rsidP="00C30BA1">
      <w:pPr>
        <w:rPr>
          <w:b/>
        </w:rPr>
      </w:pPr>
      <w:r w:rsidRPr="000A4C64">
        <w:rPr>
          <w:b/>
        </w:rPr>
        <w:fldChar w:fldCharType="end"/>
      </w:r>
      <w:r w:rsidRPr="000A4C64">
        <w:rPr>
          <w:b/>
        </w:rPr>
        <w:instrText xml:space="preserve"> "Tidigare behandlat i EU-nämnden</w:instrText>
      </w:r>
      <w:r w:rsidRPr="000A4C64">
        <w:rPr>
          <w:b/>
        </w:rPr>
        <w:br/>
      </w:r>
      <w:r w:rsidRPr="000A4C64">
        <w:instrText>2016-05-12</w:instrText>
      </w:r>
    </w:p>
    <w:p w14:paraId="1E4D28A9"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separate"/>
      </w:r>
      <w:r w:rsidRPr="000A4C64">
        <w:rPr>
          <w:b/>
        </w:rPr>
        <w:instrText>Tidigare behandlat i EU-nämnden</w:instrText>
      </w:r>
      <w:r w:rsidRPr="000A4C64">
        <w:rPr>
          <w:b/>
        </w:rPr>
        <w:br/>
      </w:r>
      <w:r w:rsidRPr="000A4C64">
        <w:instrText>2016-05-12</w:instrText>
      </w:r>
    </w:p>
    <w:p w14:paraId="1E4D28AA" w14:textId="77777777" w:rsidR="00C30BA1" w:rsidRPr="000A4C64" w:rsidRDefault="00C30BA1" w:rsidP="00C30BA1">
      <w:pPr>
        <w:rPr>
          <w:b/>
        </w:rPr>
      </w:pPr>
      <w:r w:rsidRPr="000A4C64">
        <w:rPr>
          <w:b/>
        </w:rPr>
        <w:fldChar w:fldCharType="end"/>
      </w:r>
      <w:r w:rsidRPr="000A4C64">
        <w:rPr>
          <w:b/>
        </w:rPr>
        <w:instrText xml:space="preserve">  "Tidigare behandlat i EU-nämnden</w:instrText>
      </w:r>
      <w:r w:rsidRPr="000A4C64">
        <w:rPr>
          <w:b/>
        </w:rPr>
        <w:br/>
      </w:r>
      <w:r w:rsidRPr="000A4C64">
        <w:instrText>2016-05-12</w:instrText>
      </w:r>
    </w:p>
    <w:p w14:paraId="1E4D28AB"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t>Tidigare behandlat i EU-nämnden</w:t>
      </w:r>
      <w:r w:rsidRPr="000A4C64">
        <w:rPr>
          <w:b/>
        </w:rPr>
        <w:br/>
      </w:r>
      <w:r w:rsidRPr="000A4C64">
        <w:t>2016-05-12</w:t>
      </w:r>
    </w:p>
    <w:p w14:paraId="1E4D28AC" w14:textId="77777777" w:rsidR="00C30BA1" w:rsidRPr="000A4C64" w:rsidRDefault="00C30BA1" w:rsidP="00C30BA1">
      <w:pPr>
        <w:rPr>
          <w:b/>
        </w:rPr>
      </w:pPr>
      <w:r w:rsidRPr="000A4C64">
        <w:rPr>
          <w:b/>
        </w:rPr>
        <w:fldChar w:fldCharType="end"/>
      </w:r>
      <w:r w:rsidRPr="000A4C64">
        <w:rPr>
          <w:b/>
        </w:rPr>
        <w:fldChar w:fldCharType="begin"/>
      </w:r>
      <w:r w:rsidRPr="000A4C64">
        <w:rPr>
          <w:b/>
        </w:rPr>
        <w:instrText xml:space="preserve"> IF "2016-05-12" = "-" </w:instrText>
      </w:r>
      <w:r w:rsidRPr="000A4C64">
        <w:rPr>
          <w:b/>
        </w:rPr>
        <w:fldChar w:fldCharType="begin"/>
      </w:r>
      <w:r w:rsidRPr="000A4C64">
        <w:rPr>
          <w:b/>
        </w:rPr>
        <w:instrText xml:space="preserve"> IF "2016-05-19" = "-" </w:instrText>
      </w:r>
      <w:r w:rsidRPr="000A4C64">
        <w:rPr>
          <w:b/>
        </w:rPr>
        <w:fldChar w:fldCharType="begin"/>
      </w:r>
      <w:r w:rsidRPr="000A4C64">
        <w:rPr>
          <w:b/>
        </w:rPr>
        <w:instrText xml:space="preserve"> IF "2016-05-25" = "-" "" "Tidigare behandlat i rådet </w:instrText>
      </w:r>
      <w:r w:rsidRPr="000A4C64">
        <w:rPr>
          <w:b/>
        </w:rPr>
        <w:br/>
      </w:r>
      <w:r w:rsidRPr="000A4C64">
        <w:instrText>2016-05-19</w:instrText>
      </w:r>
    </w:p>
    <w:p w14:paraId="1E4D28AD"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instrText xml:space="preserve">Tidigare behandlat i rådet </w:instrText>
      </w:r>
      <w:r w:rsidRPr="000A4C64">
        <w:rPr>
          <w:b/>
        </w:rPr>
        <w:br/>
      </w:r>
      <w:r w:rsidRPr="000A4C64">
        <w:instrText>2016-05-19</w:instrText>
      </w:r>
    </w:p>
    <w:p w14:paraId="1E4D28AE" w14:textId="77777777" w:rsidR="00DE2EA8" w:rsidRPr="000A4C64" w:rsidRDefault="00C30BA1" w:rsidP="00C30BA1">
      <w:pPr>
        <w:rPr>
          <w:b/>
        </w:rPr>
      </w:pPr>
      <w:r w:rsidRPr="000A4C64">
        <w:rPr>
          <w:b/>
        </w:rPr>
        <w:fldChar w:fldCharType="end"/>
      </w:r>
      <w:r w:rsidRPr="000A4C64">
        <w:rPr>
          <w:b/>
        </w:rPr>
        <w:instrText xml:space="preserve"> "Tidigare behandlat i rådet</w:instrText>
      </w:r>
      <w:r w:rsidRPr="000A4C64">
        <w:rPr>
          <w:b/>
        </w:rPr>
        <w:br/>
      </w:r>
      <w:r w:rsidRPr="000A4C64">
        <w:instrText>2016-05-19</w:instrText>
      </w:r>
    </w:p>
    <w:p w14:paraId="1E4D28AF"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separate"/>
      </w:r>
      <w:r w:rsidRPr="000A4C64">
        <w:rPr>
          <w:b/>
        </w:rPr>
        <w:instrText>Tidigare behandlat i rådet</w:instrText>
      </w:r>
      <w:r w:rsidRPr="000A4C64">
        <w:rPr>
          <w:b/>
        </w:rPr>
        <w:br/>
      </w:r>
      <w:r w:rsidRPr="000A4C64">
        <w:instrText>2016-05-19</w:instrText>
      </w:r>
    </w:p>
    <w:p w14:paraId="1E4D28B0" w14:textId="77777777" w:rsidR="00DE2EA8" w:rsidRPr="000A4C64" w:rsidRDefault="00C30BA1" w:rsidP="00C30BA1">
      <w:pPr>
        <w:rPr>
          <w:b/>
        </w:rPr>
      </w:pPr>
      <w:r w:rsidRPr="000A4C64">
        <w:rPr>
          <w:b/>
        </w:rPr>
        <w:fldChar w:fldCharType="end"/>
      </w:r>
      <w:r w:rsidRPr="000A4C64">
        <w:rPr>
          <w:b/>
        </w:rPr>
        <w:instrText xml:space="preserve">  "Tidigare behandlat i rådet</w:instrText>
      </w:r>
      <w:r w:rsidRPr="000A4C64">
        <w:rPr>
          <w:b/>
        </w:rPr>
        <w:br/>
      </w:r>
      <w:r w:rsidRPr="000A4C64">
        <w:instrText>2016-05-19</w:instrText>
      </w:r>
    </w:p>
    <w:p w14:paraId="1E4D28B1"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t>Tidigare behandlat i rådet</w:t>
      </w:r>
      <w:r w:rsidRPr="000A4C64">
        <w:rPr>
          <w:b/>
        </w:rPr>
        <w:br/>
      </w:r>
      <w:r w:rsidRPr="000A4C64">
        <w:t>2016-05-19</w:t>
      </w:r>
    </w:p>
    <w:p w14:paraId="1E4D28B2" w14:textId="77777777" w:rsidR="00DE2EA8" w:rsidRPr="000A4C64" w:rsidRDefault="00C30BA1" w:rsidP="00C30BA1">
      <w:pPr>
        <w:rPr>
          <w:b/>
        </w:rPr>
      </w:pPr>
      <w:r w:rsidRPr="000A4C64">
        <w:rPr>
          <w:b/>
        </w:rPr>
        <w:fldChar w:fldCharType="end"/>
      </w:r>
      <w:r w:rsidRPr="000A4C64">
        <w:rPr>
          <w:b/>
        </w:rPr>
        <w:fldChar w:fldCharType="begin"/>
      </w:r>
      <w:r w:rsidRPr="000A4C64">
        <w:rPr>
          <w:b/>
        </w:rPr>
        <w:instrText xml:space="preserve"> IF "2016-05-12" = "-" </w:instrText>
      </w:r>
      <w:r w:rsidRPr="000A4C64">
        <w:rPr>
          <w:b/>
        </w:rPr>
        <w:fldChar w:fldCharType="begin"/>
      </w:r>
      <w:r w:rsidRPr="000A4C64">
        <w:rPr>
          <w:b/>
        </w:rPr>
        <w:instrText xml:space="preserve"> IF "2016-05-19" = "-" </w:instrText>
      </w:r>
      <w:r w:rsidRPr="000A4C64">
        <w:rPr>
          <w:b/>
        </w:rPr>
        <w:fldChar w:fldCharType="begin"/>
      </w:r>
      <w:r w:rsidRPr="000A4C64">
        <w:rPr>
          <w:b/>
        </w:rPr>
        <w:instrText xml:space="preserve"> IF "2016-05-25" = "-" "" "Tidigare behandlat i utskottet </w:instrText>
      </w:r>
      <w:r w:rsidRPr="000A4C64">
        <w:rPr>
          <w:b/>
        </w:rPr>
        <w:br/>
      </w:r>
      <w:r w:rsidRPr="000A4C64">
        <w:instrText>2016-05-25</w:instrText>
      </w:r>
    </w:p>
    <w:p w14:paraId="1E4D28B3"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instrText xml:space="preserve">Tidigare behandlat i utskottet </w:instrText>
      </w:r>
      <w:r w:rsidRPr="000A4C64">
        <w:rPr>
          <w:b/>
        </w:rPr>
        <w:br/>
      </w:r>
      <w:r w:rsidRPr="000A4C64">
        <w:instrText>2016-05-25</w:instrText>
      </w:r>
    </w:p>
    <w:p w14:paraId="1E4D28B4" w14:textId="77777777" w:rsidR="00DE2EA8" w:rsidRPr="000A4C64" w:rsidRDefault="00C30BA1" w:rsidP="00C30BA1">
      <w:pPr>
        <w:rPr>
          <w:b/>
        </w:rPr>
      </w:pPr>
      <w:r w:rsidRPr="000A4C64">
        <w:rPr>
          <w:b/>
        </w:rPr>
        <w:fldChar w:fldCharType="end"/>
      </w:r>
      <w:r w:rsidRPr="000A4C64">
        <w:rPr>
          <w:b/>
        </w:rPr>
        <w:instrText xml:space="preserve"> "Tidigare behandlat i utskottet</w:instrText>
      </w:r>
      <w:r w:rsidRPr="000A4C64">
        <w:rPr>
          <w:b/>
        </w:rPr>
        <w:br/>
      </w:r>
      <w:r w:rsidRPr="000A4C64">
        <w:instrText>2016-05-25</w:instrText>
      </w:r>
    </w:p>
    <w:p w14:paraId="1E4D28B5"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separate"/>
      </w:r>
      <w:r w:rsidRPr="000A4C64">
        <w:rPr>
          <w:b/>
        </w:rPr>
        <w:instrText>Tidigare behandlat i utskottet</w:instrText>
      </w:r>
      <w:r w:rsidRPr="000A4C64">
        <w:rPr>
          <w:b/>
        </w:rPr>
        <w:br/>
      </w:r>
      <w:r w:rsidRPr="000A4C64">
        <w:instrText>2016-05-25</w:instrText>
      </w:r>
    </w:p>
    <w:p w14:paraId="1E4D28B6" w14:textId="77777777" w:rsidR="00DE2EA8" w:rsidRPr="000A4C64" w:rsidRDefault="00C30BA1" w:rsidP="00C30BA1">
      <w:pPr>
        <w:rPr>
          <w:b/>
        </w:rPr>
      </w:pPr>
      <w:r w:rsidRPr="000A4C64">
        <w:rPr>
          <w:b/>
        </w:rPr>
        <w:fldChar w:fldCharType="end"/>
      </w:r>
      <w:r w:rsidRPr="000A4C64">
        <w:rPr>
          <w:b/>
        </w:rPr>
        <w:instrText xml:space="preserve">  "Tidigare behandlat i utskottet</w:instrText>
      </w:r>
      <w:r w:rsidRPr="000A4C64">
        <w:rPr>
          <w:b/>
        </w:rPr>
        <w:br/>
      </w:r>
      <w:r w:rsidRPr="000A4C64">
        <w:instrText>2016-05-25</w:instrText>
      </w:r>
    </w:p>
    <w:p w14:paraId="1E4D28B7" w14:textId="77777777" w:rsidR="00C30BA1" w:rsidRPr="000A4C64" w:rsidRDefault="00C30BA1" w:rsidP="00C30BA1">
      <w:r w:rsidRPr="000A4C64">
        <w:instrText>"</w:instrText>
      </w:r>
      <w:r w:rsidRPr="000A4C64">
        <w:rPr>
          <w:b/>
        </w:rPr>
        <w:instrText xml:space="preserve"> </w:instrText>
      </w:r>
      <w:r w:rsidRPr="000A4C64">
        <w:rPr>
          <w:b/>
        </w:rPr>
        <w:fldChar w:fldCharType="separate"/>
      </w:r>
      <w:r w:rsidRPr="000A4C64">
        <w:rPr>
          <w:b/>
        </w:rPr>
        <w:t>Tidigare behandlat i utskottet</w:t>
      </w:r>
      <w:r w:rsidRPr="000A4C64">
        <w:rPr>
          <w:b/>
        </w:rPr>
        <w:br/>
      </w:r>
      <w:r w:rsidRPr="000A4C64">
        <w:t>2016-05-25</w:t>
      </w:r>
    </w:p>
    <w:p w14:paraId="1E4D28B9" w14:textId="06E7660F" w:rsidR="00DE2EA8" w:rsidRPr="000A4C64" w:rsidRDefault="00C30BA1" w:rsidP="003B3954">
      <w:r w:rsidRPr="000A4C64">
        <w:rPr>
          <w:b/>
        </w:rPr>
        <w:fldChar w:fldCharType="end"/>
      </w:r>
      <w:r w:rsidRPr="000A4C64">
        <w:rPr>
          <w:b/>
        </w:rPr>
        <w:t>Annotering</w:t>
      </w:r>
      <w:r w:rsidRPr="000A4C64">
        <w:rPr>
          <w:b/>
        </w:rPr>
        <w:br/>
      </w:r>
      <w:r w:rsidRPr="000A4C64">
        <w:rPr>
          <w:b/>
          <w:bCs/>
        </w:rPr>
        <w:t>Avsikt med behandlingen i rådet:</w:t>
      </w:r>
      <w:r w:rsidRPr="000A4C64">
        <w:t xml:space="preserve"> Antagande av beslut om ändring i viseringsförordningen i syfte att förstärka den så kallade upphävandemekanismen. </w:t>
      </w:r>
    </w:p>
    <w:p w14:paraId="1E4D28BA" w14:textId="0076B76D" w:rsidR="00DE2EA8" w:rsidRPr="000A4C64" w:rsidRDefault="00C30BA1">
      <w:pPr>
        <w:spacing w:after="280" w:afterAutospacing="1"/>
      </w:pPr>
      <w:r w:rsidRPr="000A4C64">
        <w:rPr>
          <w:b/>
          <w:bCs/>
        </w:rPr>
        <w:t>Hur regeringen ställer sig till den blivande A-punkten:</w:t>
      </w:r>
      <w:r w:rsidRPr="000A4C64">
        <w:t xml:space="preserve"> Regeringen </w:t>
      </w:r>
      <w:r w:rsidR="003B3954" w:rsidRPr="000A4C64">
        <w:t>avser rösta ja till förslaget.</w:t>
      </w:r>
    </w:p>
    <w:p w14:paraId="1E4D28BB" w14:textId="77777777" w:rsidR="00DE2EA8" w:rsidRPr="000A4C64" w:rsidRDefault="00C30BA1">
      <w:pPr>
        <w:spacing w:after="280" w:afterAutospacing="1"/>
      </w:pPr>
      <w:r w:rsidRPr="000A4C64">
        <w:rPr>
          <w:b/>
          <w:bCs/>
        </w:rPr>
        <w:t>Bakgrund:</w:t>
      </w:r>
      <w:r w:rsidRPr="000A4C64">
        <w:t xml:space="preserve"> Parallellt med att kommissionen i början av 2016 presenterade flera förslag om beslut om viseringsfrihet för länder i EU:s närområde så föreslog kommissionen i maj 2016 nya bestämmelser i viseringsförordningen i syfte att stärka den så kallade upphävandemekanismen/suspenderingsmekanismen. </w:t>
      </w:r>
    </w:p>
    <w:p w14:paraId="1E4D28BD" w14:textId="7EF71495" w:rsidR="00C30BA1" w:rsidRPr="000A4C64" w:rsidRDefault="00C30BA1">
      <w:pPr>
        <w:spacing w:after="280" w:afterAutospacing="1"/>
        <w:rPr>
          <w:noProof/>
        </w:rPr>
      </w:pPr>
      <w:r w:rsidRPr="000A4C64">
        <w:t xml:space="preserve">Förslaget syftade till att EU effektivare ska kunna upphäva viseringsfriheten tillfälligt för ett specifikt tredjeland om viseringsfriheten allvarligt skulle missbrukas eller om det aktuella tredjelandet inte samarbetar när det gäller återtagande. Förslaget har diskuterats i rådet och i Europaparlamentet under året. Antagandet av den förstärkta upphävandemekanismen har ansetts vara en förutsättning för att EU ska kunna fatta ytterligare beslut om viseringsfrihet. </w:t>
      </w:r>
    </w:p>
    <w:p w14:paraId="1E4D28BE" w14:textId="77777777" w:rsidR="00C30BA1" w:rsidRPr="000A4C64" w:rsidRDefault="00C30BA1" w:rsidP="00C30BA1">
      <w:pPr>
        <w:pStyle w:val="Rubrik1"/>
      </w:pPr>
      <w:bookmarkStart w:id="7" w:name="_Toc475608603"/>
      <w:r w:rsidRPr="000A4C64">
        <w:rPr>
          <w:noProof/>
        </w:rPr>
        <w:t>Draft Council implementing decision on subjecting methyl 2-[[1-(cyclohexylmethyl)-1H-indole-3-carbonyl]amino]-3,3-dimethylbutanoate (MDMB-CHMICA) to control measures</w:t>
      </w:r>
      <w:bookmarkEnd w:id="7"/>
    </w:p>
    <w:p w14:paraId="1E4D28BF" w14:textId="7A8254E5" w:rsidR="00C30BA1" w:rsidRPr="000A4C64" w:rsidRDefault="00C30BA1" w:rsidP="00C30BA1">
      <w:pPr>
        <w:rPr>
          <w:lang w:val="en-US"/>
        </w:rPr>
      </w:pPr>
      <w:r w:rsidRPr="000A4C64">
        <w:rPr>
          <w:noProof/>
          <w:lang w:val="en-US"/>
        </w:rPr>
        <w:t>=</w:t>
      </w:r>
      <w:r w:rsidRPr="000A4C64">
        <w:rPr>
          <w:lang w:val="en-US"/>
        </w:rPr>
        <w:t>Adoption</w:t>
      </w:r>
      <w:r w:rsidRPr="000A4C64">
        <w:rPr>
          <w:lang w:val="en-US"/>
        </w:rPr>
        <w:br/>
      </w:r>
      <w:r w:rsidRPr="000A4C64">
        <w:rPr>
          <w:noProof/>
          <w:lang w:val="en-US"/>
        </w:rPr>
        <w:t>6183</w:t>
      </w:r>
      <w:r w:rsidRPr="000A4C64">
        <w:rPr>
          <w:lang w:val="en-US"/>
        </w:rPr>
        <w:t xml:space="preserve">/17 CORDROGUE 15 SAN 57 </w:t>
      </w:r>
      <w:r w:rsidR="003B3954" w:rsidRPr="000A4C64">
        <w:rPr>
          <w:lang w:val="en-US"/>
        </w:rPr>
        <w:br/>
      </w:r>
      <w:r w:rsidRPr="000A4C64">
        <w:rPr>
          <w:lang w:val="en-US"/>
        </w:rPr>
        <w:t>12356/16 CORDROGUE 47 SAN 327+ COR 1 (mt)+ COR 2 (pt)+ REV 1 (lt)+ REV 2 (et)</w:t>
      </w:r>
    </w:p>
    <w:p w14:paraId="1E4D28C0" w14:textId="77777777" w:rsidR="00C30BA1" w:rsidRPr="000A4C64" w:rsidRDefault="00C30BA1" w:rsidP="00C30BA1">
      <w:r w:rsidRPr="000A4C64">
        <w:rPr>
          <w:b/>
        </w:rPr>
        <w:t>Ansvarigt statsråd</w:t>
      </w:r>
      <w:r w:rsidRPr="000A4C64">
        <w:rPr>
          <w:b/>
        </w:rPr>
        <w:br/>
      </w:r>
      <w:r w:rsidRPr="000A4C64">
        <w:rPr>
          <w:noProof/>
        </w:rPr>
        <w:t>Gabriel</w:t>
      </w:r>
      <w:r w:rsidRPr="000A4C64">
        <w:t xml:space="preserve"> Wikström </w:t>
      </w:r>
    </w:p>
    <w:p w14:paraId="1E4D28C1"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C2"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C3"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C4"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C5"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C6"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C7"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C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C9"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CB" w14:textId="423C85C6"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är inbjudet att godkänna rådsbeslut om </w:t>
      </w:r>
      <w:r w:rsidRPr="000A4C64">
        <w:lastRenderedPageBreak/>
        <w:t>kontrollåtgärder när det gäller substansen methyl 2-[[1-(cyclohexylmethyl)-1H-indole-3-carbonyl]amino]-3,3-dimethylbutanoate (MDMB-CHMICA).</w:t>
      </w:r>
    </w:p>
    <w:p w14:paraId="1E4D28CC" w14:textId="77777777" w:rsidR="00DE2EA8" w:rsidRPr="000A4C64" w:rsidRDefault="00C30BA1">
      <w:pPr>
        <w:spacing w:after="280" w:afterAutospacing="1"/>
      </w:pPr>
      <w:r w:rsidRPr="000A4C64">
        <w:rPr>
          <w:b/>
          <w:bCs/>
        </w:rPr>
        <w:t>Hur regeringen ställer sig till den blivande A-punkten:</w:t>
      </w:r>
      <w:r w:rsidRPr="000A4C64">
        <w:t xml:space="preserve"> Regeringen avser rösta ja till rådsbeslutet om kontrollåtgärder. </w:t>
      </w:r>
    </w:p>
    <w:p w14:paraId="1E4D28CE" w14:textId="1D4D442E" w:rsidR="00C30BA1" w:rsidRPr="000A4C64" w:rsidRDefault="00C30BA1">
      <w:pPr>
        <w:spacing w:after="280" w:afterAutospacing="1"/>
        <w:rPr>
          <w:noProof/>
        </w:rPr>
      </w:pPr>
      <w:r w:rsidRPr="000A4C64">
        <w:rPr>
          <w:b/>
          <w:bCs/>
        </w:rPr>
        <w:t>Bakgrund:</w:t>
      </w:r>
      <w:r w:rsidRPr="000A4C64">
        <w:t xml:space="preserve"> Europeiska centrumet för kontroll av narkotika och narkotikamissbruk, ECNN, har genomfört en riskanalys av MDMB-CHMICA, och substansen föreslås nu kontrolleras på EU-nivå. I Sverige är substansen klassad som hälsofarlig vara.</w:t>
      </w:r>
    </w:p>
    <w:p w14:paraId="1E4D28CF" w14:textId="77777777" w:rsidR="00C30BA1" w:rsidRPr="000A4C64" w:rsidRDefault="00C30BA1" w:rsidP="00C30BA1">
      <w:pPr>
        <w:pStyle w:val="Rubrik1"/>
      </w:pPr>
      <w:bookmarkStart w:id="8" w:name="_Toc475608604"/>
      <w:r w:rsidRPr="000A4C64">
        <w:rPr>
          <w:noProof/>
        </w:rPr>
        <w:t>Request for risk assessment on new psychoactive substance N-phenyl-N-[1-(2-phenylethyl)piperidin-4-yl]-furan-2-carboxamide (furanylfentanyl)</w:t>
      </w:r>
      <w:bookmarkEnd w:id="8"/>
    </w:p>
    <w:p w14:paraId="1E4D28D0" w14:textId="6B8A89EB" w:rsidR="00C30BA1" w:rsidRPr="000A4C64" w:rsidRDefault="00C30BA1" w:rsidP="00C30BA1">
      <w:pPr>
        <w:rPr>
          <w:lang w:val="en-US"/>
        </w:rPr>
      </w:pPr>
      <w:r w:rsidRPr="000A4C64">
        <w:rPr>
          <w:noProof/>
          <w:lang w:val="en-US"/>
        </w:rPr>
        <w:t>=</w:t>
      </w:r>
      <w:r w:rsidRPr="000A4C64">
        <w:rPr>
          <w:lang w:val="en-US"/>
        </w:rPr>
        <w:t>Endorsement</w:t>
      </w:r>
      <w:r w:rsidRPr="000A4C64">
        <w:rPr>
          <w:lang w:val="en-US"/>
        </w:rPr>
        <w:br/>
      </w:r>
      <w:r w:rsidRPr="000A4C64">
        <w:rPr>
          <w:noProof/>
          <w:lang w:val="en-US"/>
        </w:rPr>
        <w:t>6240</w:t>
      </w:r>
      <w:r w:rsidRPr="000A4C64">
        <w:rPr>
          <w:lang w:val="en-US"/>
        </w:rPr>
        <w:t>/17 CORDROGUE 18 SAN 60</w:t>
      </w:r>
      <w:r w:rsidR="003B3954" w:rsidRPr="000A4C64">
        <w:rPr>
          <w:lang w:val="en-US"/>
        </w:rPr>
        <w:br/>
      </w:r>
      <w:r w:rsidRPr="000A4C64">
        <w:rPr>
          <w:lang w:val="en-US"/>
        </w:rPr>
        <w:t>6227/17 CORDROGUE 17 SAN 59</w:t>
      </w:r>
    </w:p>
    <w:p w14:paraId="1E4D28D1" w14:textId="77777777" w:rsidR="00C30BA1" w:rsidRPr="000A4C64" w:rsidRDefault="00C30BA1" w:rsidP="00C30BA1">
      <w:r w:rsidRPr="000A4C64">
        <w:rPr>
          <w:b/>
        </w:rPr>
        <w:t>Ansvarigt statsråd</w:t>
      </w:r>
      <w:r w:rsidRPr="000A4C64">
        <w:rPr>
          <w:b/>
        </w:rPr>
        <w:br/>
      </w:r>
      <w:r w:rsidRPr="000A4C64">
        <w:rPr>
          <w:noProof/>
        </w:rPr>
        <w:t>Gabriel</w:t>
      </w:r>
      <w:r w:rsidRPr="000A4C64">
        <w:t xml:space="preserve"> Wikström </w:t>
      </w:r>
    </w:p>
    <w:p w14:paraId="1E4D28D2"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D3"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D4"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D5"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D6"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D7"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D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D9"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DA"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DC" w14:textId="4EC67450"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är inbjudet att efterfråga riskanalys av substansen N-phenyl-N-[1-(2-phenylethyl)piperidin-4-yl]-furan-2-carboxamide (furanylfentanyl).</w:t>
      </w:r>
    </w:p>
    <w:p w14:paraId="1E4D28DD" w14:textId="77777777" w:rsidR="00DE2EA8" w:rsidRPr="000A4C64" w:rsidRDefault="00C30BA1">
      <w:pPr>
        <w:spacing w:after="280" w:afterAutospacing="1"/>
      </w:pPr>
      <w:r w:rsidRPr="000A4C64">
        <w:rPr>
          <w:b/>
          <w:bCs/>
        </w:rPr>
        <w:t>Hur regeringen ställer sig till den blivande A-punkten:</w:t>
      </w:r>
      <w:r w:rsidRPr="000A4C64">
        <w:t xml:space="preserve"> Regeringen avser rösta ja till riskanalys. </w:t>
      </w:r>
    </w:p>
    <w:p w14:paraId="1E4D28DF" w14:textId="12FF8DDF" w:rsidR="00C30BA1" w:rsidRPr="000A4C64" w:rsidRDefault="00C30BA1">
      <w:pPr>
        <w:spacing w:after="280" w:afterAutospacing="1"/>
        <w:rPr>
          <w:noProof/>
        </w:rPr>
      </w:pPr>
      <w:r w:rsidRPr="000A4C64">
        <w:rPr>
          <w:b/>
          <w:bCs/>
        </w:rPr>
        <w:t>Bakgrund:</w:t>
      </w:r>
      <w:r w:rsidRPr="000A4C64">
        <w:t xml:space="preserve"> Europeiska centrumet för kontroll av narkotika och narkotikamissbruk, ECNN, och Europol har genomfört en första rapport när det gäller substansen furanylfentanyl. Kommissionen och ett antal medlemsstater har efterfrågat en riskanalys, varför ECNN nu uppmanas genomföra sådan. I Sverige är substansen klassad som hälsofarlig vara. </w:t>
      </w:r>
    </w:p>
    <w:p w14:paraId="1E4D28E0" w14:textId="77777777" w:rsidR="00C30BA1" w:rsidRPr="000A4C64" w:rsidRDefault="00C30BA1" w:rsidP="00C30BA1">
      <w:pPr>
        <w:pStyle w:val="Rubrik1"/>
      </w:pPr>
      <w:bookmarkStart w:id="9" w:name="_Toc475608605"/>
      <w:r w:rsidRPr="000A4C64">
        <w:rPr>
          <w:noProof/>
        </w:rPr>
        <w:t>Draft Council conclusions on EU relations with the Swiss Confederation</w:t>
      </w:r>
      <w:bookmarkEnd w:id="9"/>
    </w:p>
    <w:p w14:paraId="1E4D28E1" w14:textId="0E8744CC" w:rsidR="00C30BA1" w:rsidRPr="000A4C64" w:rsidRDefault="00C30BA1" w:rsidP="00C30BA1">
      <w:pPr>
        <w:rPr>
          <w:lang w:val="en-US"/>
        </w:rPr>
      </w:pPr>
      <w:r w:rsidRPr="000A4C64">
        <w:rPr>
          <w:noProof/>
          <w:lang w:val="en-US"/>
        </w:rPr>
        <w:t>6160</w:t>
      </w:r>
      <w:r w:rsidRPr="000A4C64">
        <w:rPr>
          <w:lang w:val="en-US"/>
        </w:rPr>
        <w:t>/17 CH 23 AELE 23 MI 113</w:t>
      </w:r>
    </w:p>
    <w:p w14:paraId="1E4D28E2" w14:textId="77777777" w:rsidR="00C30BA1" w:rsidRPr="000A4C64" w:rsidRDefault="00C30BA1" w:rsidP="00C30BA1">
      <w:r w:rsidRPr="000A4C64">
        <w:rPr>
          <w:b/>
        </w:rPr>
        <w:t>Ansvarigt statsråd</w:t>
      </w:r>
      <w:r w:rsidRPr="000A4C64">
        <w:rPr>
          <w:b/>
        </w:rPr>
        <w:br/>
      </w:r>
      <w:r w:rsidRPr="000A4C64">
        <w:rPr>
          <w:noProof/>
        </w:rPr>
        <w:t>Ann</w:t>
      </w:r>
      <w:r w:rsidRPr="000A4C64">
        <w:t xml:space="preserve"> Linde</w:t>
      </w:r>
    </w:p>
    <w:p w14:paraId="1E4D28E3"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E4"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E5"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E6"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E7"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E8"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E9"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E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EB"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ED" w14:textId="0049AEC9"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00F02461" w:rsidRPr="000A4C64">
        <w:t xml:space="preserve"> Rådet föreslås godkänna råds</w:t>
      </w:r>
      <w:r w:rsidRPr="000A4C64">
        <w:t xml:space="preserve">slutsatser om EU:s förbindelser med Schweiz. </w:t>
      </w:r>
    </w:p>
    <w:p w14:paraId="0EE4D557" w14:textId="77777777" w:rsidR="00F02461" w:rsidRPr="000A4C64" w:rsidRDefault="00C30BA1" w:rsidP="00F02461">
      <w:pPr>
        <w:spacing w:after="280" w:afterAutospacing="1"/>
      </w:pPr>
      <w:r w:rsidRPr="000A4C64">
        <w:rPr>
          <w:b/>
          <w:bCs/>
        </w:rPr>
        <w:t>Hur regeringen ställer sig till den blivande A-punkten:</w:t>
      </w:r>
      <w:r w:rsidRPr="000A4C64">
        <w:t xml:space="preserve"> </w:t>
      </w:r>
      <w:r w:rsidR="00F02461" w:rsidRPr="000A4C64">
        <w:t xml:space="preserve">Regeringen stödjer antagande av rådsslutsatserna. </w:t>
      </w:r>
    </w:p>
    <w:p w14:paraId="1E4D28F0" w14:textId="0673432D" w:rsidR="00C30BA1" w:rsidRPr="000A4C64" w:rsidRDefault="00C30BA1">
      <w:pPr>
        <w:spacing w:after="280" w:afterAutospacing="1"/>
        <w:rPr>
          <w:noProof/>
        </w:rPr>
      </w:pPr>
      <w:r w:rsidRPr="000A4C64">
        <w:rPr>
          <w:b/>
          <w:bCs/>
        </w:rPr>
        <w:t>Bakgrund:</w:t>
      </w:r>
      <w:r w:rsidRPr="000A4C64">
        <w:t xml:space="preserve"> Vartannat år antar rådet slutsatser om EU:s förbindelser med EES/EFTA-länderna Norge, Island och Liechtenstein samt med Schweiz. Vid antagandet av dessa rådsslutsatser den 13 december 2016 senarelades avsnittet om förbindelserna med Schweiz i avvaktan på en då pågående schweizisk lagstiftningsprocess som berörde den fria rörligheten för personer. Den nya schweiziska lagen antogs 16 december 2016 och välkomnades av EU-kommissionen. </w:t>
      </w:r>
      <w:r w:rsidRPr="000A4C64">
        <w:lastRenderedPageBreak/>
        <w:t xml:space="preserve">Avgörande blir dock implementeringen av lagen som ska tydliggöras i en kommande schweizisk genomförandeförordning. </w:t>
      </w:r>
    </w:p>
    <w:p w14:paraId="1E4D28F1" w14:textId="77777777" w:rsidR="00C30BA1" w:rsidRPr="000A4C64" w:rsidRDefault="00C30BA1" w:rsidP="00C30BA1">
      <w:pPr>
        <w:pStyle w:val="Rubrik1"/>
      </w:pPr>
      <w:bookmarkStart w:id="10" w:name="_Toc475608606"/>
      <w:r w:rsidRPr="000A4C64">
        <w:rPr>
          <w:noProof/>
        </w:rPr>
        <w:t>Relations with the Kyrgyz Republic:</w:t>
      </w:r>
      <w:bookmarkEnd w:id="10"/>
      <w:r w:rsidRPr="000A4C64">
        <w:rPr>
          <w:noProof/>
        </w:rPr>
        <w:t xml:space="preserve"> </w:t>
      </w:r>
    </w:p>
    <w:p w14:paraId="1E4D28F2" w14:textId="77777777" w:rsidR="00C30BA1" w:rsidRPr="000A4C64" w:rsidRDefault="00C30BA1" w:rsidP="00C30BA1">
      <w:pPr>
        <w:rPr>
          <w:lang w:val="en-US"/>
        </w:rPr>
      </w:pPr>
      <w:r w:rsidRPr="000A4C64">
        <w:rPr>
          <w:noProof/>
          <w:lang w:val="en-US"/>
        </w:rPr>
        <w:t>=</w:t>
      </w:r>
      <w:r w:rsidRPr="000A4C64">
        <w:rPr>
          <w:lang w:val="en-US"/>
        </w:rPr>
        <w:t>Establishment of the position of the European Union for the 15th meeting of the EU-Kyrgyz Republic Cooperation Council (Brussels, 6 March 2017)</w:t>
      </w:r>
      <w:r w:rsidRPr="000A4C64">
        <w:rPr>
          <w:lang w:val="en-US"/>
        </w:rPr>
        <w:br/>
      </w:r>
      <w:r w:rsidRPr="000A4C64">
        <w:rPr>
          <w:noProof/>
          <w:lang w:val="en-US"/>
        </w:rPr>
        <w:t>6381</w:t>
      </w:r>
      <w:r w:rsidRPr="000A4C64">
        <w:rPr>
          <w:lang w:val="en-US"/>
        </w:rPr>
        <w:t>/17 COEST 42</w:t>
      </w:r>
    </w:p>
    <w:p w14:paraId="1E4D28F3"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8F4"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8F5"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F6"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8F7"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8F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F9"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8F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8FB"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FC"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8FE" w14:textId="71DB8031"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anta Europeiska unionens ståndpunkt inför det femtonde mötet i samarbetsrådet EU-Kirgizistan (Bryssel den 6 mars 2017). </w:t>
      </w:r>
    </w:p>
    <w:p w14:paraId="1E4D28FF" w14:textId="0CD1BADC" w:rsidR="00DE2EA8" w:rsidRPr="000A4C64" w:rsidRDefault="00C30BA1">
      <w:pPr>
        <w:spacing w:after="280" w:afterAutospacing="1"/>
      </w:pPr>
      <w:r w:rsidRPr="000A4C64">
        <w:rPr>
          <w:b/>
          <w:bCs/>
        </w:rPr>
        <w:t>Hur regeringen ställer sig till den blivande A-punkten:</w:t>
      </w:r>
      <w:r w:rsidRPr="000A4C64">
        <w:t xml:space="preserve"> Regeringen avser rösta ja till att rådet antar Europeiska unionens ståndpunkt inför det femtonde mötet i samarbetsrådet EU-Kirgizistan. </w:t>
      </w:r>
    </w:p>
    <w:p w14:paraId="1E4D2901" w14:textId="45151D11" w:rsidR="00C30BA1" w:rsidRPr="000A4C64" w:rsidRDefault="00C30BA1">
      <w:pPr>
        <w:spacing w:after="280" w:afterAutospacing="1"/>
        <w:rPr>
          <w:noProof/>
        </w:rPr>
      </w:pPr>
      <w:r w:rsidRPr="000A4C64">
        <w:rPr>
          <w:b/>
          <w:bCs/>
        </w:rPr>
        <w:t>Bakgrund:</w:t>
      </w:r>
      <w:r w:rsidRPr="000A4C64">
        <w:t xml:space="preserve"> Det femtonde samarbetsrådet mellan EU och Kirgizistan äger rum i Bryssel den 6 mars 2017. Mötet utgör en plattform där utvecklingen av de viktigaste frågorna i relationen mellan EU och Kirgizistan diskuteras sedan det senaste mötet i samarbetsrådet den 15 februari 2016. Under mötet diskuteras också politiska, ekonomiska, regionala och internationella frågor. </w:t>
      </w:r>
    </w:p>
    <w:p w14:paraId="1E4D2902" w14:textId="77777777" w:rsidR="00C30BA1" w:rsidRPr="000A4C64" w:rsidRDefault="00C30BA1" w:rsidP="00C30BA1">
      <w:pPr>
        <w:pStyle w:val="Rubrik1"/>
      </w:pPr>
      <w:bookmarkStart w:id="11" w:name="_Toc475608607"/>
      <w:r w:rsidRPr="000A4C64">
        <w:rPr>
          <w:noProof/>
        </w:rPr>
        <w:t>Draft Council Conclusions on EU Priorities at UN Human Rights Fora in 2017</w:t>
      </w:r>
      <w:bookmarkEnd w:id="11"/>
    </w:p>
    <w:p w14:paraId="1E4D2903" w14:textId="146AEB01" w:rsidR="00C30BA1" w:rsidRPr="000A4C64" w:rsidRDefault="00C30BA1" w:rsidP="00C30BA1">
      <w:pPr>
        <w:rPr>
          <w:lang w:val="en-US"/>
        </w:rPr>
      </w:pPr>
      <w:r w:rsidRPr="000A4C64">
        <w:rPr>
          <w:noProof/>
          <w:lang w:val="en-US"/>
        </w:rPr>
        <w:t>5687</w:t>
      </w:r>
      <w:r w:rsidRPr="000A4C64">
        <w:rPr>
          <w:lang w:val="en-US"/>
        </w:rPr>
        <w:t>/17 COPS 26 COHOM 10 CONUN 11 COASI 13 MAMA 20 COEST 23 COAFR 30 CFSP/PESC 60 GENDER 2</w:t>
      </w:r>
    </w:p>
    <w:p w14:paraId="1E4D2904"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05"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06"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07"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0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09"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0A"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0B"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0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0D"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0F" w14:textId="53963ED0"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anta rådsslutsatser om EU:s prioriteringar i FN:s MR-fora 2017 </w:t>
      </w:r>
    </w:p>
    <w:p w14:paraId="1E4D2910" w14:textId="45F4A361" w:rsidR="00DE2EA8" w:rsidRPr="000A4C64" w:rsidRDefault="00C30BA1">
      <w:pPr>
        <w:spacing w:after="280" w:afterAutospacing="1"/>
      </w:pPr>
      <w:r w:rsidRPr="000A4C64">
        <w:rPr>
          <w:b/>
          <w:bCs/>
        </w:rPr>
        <w:t>Hur regeringen ställer sig till den blivande A-punkten:</w:t>
      </w:r>
      <w:r w:rsidRPr="000A4C64">
        <w:t xml:space="preserve"> Regeringen stödjer antagande av rådsslutsatserna. </w:t>
      </w:r>
    </w:p>
    <w:p w14:paraId="1E4D2912" w14:textId="5E645BFA" w:rsidR="00C30BA1" w:rsidRPr="000A4C64" w:rsidRDefault="00C30BA1">
      <w:pPr>
        <w:spacing w:after="280" w:afterAutospacing="1"/>
        <w:rPr>
          <w:noProof/>
        </w:rPr>
      </w:pPr>
      <w:r w:rsidRPr="000A4C64">
        <w:rPr>
          <w:b/>
          <w:bCs/>
        </w:rPr>
        <w:t>Bakgrund:</w:t>
      </w:r>
      <w:r w:rsidRPr="000A4C64">
        <w:t xml:space="preserve"> Rådsslutsatser om EU:s prioriteringar i FN:s MR-fora förväntas antas vid </w:t>
      </w:r>
      <w:r w:rsidR="00F02461" w:rsidRPr="000A4C64">
        <w:t xml:space="preserve">ett </w:t>
      </w:r>
      <w:r w:rsidRPr="000A4C64">
        <w:t>kommande ministermöte. Rådsslutsatserna sätter ut vilka frågor – tematiska och landspecifika – som EU under 2017 särskilt ska prioritera i förhandlingarna i FN:s olika fora för mänskliga rättigheter, framför allt FN:s råd för mänskliga rättigheter och FN:s generalförsamlings tredje utskott. Bland annat redogörs för EU:s egna initiativ (resolutioner), såsom de tematiska om barnets rättigheter och religions- och övertygelsefrihet, samt de landspecifika om Nordkorea och Myanmar/Burma.</w:t>
      </w:r>
      <w:r w:rsidRPr="000A4C64">
        <w:br/>
      </w:r>
      <w:r w:rsidRPr="000A4C64">
        <w:br/>
      </w:r>
      <w:r w:rsidRPr="000A4C64">
        <w:lastRenderedPageBreak/>
        <w:t xml:space="preserve">Sverige har bland annat fått gehör för stärkta skrivningar om kvinnors rättigheter samt sexuell och reproduktiv hälsa och rättigheter (SRHR). </w:t>
      </w:r>
    </w:p>
    <w:p w14:paraId="1E4D2913" w14:textId="77777777" w:rsidR="00C30BA1" w:rsidRPr="000A4C64" w:rsidRDefault="00C30BA1" w:rsidP="00C30BA1">
      <w:pPr>
        <w:pStyle w:val="Rubrik1"/>
      </w:pPr>
      <w:bookmarkStart w:id="12" w:name="_Toc475608608"/>
      <w:r w:rsidRPr="000A4C64">
        <w:rPr>
          <w:noProof/>
        </w:rPr>
        <w:t>Draft Council Decision extending the mandate of the European Union Special Representative in Kosovo</w:t>
      </w:r>
      <w:bookmarkEnd w:id="12"/>
    </w:p>
    <w:p w14:paraId="1E4D2914" w14:textId="083ED4E1" w:rsidR="00C30BA1" w:rsidRPr="000A4C64" w:rsidRDefault="00C30BA1" w:rsidP="00C30BA1">
      <w:pPr>
        <w:rPr>
          <w:lang w:val="en-US"/>
        </w:rPr>
      </w:pPr>
      <w:r w:rsidRPr="000A4C64">
        <w:rPr>
          <w:noProof/>
          <w:lang w:val="en-US"/>
        </w:rPr>
        <w:t>5859</w:t>
      </w:r>
      <w:r w:rsidRPr="000A4C64">
        <w:rPr>
          <w:lang w:val="en-US"/>
        </w:rPr>
        <w:t>/17 CORLX 50 CFSP/PESC 81 COWEB 16 CSDP/PSDC 53 CSC 37</w:t>
      </w:r>
      <w:r w:rsidR="003B3954" w:rsidRPr="000A4C64">
        <w:rPr>
          <w:lang w:val="en-US"/>
        </w:rPr>
        <w:br/>
      </w:r>
      <w:r w:rsidRPr="000A4C64">
        <w:rPr>
          <w:lang w:val="en-US"/>
        </w:rPr>
        <w:t>5457/17 CORLX 25 CFSP/PESC 42 COWEB 6 CSDP/PSDC 25 CSC 21</w:t>
      </w:r>
    </w:p>
    <w:p w14:paraId="1E4D2915"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16"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17"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18"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19"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1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1B"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1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1D"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1E"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21" w14:textId="569A8A75"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godkänna en förlängning av mandatet för EU:s särskilde representant till Kosovo, samt tillhörande budget.</w:t>
      </w:r>
    </w:p>
    <w:p w14:paraId="1E4D2923" w14:textId="76E3F3A2" w:rsidR="00DE2EA8" w:rsidRPr="000A4C64" w:rsidRDefault="00C30BA1">
      <w:pPr>
        <w:spacing w:after="280" w:afterAutospacing="1"/>
      </w:pPr>
      <w:r w:rsidRPr="000A4C64">
        <w:rPr>
          <w:b/>
          <w:bCs/>
        </w:rPr>
        <w:t>Hur regeringen ställer sig till den blivande A-punkten:</w:t>
      </w:r>
      <w:r w:rsidRPr="000A4C64">
        <w:t xml:space="preserve"> Regeringen avser rösta ja till att rådet förlänger mandatet för EUSR Kosovo.</w:t>
      </w:r>
    </w:p>
    <w:p w14:paraId="1E4D2925" w14:textId="6279DE18" w:rsidR="00C30BA1" w:rsidRPr="000A4C64" w:rsidRDefault="00C30BA1">
      <w:pPr>
        <w:spacing w:after="280" w:afterAutospacing="1"/>
        <w:rPr>
          <w:noProof/>
        </w:rPr>
      </w:pPr>
      <w:r w:rsidRPr="000A4C64">
        <w:rPr>
          <w:b/>
          <w:bCs/>
        </w:rPr>
        <w:t>Bakgrund:</w:t>
      </w:r>
      <w:r w:rsidRPr="000A4C64">
        <w:t xml:space="preserve"> EU:s särskilda representant (EUSR) till Kosovo spelar en ledande roll i att främja ett stabilt, fredligt, demokratiskt och multi-etniskt Kosovo. EUSR arbetar aktivt med att stärka stabiliteten på Västra Balkan genom att uppmuntra och verka för regionalt samarbete och goda grannförbindelser. En viktig del av EUSR:s arbete består i att genom råd och stöd vara EULEX behjälpligt i dess arbete med att stärka rättsstatsprincipen i landet. EUSR stödjer landets EU-perspektiv i enlighet med Stabiliserings- och associationsavtalet och utgör ett viktigt stöd till Kosovos regering i frågor relaterade till landets EU-närmande. Nuvarande mandat för EUSR går ut den 28 februari 2017. Mandatförlängningen är över en 16-månadersperiod och sträcker sig därmed fram till 30 juni 2018. </w:t>
      </w:r>
    </w:p>
    <w:p w14:paraId="1E4D2926" w14:textId="77777777" w:rsidR="00C30BA1" w:rsidRPr="000A4C64" w:rsidRDefault="00C30BA1" w:rsidP="00C30BA1">
      <w:pPr>
        <w:pStyle w:val="Rubrik1"/>
      </w:pPr>
      <w:bookmarkStart w:id="13" w:name="_Toc475608609"/>
      <w:r w:rsidRPr="000A4C64">
        <w:rPr>
          <w:noProof/>
        </w:rPr>
        <w:t>Draft Council Decision extending the mandate of the European Union Special Representative in Bosnia and Herzegovina</w:t>
      </w:r>
      <w:bookmarkEnd w:id="13"/>
    </w:p>
    <w:p w14:paraId="1E4D2927" w14:textId="3D287757" w:rsidR="00C30BA1" w:rsidRPr="000A4C64" w:rsidRDefault="00C30BA1" w:rsidP="00C30BA1">
      <w:pPr>
        <w:rPr>
          <w:lang w:val="en-US"/>
        </w:rPr>
      </w:pPr>
      <w:r w:rsidRPr="000A4C64">
        <w:rPr>
          <w:lang w:val="en-US"/>
        </w:rPr>
        <w:br/>
      </w:r>
      <w:r w:rsidRPr="000A4C64">
        <w:rPr>
          <w:noProof/>
          <w:lang w:val="en-US"/>
        </w:rPr>
        <w:t>5460</w:t>
      </w:r>
      <w:r w:rsidRPr="000A4C64">
        <w:rPr>
          <w:lang w:val="en-US"/>
        </w:rPr>
        <w:t>/17 CORLX 27 CFSP/PESC 44 COEST 19 CSC 23</w:t>
      </w:r>
      <w:r w:rsidR="003B3954" w:rsidRPr="000A4C64">
        <w:rPr>
          <w:lang w:val="en-US"/>
        </w:rPr>
        <w:br/>
      </w:r>
      <w:r w:rsidRPr="000A4C64">
        <w:rPr>
          <w:lang w:val="en-US"/>
        </w:rPr>
        <w:t>5454/17 CORLX 23 CFSP/PESC 40 COWEB 5 CSC 19</w:t>
      </w:r>
    </w:p>
    <w:p w14:paraId="1E4D2928"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29"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2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2B"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2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2D"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2E"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2F"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3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31"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34" w14:textId="1C0EB002"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godkänna beslut om förlängning av mandatet för Europeiska unionens särskilda representant i Bosnien och Hercegovina.</w:t>
      </w:r>
    </w:p>
    <w:p w14:paraId="1E4D2936" w14:textId="3086668B" w:rsidR="00DE2EA8" w:rsidRPr="000A4C64" w:rsidRDefault="00C30BA1">
      <w:pPr>
        <w:spacing w:after="280" w:afterAutospacing="1"/>
      </w:pPr>
      <w:r w:rsidRPr="000A4C64">
        <w:rPr>
          <w:b/>
          <w:bCs/>
        </w:rPr>
        <w:t>Hur regeringen ställer sig till den blivande A-punkten:</w:t>
      </w:r>
      <w:r w:rsidRPr="000A4C64">
        <w:t xml:space="preserve"> Regeringen avser rösta ja till beslut om förlängning av mandatet för Europeiska unionens särskilda representant i Bosnien och Hercegovina.</w:t>
      </w:r>
    </w:p>
    <w:p w14:paraId="1E4D2939" w14:textId="612271FD" w:rsidR="00C30BA1" w:rsidRPr="000A4C64" w:rsidRDefault="00C30BA1">
      <w:pPr>
        <w:spacing w:after="280" w:afterAutospacing="1"/>
        <w:rPr>
          <w:noProof/>
        </w:rPr>
      </w:pPr>
      <w:r w:rsidRPr="000A4C64">
        <w:rPr>
          <w:b/>
          <w:bCs/>
        </w:rPr>
        <w:t>Bakgrund:</w:t>
      </w:r>
      <w:r w:rsidRPr="000A4C64">
        <w:t xml:space="preserve"> Sedan 2011 har EU haft en särskild representant i Bosnien och Hercegovina, som även tjänstgör som chef för EU-delegationen i landet. Den 19 januari 2015 antog rådet beslut om utnämning av Lars Gunnar Wigemark till Europeiska unionens särskilda representant i </w:t>
      </w:r>
      <w:r w:rsidRPr="000A4C64">
        <w:lastRenderedPageBreak/>
        <w:t>landet med mandat fram till den 28 februari 2017.  Rådet föreslås förlänga EUSR:s mandat med ytterligare 16 månader, till och med den 30 juni 2018. Enligt beslut ska EUSR:s fortsatta mandat grundas på Bosnien och Hercegovinas framsteg med stabiliserings- och associeringsprocessen, huruvida landet anses stabilt, livskraftigt, fredligt, multietniskt och fredligt samarbetar med sina grannar samt att landet oåterkalleligen närmar sig medlemskap i unionen. SE har i diskussioner i rådsarbetsgrupp ställt sig positiva till förlängning av mandatet för EUSR i Bosnien och Hercegovina</w:t>
      </w:r>
      <w:r w:rsidR="003B3954" w:rsidRPr="000A4C64">
        <w:t>.</w:t>
      </w:r>
    </w:p>
    <w:p w14:paraId="1E4D293A" w14:textId="77777777" w:rsidR="00C30BA1" w:rsidRPr="000A4C64" w:rsidRDefault="00C30BA1" w:rsidP="00C30BA1">
      <w:pPr>
        <w:pStyle w:val="Rubrik1"/>
      </w:pPr>
      <w:bookmarkStart w:id="14" w:name="_Toc475608610"/>
      <w:r w:rsidRPr="000A4C64">
        <w:rPr>
          <w:noProof/>
        </w:rPr>
        <w:t>Draft Council Decision extending the mandate of the European Union Special Representative for the Middle East Peace Process (MEPP)</w:t>
      </w:r>
      <w:bookmarkEnd w:id="14"/>
    </w:p>
    <w:p w14:paraId="1E4D293B" w14:textId="48F300F7" w:rsidR="00C30BA1" w:rsidRPr="000A4C64" w:rsidRDefault="00C30BA1" w:rsidP="00C30BA1">
      <w:pPr>
        <w:rPr>
          <w:lang w:val="en-US"/>
        </w:rPr>
      </w:pPr>
      <w:r w:rsidRPr="000A4C64">
        <w:rPr>
          <w:noProof/>
          <w:lang w:val="en-US"/>
        </w:rPr>
        <w:t>=</w:t>
      </w:r>
      <w:r w:rsidRPr="000A4C64">
        <w:rPr>
          <w:lang w:val="en-US"/>
        </w:rPr>
        <w:t>Adoption</w:t>
      </w:r>
      <w:r w:rsidRPr="000A4C64">
        <w:rPr>
          <w:lang w:val="en-US"/>
        </w:rPr>
        <w:br/>
      </w:r>
      <w:r w:rsidRPr="000A4C64">
        <w:rPr>
          <w:noProof/>
          <w:lang w:val="en-US"/>
        </w:rPr>
        <w:t>6245</w:t>
      </w:r>
      <w:r w:rsidRPr="000A4C64">
        <w:rPr>
          <w:lang w:val="en-US"/>
        </w:rPr>
        <w:t>/17 CORLX 99 CFSP/PESC 139 COMEP 8 CSC 46</w:t>
      </w:r>
      <w:r w:rsidR="003B3954" w:rsidRPr="000A4C64">
        <w:rPr>
          <w:lang w:val="en-US"/>
        </w:rPr>
        <w:br/>
      </w:r>
      <w:r w:rsidRPr="000A4C64">
        <w:rPr>
          <w:lang w:val="en-US"/>
        </w:rPr>
        <w:t>5461/17 CORLX 28 CFSP/PESC 45 COMEP 6 CSC 24</w:t>
      </w:r>
    </w:p>
    <w:p w14:paraId="1E4D293C"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3D"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3E"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3F"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4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41"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42"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43"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44"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45"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47" w14:textId="1ACF0A23"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anta en mandatsförlängning för EU:s Särskilda Sändebud för MEPP</w:t>
      </w:r>
      <w:r w:rsidR="003B3954" w:rsidRPr="000A4C64">
        <w:t>.</w:t>
      </w:r>
    </w:p>
    <w:p w14:paraId="1E4D2948" w14:textId="13C49D2F" w:rsidR="00DE2EA8" w:rsidRPr="000A4C64" w:rsidRDefault="00C30BA1">
      <w:pPr>
        <w:spacing w:after="280" w:afterAutospacing="1"/>
      </w:pPr>
      <w:r w:rsidRPr="000A4C64">
        <w:rPr>
          <w:b/>
          <w:bCs/>
        </w:rPr>
        <w:t>Hur regeringen ställer sig till den blivande A-punkten:</w:t>
      </w:r>
      <w:r w:rsidRPr="000A4C64">
        <w:t xml:space="preserve"> Regeringen avser att rösta ja till mandatsförlängningen.</w:t>
      </w:r>
    </w:p>
    <w:p w14:paraId="1E4D294A" w14:textId="2EA055B6" w:rsidR="00C30BA1" w:rsidRPr="000A4C64" w:rsidRDefault="00C30BA1">
      <w:pPr>
        <w:spacing w:after="280" w:afterAutospacing="1"/>
        <w:rPr>
          <w:noProof/>
        </w:rPr>
      </w:pPr>
      <w:r w:rsidRPr="000A4C64">
        <w:rPr>
          <w:b/>
          <w:bCs/>
        </w:rPr>
        <w:t>Bakgrund:</w:t>
      </w:r>
      <w:r w:rsidRPr="000A4C64">
        <w:t xml:space="preserve"> Mandatsförlängningen av MEPP-sändebudet, vilket tidigare gjorts med 10-månaders intervall, föreslås nu förlängas med 16 månader. Den budget som även inbegrips i beslutet om mandatförlängningen har minskat med 9 % jämfört med tidigare, på grund av minskade rese- och boendekostnader. Sverige har i förhandlingarna om mandatförlängningen </w:t>
      </w:r>
      <w:r w:rsidR="00F02461" w:rsidRPr="000A4C64">
        <w:t>verkat för</w:t>
      </w:r>
      <w:r w:rsidRPr="000A4C64">
        <w:t xml:space="preserve"> hänvisningar till FN:</w:t>
      </w:r>
      <w:r w:rsidR="00F02461" w:rsidRPr="000A4C64">
        <w:t>s säkerhetsrådsresolution 2334.</w:t>
      </w:r>
    </w:p>
    <w:p w14:paraId="1E4D294B" w14:textId="77777777" w:rsidR="00C30BA1" w:rsidRPr="000A4C64" w:rsidRDefault="00C30BA1" w:rsidP="00C30BA1">
      <w:pPr>
        <w:pStyle w:val="Rubrik1"/>
      </w:pPr>
      <w:bookmarkStart w:id="15" w:name="_Toc475608611"/>
      <w:r w:rsidRPr="000A4C64">
        <w:rPr>
          <w:noProof/>
        </w:rPr>
        <w:t>Draft Council Decision amending Decision 2012/389/CFSP on the European Union Capacity Building Mission in Somalia (EUCAP Somalia)</w:t>
      </w:r>
      <w:bookmarkEnd w:id="15"/>
    </w:p>
    <w:p w14:paraId="1E4D294F" w14:textId="21338729" w:rsidR="00C30BA1" w:rsidRPr="000A4C64" w:rsidRDefault="00C30BA1" w:rsidP="00C30BA1">
      <w:pPr>
        <w:rPr>
          <w:lang w:val="en-US"/>
        </w:rPr>
      </w:pPr>
      <w:r w:rsidRPr="000A4C64">
        <w:rPr>
          <w:noProof/>
          <w:lang w:val="en-US"/>
        </w:rPr>
        <w:t>-</w:t>
      </w:r>
      <w:r w:rsidRPr="000A4C64">
        <w:rPr>
          <w:lang w:val="en-US"/>
        </w:rPr>
        <w:t>Reference amount covering period from 1 March 2017 - 28 February 2018</w:t>
      </w:r>
      <w:r w:rsidRPr="000A4C64">
        <w:rPr>
          <w:lang w:val="en-US"/>
        </w:rPr>
        <w:br/>
      </w:r>
      <w:r w:rsidRPr="000A4C64">
        <w:rPr>
          <w:noProof/>
          <w:lang w:val="en-US"/>
        </w:rPr>
        <w:t>6243</w:t>
      </w:r>
      <w:r w:rsidRPr="000A4C64">
        <w:rPr>
          <w:lang w:val="en-US"/>
        </w:rPr>
        <w:t>/17 CORLX 88 CFSP/PESC 124 COAFR 64 CSDP/PSDC 66</w:t>
      </w:r>
      <w:r w:rsidR="003B3954" w:rsidRPr="000A4C64">
        <w:rPr>
          <w:lang w:val="en-US"/>
        </w:rPr>
        <w:t xml:space="preserve"> </w:t>
      </w:r>
      <w:r w:rsidRPr="000A4C64">
        <w:rPr>
          <w:lang w:val="en-US"/>
        </w:rPr>
        <w:t>EUCAP SOMALIA 2 CSC 43</w:t>
      </w:r>
      <w:r w:rsidR="003B3954" w:rsidRPr="000A4C64">
        <w:rPr>
          <w:lang w:val="en-US"/>
        </w:rPr>
        <w:br/>
      </w:r>
      <w:r w:rsidRPr="000A4C64">
        <w:rPr>
          <w:lang w:val="en-US"/>
        </w:rPr>
        <w:t>6127/17 CORLX 89 CFSP/PESC 125 COAFR 65 CONUN 50 COARM 59</w:t>
      </w:r>
    </w:p>
    <w:p w14:paraId="1E4D2950" w14:textId="7C681FC4" w:rsidR="00C30BA1" w:rsidRPr="000A4C64" w:rsidRDefault="00C30BA1" w:rsidP="00C30BA1">
      <w:r w:rsidRPr="000A4C64">
        <w:rPr>
          <w:b/>
        </w:rPr>
        <w:t>Ansvarigt statsråd</w:t>
      </w:r>
      <w:r w:rsidRPr="000A4C64">
        <w:rPr>
          <w:b/>
        </w:rPr>
        <w:br/>
      </w:r>
      <w:r w:rsidR="003B3954" w:rsidRPr="000A4C64">
        <w:rPr>
          <w:noProof/>
        </w:rPr>
        <w:t xml:space="preserve">Margot </w:t>
      </w:r>
      <w:r w:rsidRPr="000A4C64">
        <w:rPr>
          <w:noProof/>
        </w:rPr>
        <w:t>Wallström</w:t>
      </w:r>
    </w:p>
    <w:p w14:paraId="1E4D2951"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52"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53"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54"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55"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56"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57"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5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59"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5B" w14:textId="2DA4957F"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beslut om referensbeloppet för EUCAP Somalia för perioden 1.3.2017 - 28.2.2018</w:t>
      </w:r>
    </w:p>
    <w:p w14:paraId="1E4D295C" w14:textId="445B1EAE" w:rsidR="00DE2EA8" w:rsidRPr="000A4C64" w:rsidRDefault="00C30BA1">
      <w:pPr>
        <w:spacing w:after="280" w:afterAutospacing="1"/>
      </w:pPr>
      <w:r w:rsidRPr="000A4C64">
        <w:rPr>
          <w:b/>
          <w:bCs/>
        </w:rPr>
        <w:t>Hur regeringen ställer sig till den blivande A-punkten:</w:t>
      </w:r>
      <w:r w:rsidRPr="000A4C64">
        <w:t xml:space="preserve"> </w:t>
      </w:r>
      <w:r w:rsidR="004140A4" w:rsidRPr="000A4C64">
        <w:t xml:space="preserve">Regeringen avser att rösta ja till beslutet. </w:t>
      </w:r>
      <w:r w:rsidRPr="000A4C64">
        <w:br/>
      </w:r>
    </w:p>
    <w:p w14:paraId="1E4D295E" w14:textId="769F6A73" w:rsidR="00C30BA1" w:rsidRPr="000A4C64" w:rsidRDefault="00C30BA1">
      <w:pPr>
        <w:spacing w:after="280" w:afterAutospacing="1"/>
        <w:rPr>
          <w:noProof/>
        </w:rPr>
      </w:pPr>
      <w:r w:rsidRPr="000A4C64">
        <w:rPr>
          <w:b/>
          <w:bCs/>
        </w:rPr>
        <w:lastRenderedPageBreak/>
        <w:t>Bakgrund:</w:t>
      </w:r>
      <w:r w:rsidRPr="000A4C64">
        <w:t xml:space="preserve"> </w:t>
      </w:r>
      <w:r w:rsidR="004140A4" w:rsidRPr="000A4C64">
        <w:t xml:space="preserve">I december 2016 beslutades </w:t>
      </w:r>
      <w:r w:rsidRPr="000A4C64">
        <w:t>att förlänga</w:t>
      </w:r>
      <w:r w:rsidR="004140A4" w:rsidRPr="000A4C64">
        <w:t xml:space="preserve"> EUCAP Somalia insatsens mandat </w:t>
      </w:r>
      <w:r w:rsidRPr="000A4C64">
        <w:t>till och med den 31 december 2018. Det aktuella rådsbeslutet handlar om att fastställa referensbeloppet för perioden från den 1 mars 2017 till</w:t>
      </w:r>
      <w:r w:rsidR="003B3954" w:rsidRPr="000A4C64">
        <w:t xml:space="preserve"> och med den 28 februari 2018.</w:t>
      </w:r>
    </w:p>
    <w:p w14:paraId="1E4D2975" w14:textId="77777777" w:rsidR="00C30BA1" w:rsidRPr="000A4C64" w:rsidRDefault="00C30BA1" w:rsidP="00C30BA1">
      <w:pPr>
        <w:pStyle w:val="Rubrik1"/>
      </w:pPr>
      <w:bookmarkStart w:id="16" w:name="_Toc475608612"/>
      <w:r w:rsidRPr="000A4C64">
        <w:rPr>
          <w:noProof/>
        </w:rPr>
        <w:t>Joint Declaration between the European Union and the United Nations Relief and Works Agency for Palestine Refugees in the Near East (UNRWA) on European support to UNRWA (2017-2020)</w:t>
      </w:r>
      <w:bookmarkEnd w:id="16"/>
    </w:p>
    <w:p w14:paraId="1E4D2976" w14:textId="77777777" w:rsidR="00C30BA1" w:rsidRPr="000A4C64" w:rsidRDefault="00C30BA1" w:rsidP="00C30BA1">
      <w:pPr>
        <w:rPr>
          <w:lang w:val="en-US"/>
        </w:rPr>
      </w:pPr>
      <w:r w:rsidRPr="000A4C64">
        <w:rPr>
          <w:noProof/>
          <w:lang w:val="en-US"/>
        </w:rPr>
        <w:t>=</w:t>
      </w:r>
      <w:r w:rsidRPr="000A4C64">
        <w:rPr>
          <w:lang w:val="en-US"/>
        </w:rPr>
        <w:t>Endorsement</w:t>
      </w:r>
      <w:r w:rsidRPr="000A4C64">
        <w:rPr>
          <w:lang w:val="en-US"/>
        </w:rPr>
        <w:br/>
      </w:r>
      <w:r w:rsidRPr="000A4C64">
        <w:rPr>
          <w:noProof/>
          <w:lang w:val="en-US"/>
        </w:rPr>
        <w:t>6270</w:t>
      </w:r>
      <w:r w:rsidRPr="000A4C64">
        <w:rPr>
          <w:lang w:val="en-US"/>
        </w:rPr>
        <w:t>/17 MAMA 30 PA 1</w:t>
      </w:r>
    </w:p>
    <w:p w14:paraId="1E4D2977"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78"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79"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7A"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7B"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7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7D"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7E"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7F"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80"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81"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t>Föranleder ingen annotering.</w:t>
      </w:r>
    </w:p>
    <w:p w14:paraId="1E4D2982" w14:textId="77777777" w:rsidR="00C30BA1" w:rsidRPr="000A4C64" w:rsidRDefault="00C30BA1" w:rsidP="00C30BA1">
      <w:pPr>
        <w:pStyle w:val="Rubrik1"/>
      </w:pPr>
      <w:bookmarkStart w:id="17" w:name="_Toc475608613"/>
      <w:r w:rsidRPr="000A4C64">
        <w:rPr>
          <w:noProof/>
        </w:rPr>
        <w:t>Draft Council Decision on the conclusion of the Agreement amending for the second time the Partnership Agreement between the members of the African, Caribbean and Pacific Group of States, of the one part, and the European Community and its Member States, of the other part, signed in Cotonou on 23 June 2000, as first amended in Luxembourg on 25 June 2005</w:t>
      </w:r>
      <w:bookmarkEnd w:id="17"/>
    </w:p>
    <w:p w14:paraId="1E4D2983" w14:textId="24A3590A" w:rsidR="00C30BA1" w:rsidRPr="000A4C64" w:rsidRDefault="00C30BA1" w:rsidP="00C30BA1">
      <w:pPr>
        <w:rPr>
          <w:lang w:val="en-US"/>
        </w:rPr>
      </w:pPr>
      <w:r w:rsidRPr="000A4C64">
        <w:rPr>
          <w:noProof/>
          <w:lang w:val="en-US"/>
        </w:rPr>
        <w:t>=</w:t>
      </w:r>
      <w:r w:rsidRPr="000A4C64">
        <w:rPr>
          <w:lang w:val="en-US"/>
        </w:rPr>
        <w:t>Adoption</w:t>
      </w:r>
      <w:r w:rsidRPr="000A4C64">
        <w:rPr>
          <w:lang w:val="en-US"/>
        </w:rPr>
        <w:br/>
      </w:r>
      <w:r w:rsidRPr="000A4C64">
        <w:rPr>
          <w:noProof/>
          <w:lang w:val="en-US"/>
        </w:rPr>
        <w:t>6100</w:t>
      </w:r>
      <w:r w:rsidRPr="000A4C64">
        <w:rPr>
          <w:lang w:val="en-US"/>
        </w:rPr>
        <w:t xml:space="preserve">/17 ACP 11 PTOM 6 COAFR 59 COASI 24 COLAC 9 WTO 26 RELEX 112 </w:t>
      </w:r>
      <w:r w:rsidR="003B3954" w:rsidRPr="000A4C64">
        <w:rPr>
          <w:lang w:val="en-US"/>
        </w:rPr>
        <w:br/>
      </w:r>
      <w:r w:rsidRPr="000A4C64">
        <w:rPr>
          <w:lang w:val="en-US"/>
        </w:rPr>
        <w:t>16894/11 ACP 227 PTOM 50 COAFR 316 COASI 208 COLAT 38 WTO 432RELEX 1185</w:t>
      </w:r>
    </w:p>
    <w:p w14:paraId="1E4D2984" w14:textId="77777777" w:rsidR="00C30BA1" w:rsidRPr="000A4C64" w:rsidRDefault="00C30BA1" w:rsidP="00C30BA1">
      <w:r w:rsidRPr="000A4C64">
        <w:rPr>
          <w:b/>
        </w:rPr>
        <w:t>Ansvarigt statsråd</w:t>
      </w:r>
      <w:r w:rsidRPr="000A4C64">
        <w:rPr>
          <w:b/>
        </w:rPr>
        <w:br/>
      </w:r>
      <w:r w:rsidRPr="000A4C64">
        <w:rPr>
          <w:noProof/>
        </w:rPr>
        <w:t>Isabella</w:t>
      </w:r>
      <w:r w:rsidRPr="000A4C64">
        <w:t xml:space="preserve"> Lövin</w:t>
      </w:r>
    </w:p>
    <w:p w14:paraId="1E4D2985"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86"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87"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8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89"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8A"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8B"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8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8D"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8F" w14:textId="4623E3E5"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 xml:space="preserve">Avsikt med behandlingen i rådet: </w:t>
      </w:r>
      <w:r w:rsidRPr="000A4C64">
        <w:t xml:space="preserve">Administrativ behandling av andra tillägget till Cotonouavtalet. </w:t>
      </w:r>
    </w:p>
    <w:p w14:paraId="1E4D2990" w14:textId="2B5086CB" w:rsidR="00DE2EA8" w:rsidRPr="000A4C64" w:rsidRDefault="00C30BA1">
      <w:pPr>
        <w:spacing w:after="280" w:afterAutospacing="1"/>
      </w:pPr>
      <w:r w:rsidRPr="000A4C64">
        <w:rPr>
          <w:b/>
          <w:bCs/>
        </w:rPr>
        <w:t>Hur regeringen ställer sig till den blivande A-punkten:</w:t>
      </w:r>
      <w:r w:rsidRPr="000A4C64">
        <w:t xml:space="preserve"> Positiv/godkännande </w:t>
      </w:r>
    </w:p>
    <w:p w14:paraId="1E4D2992" w14:textId="5AB9F03B" w:rsidR="00C30BA1" w:rsidRPr="000A4C64" w:rsidRDefault="00C30BA1">
      <w:pPr>
        <w:spacing w:after="280" w:afterAutospacing="1"/>
        <w:rPr>
          <w:noProof/>
        </w:rPr>
      </w:pPr>
      <w:r w:rsidRPr="000A4C64">
        <w:rPr>
          <w:b/>
          <w:bCs/>
        </w:rPr>
        <w:t>Bakgrund:</w:t>
      </w:r>
      <w:r w:rsidRPr="000A4C64">
        <w:t xml:space="preserve"> </w:t>
      </w:r>
      <w:r w:rsidR="00F02461" w:rsidRPr="000A4C64">
        <w:t>Samtliga</w:t>
      </w:r>
      <w:r w:rsidRPr="000A4C64">
        <w:t xml:space="preserve"> </w:t>
      </w:r>
      <w:r w:rsidR="00F02461" w:rsidRPr="000A4C64">
        <w:t>medlemstater</w:t>
      </w:r>
      <w:r w:rsidRPr="000A4C64">
        <w:t xml:space="preserve"> har ännu inte ratificerat det andra tillägget av Cotonouavtalet, men nu har </w:t>
      </w:r>
      <w:r w:rsidR="00F02461" w:rsidRPr="000A4C64">
        <w:t>en</w:t>
      </w:r>
      <w:r w:rsidRPr="000A4C64">
        <w:t xml:space="preserve"> sista </w:t>
      </w:r>
      <w:r w:rsidR="00F02461" w:rsidRPr="000A4C64">
        <w:t>medlemstat</w:t>
      </w:r>
      <w:r w:rsidRPr="000A4C64">
        <w:t xml:space="preserve"> signalerat att man är beredd att göra det. AVS-rådsarbetsgruppen godkände 7 februari 2017 förslag till rådsbeslut om det andra tillägget av Cotonouavtalet, vilket möjliggjorde ikraftträdandet av denna ändring. </w:t>
      </w:r>
    </w:p>
    <w:p w14:paraId="1E4D2993" w14:textId="77777777" w:rsidR="00C30BA1" w:rsidRPr="000A4C64" w:rsidRDefault="00C30BA1" w:rsidP="00C30BA1">
      <w:pPr>
        <w:pStyle w:val="Rubrik1"/>
      </w:pPr>
      <w:bookmarkStart w:id="18" w:name="_Toc475608614"/>
      <w:r w:rsidRPr="000A4C64">
        <w:rPr>
          <w:noProof/>
        </w:rPr>
        <w:t>2016 Annual Report on the implementation of the European Union's instruments for financing external actions in 2015</w:t>
      </w:r>
      <w:bookmarkEnd w:id="18"/>
    </w:p>
    <w:p w14:paraId="1E4D2995" w14:textId="398AB9D8" w:rsidR="00C30BA1" w:rsidRPr="000A4C64" w:rsidRDefault="00C30BA1" w:rsidP="00C30BA1">
      <w:pPr>
        <w:rPr>
          <w:lang w:val="en-US"/>
        </w:rPr>
      </w:pPr>
      <w:r w:rsidRPr="000A4C64">
        <w:rPr>
          <w:noProof/>
          <w:lang w:val="en-US"/>
        </w:rPr>
        <w:t>=</w:t>
      </w:r>
      <w:r w:rsidRPr="000A4C64">
        <w:rPr>
          <w:lang w:val="en-US"/>
        </w:rPr>
        <w:t>Draft Council conclusions</w:t>
      </w:r>
      <w:r w:rsidRPr="000A4C64">
        <w:rPr>
          <w:lang w:val="en-US"/>
        </w:rPr>
        <w:br/>
      </w:r>
      <w:r w:rsidRPr="000A4C64">
        <w:rPr>
          <w:noProof/>
          <w:lang w:val="en-US"/>
        </w:rPr>
        <w:t>6498</w:t>
      </w:r>
      <w:r w:rsidRPr="000A4C64">
        <w:rPr>
          <w:lang w:val="en-US"/>
        </w:rPr>
        <w:t>/17 DEVGEN 25 ACP 13 RELEX 151 FIN 126 CADREFIN 23</w:t>
      </w:r>
      <w:r w:rsidR="003B3954" w:rsidRPr="000A4C64">
        <w:rPr>
          <w:lang w:val="en-US"/>
        </w:rPr>
        <w:t xml:space="preserve"> </w:t>
      </w:r>
      <w:r w:rsidRPr="000A4C64">
        <w:rPr>
          <w:lang w:val="en-US"/>
        </w:rPr>
        <w:t>COHOM 24 COEST 44 COLAC 17 COAFR 77 MOG 11 ASIE 4 COASI 30 WTO 38</w:t>
      </w:r>
    </w:p>
    <w:p w14:paraId="1E4D2996" w14:textId="77777777" w:rsidR="00C30BA1" w:rsidRPr="000A4C64" w:rsidRDefault="00C30BA1" w:rsidP="00C30BA1">
      <w:r w:rsidRPr="000A4C64">
        <w:rPr>
          <w:b/>
        </w:rPr>
        <w:t>Ansvarigt statsråd</w:t>
      </w:r>
      <w:r w:rsidRPr="000A4C64">
        <w:rPr>
          <w:b/>
        </w:rPr>
        <w:br/>
      </w:r>
      <w:r w:rsidRPr="000A4C64">
        <w:rPr>
          <w:noProof/>
        </w:rPr>
        <w:t>Isabella</w:t>
      </w:r>
      <w:r w:rsidRPr="000A4C64">
        <w:t xml:space="preserve"> Lövin</w:t>
      </w:r>
    </w:p>
    <w:p w14:paraId="1E4D2997" w14:textId="77777777" w:rsidR="00C30BA1" w:rsidRPr="000A4C64" w:rsidRDefault="00C30BA1" w:rsidP="00C30BA1">
      <w:r w:rsidRPr="000A4C64">
        <w:rPr>
          <w:b/>
        </w:rPr>
        <w:lastRenderedPageBreak/>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98"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99"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9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9B"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9C"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9D"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9E"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9F"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A1" w14:textId="7A956DCB"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Att anta rådsslutsatser</w:t>
      </w:r>
      <w:r w:rsidR="003B3954" w:rsidRPr="000A4C64">
        <w:t>.</w:t>
      </w:r>
    </w:p>
    <w:p w14:paraId="1E4D29A2" w14:textId="51A20B8B" w:rsidR="00DE2EA8" w:rsidRPr="000A4C64" w:rsidRDefault="00C30BA1">
      <w:pPr>
        <w:spacing w:after="280" w:afterAutospacing="1"/>
      </w:pPr>
      <w:r w:rsidRPr="000A4C64">
        <w:rPr>
          <w:b/>
          <w:bCs/>
        </w:rPr>
        <w:t>Hur regeringen ställer sig till den blivande A-punkten:</w:t>
      </w:r>
      <w:r w:rsidRPr="000A4C64">
        <w:t xml:space="preserve"> Regeringen avser rösta ja.</w:t>
      </w:r>
    </w:p>
    <w:p w14:paraId="1E4D29A5" w14:textId="5D569C40" w:rsidR="00C30BA1" w:rsidRPr="000A4C64" w:rsidRDefault="00C30BA1">
      <w:pPr>
        <w:spacing w:after="280" w:afterAutospacing="1"/>
        <w:rPr>
          <w:noProof/>
        </w:rPr>
      </w:pPr>
      <w:r w:rsidRPr="000A4C64">
        <w:rPr>
          <w:b/>
          <w:bCs/>
        </w:rPr>
        <w:t>Bakgrund:</w:t>
      </w:r>
      <w:r w:rsidRPr="000A4C64">
        <w:t xml:space="preserve"> Rådsslutsatserna avser årsrapporten för EU:s utvecklingssamarbete inklusive resultatrapporteringen(Annual Report on the implementation of the European Union's instruments for financing external action in 2015). I dessa välkomnas en resultatredovisning som är mer omfattande än tidigare år,  samtidigt som behovet av ytterligare rapportering på vissa områden påtalas. Sverige har inte haft några invändningar då rådsslutsatserna behandlats i CODEV.</w:t>
      </w:r>
    </w:p>
    <w:p w14:paraId="1E4D29A6" w14:textId="77777777" w:rsidR="00C30BA1" w:rsidRPr="000A4C64" w:rsidRDefault="00C30BA1" w:rsidP="00C30BA1">
      <w:pPr>
        <w:pStyle w:val="Rubrik1"/>
      </w:pPr>
      <w:bookmarkStart w:id="19" w:name="_Toc475608615"/>
      <w:r w:rsidRPr="000A4C64">
        <w:rPr>
          <w:noProof/>
        </w:rPr>
        <w:t>Enlargement</w:t>
      </w:r>
      <w:r w:rsidRPr="000A4C64">
        <w:rPr>
          <w:noProof/>
        </w:rPr>
        <w:br/>
        <w:t>Accession negotiations with Serbia</w:t>
      </w:r>
      <w:bookmarkEnd w:id="19"/>
    </w:p>
    <w:p w14:paraId="1E4D29A7" w14:textId="77777777" w:rsidR="00C30BA1" w:rsidRPr="000A4C64" w:rsidRDefault="00C30BA1" w:rsidP="00C30BA1">
      <w:pPr>
        <w:rPr>
          <w:lang w:val="en-US"/>
        </w:rPr>
      </w:pPr>
      <w:r w:rsidRPr="000A4C64">
        <w:rPr>
          <w:noProof/>
          <w:lang w:val="en-US"/>
        </w:rPr>
        <w:t>=</w:t>
      </w:r>
      <w:r w:rsidRPr="000A4C64">
        <w:rPr>
          <w:lang w:val="en-US"/>
        </w:rPr>
        <w:t>Outcome of screening on Chapter 18: Statistics</w:t>
      </w:r>
      <w:r w:rsidRPr="000A4C64">
        <w:rPr>
          <w:lang w:val="en-US"/>
        </w:rPr>
        <w:br/>
      </w:r>
      <w:r w:rsidRPr="000A4C64">
        <w:rPr>
          <w:noProof/>
          <w:lang w:val="en-US"/>
        </w:rPr>
        <w:t>6446</w:t>
      </w:r>
      <w:r w:rsidRPr="000A4C64">
        <w:rPr>
          <w:lang w:val="en-US"/>
        </w:rPr>
        <w:t>/17 ELARG 10</w:t>
      </w:r>
    </w:p>
    <w:p w14:paraId="1E4D29A8"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A9"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AA"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AB"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AC"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AD"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AE"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AF"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B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B1"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B4" w14:textId="63EED73A"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godkänna screening av kapitel 18: Statistik i anslutningsförhandlingarna med Serbien.</w:t>
      </w:r>
    </w:p>
    <w:p w14:paraId="1E4D29B6" w14:textId="4BF95986" w:rsidR="00DE2EA8" w:rsidRPr="000A4C64" w:rsidRDefault="00C30BA1">
      <w:pPr>
        <w:spacing w:after="280" w:afterAutospacing="1"/>
      </w:pPr>
      <w:r w:rsidRPr="000A4C64">
        <w:rPr>
          <w:b/>
          <w:bCs/>
        </w:rPr>
        <w:t>Hur regeringen ställer sig till den blivande A-punkten:</w:t>
      </w:r>
      <w:r w:rsidRPr="000A4C64">
        <w:t xml:space="preserve"> Sverige avser rösta ja till screening av kapitel 18: Statistik i anslutningsförhandlingarna med Serbien.</w:t>
      </w:r>
    </w:p>
    <w:p w14:paraId="1E4D29B7" w14:textId="14186059" w:rsidR="00DE2EA8" w:rsidRPr="000A4C64" w:rsidRDefault="00C30BA1">
      <w:pPr>
        <w:spacing w:after="280" w:afterAutospacing="1"/>
      </w:pPr>
      <w:r w:rsidRPr="000A4C64">
        <w:rPr>
          <w:b/>
          <w:bCs/>
        </w:rPr>
        <w:t>Bakgrund:</w:t>
      </w:r>
      <w:r w:rsidRPr="000A4C64">
        <w:t xml:space="preserve"> Serbien ansökte om medlemskap till Europeiska Unionen 22 december 2009. 1 mars 2012 nådde landet kandidatlandstatus, och de första förhandlingskapitlen öppnades i december 2015. </w:t>
      </w:r>
    </w:p>
    <w:p w14:paraId="1E4D29B9" w14:textId="3E820E2B" w:rsidR="00C30BA1" w:rsidRPr="000A4C64" w:rsidRDefault="00C30BA1">
      <w:pPr>
        <w:spacing w:after="280" w:afterAutospacing="1"/>
        <w:rPr>
          <w:noProof/>
        </w:rPr>
      </w:pPr>
      <w:r w:rsidRPr="000A4C64">
        <w:t>Kapitel 18: Statistik kräver att det finns en statistisk infrastruktur i landet baserad på principer som opartiskhet, tillförlitlighet, öppenhet och sekretess av personuppgifter. Kapitlet omfattar statistik såsom makroekonomisk, demografisk, social statistik och statistik inom transport, utrikeshandel, jordbruk, miljö och vetenskap och teknik.</w:t>
      </w:r>
    </w:p>
    <w:p w14:paraId="1E4D29BA" w14:textId="77777777" w:rsidR="00C30BA1" w:rsidRPr="000A4C64" w:rsidRDefault="00C30BA1" w:rsidP="00C30BA1">
      <w:pPr>
        <w:pStyle w:val="Rubrik1"/>
      </w:pPr>
      <w:bookmarkStart w:id="20" w:name="_Toc475608616"/>
      <w:r w:rsidRPr="000A4C64">
        <w:rPr>
          <w:noProof/>
        </w:rPr>
        <w:t>Enlargement</w:t>
      </w:r>
      <w:r w:rsidRPr="000A4C64">
        <w:rPr>
          <w:noProof/>
        </w:rPr>
        <w:br/>
        <w:t>Accession negotiations with Serbia</w:t>
      </w:r>
      <w:bookmarkEnd w:id="20"/>
    </w:p>
    <w:p w14:paraId="1E4D29BB" w14:textId="77777777" w:rsidR="00C30BA1" w:rsidRPr="000A4C64" w:rsidRDefault="00C30BA1" w:rsidP="00C30BA1">
      <w:pPr>
        <w:rPr>
          <w:lang w:val="en-US"/>
        </w:rPr>
      </w:pPr>
      <w:r w:rsidRPr="000A4C64">
        <w:rPr>
          <w:noProof/>
          <w:lang w:val="en-US"/>
        </w:rPr>
        <w:t>=</w:t>
      </w:r>
      <w:r w:rsidRPr="000A4C64">
        <w:rPr>
          <w:lang w:val="en-US"/>
        </w:rPr>
        <w:t>Chapter 20: Enterprise and industrial policy</w:t>
      </w:r>
      <w:r w:rsidRPr="000A4C64">
        <w:rPr>
          <w:lang w:val="en-US"/>
        </w:rPr>
        <w:br/>
      </w:r>
      <w:r w:rsidRPr="000A4C64">
        <w:rPr>
          <w:noProof/>
          <w:lang w:val="en-US"/>
        </w:rPr>
        <w:t>6447</w:t>
      </w:r>
      <w:r w:rsidRPr="000A4C64">
        <w:rPr>
          <w:lang w:val="en-US"/>
        </w:rPr>
        <w:t>/17 ELARG 11</w:t>
      </w:r>
    </w:p>
    <w:p w14:paraId="1E4D29BC" w14:textId="77777777" w:rsidR="00C30BA1" w:rsidRPr="000A4C64" w:rsidRDefault="00C30BA1" w:rsidP="00C30BA1">
      <w:r w:rsidRPr="000A4C64">
        <w:rPr>
          <w:b/>
        </w:rPr>
        <w:t>Ansvarigt statsråd</w:t>
      </w:r>
      <w:r w:rsidRPr="000A4C64">
        <w:rPr>
          <w:b/>
        </w:rPr>
        <w:br/>
      </w:r>
      <w:r w:rsidRPr="000A4C64">
        <w:rPr>
          <w:noProof/>
        </w:rPr>
        <w:t>Margot</w:t>
      </w:r>
      <w:r w:rsidRPr="000A4C64">
        <w:t xml:space="preserve"> Wallström</w:t>
      </w:r>
    </w:p>
    <w:p w14:paraId="1E4D29BD" w14:textId="77777777" w:rsidR="00C30BA1" w:rsidRPr="000A4C64" w:rsidRDefault="00C30BA1" w:rsidP="00C30BA1">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EU-nämnden </w:instrText>
      </w:r>
      <w:r w:rsidRPr="000A4C64">
        <w:rPr>
          <w:b/>
        </w:rPr>
        <w:br/>
      </w:r>
      <w:r w:rsidRPr="000A4C64">
        <w:instrText>-</w:instrText>
      </w:r>
    </w:p>
    <w:p w14:paraId="1E4D29BE"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BF"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EU-nämnden</w:instrText>
      </w:r>
      <w:r w:rsidRPr="000A4C64">
        <w:rPr>
          <w:b/>
        </w:rPr>
        <w:br/>
      </w:r>
      <w:r w:rsidRPr="000A4C64">
        <w:instrText>-</w:instrText>
      </w:r>
    </w:p>
    <w:p w14:paraId="1E4D29C0"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rådet </w:instrText>
      </w:r>
      <w:r w:rsidRPr="000A4C64">
        <w:rPr>
          <w:b/>
        </w:rPr>
        <w:br/>
      </w:r>
      <w:r w:rsidRPr="000A4C64">
        <w:instrText>-</w:instrText>
      </w:r>
    </w:p>
    <w:p w14:paraId="1E4D29C1"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C2"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rådet</w:instrText>
      </w:r>
      <w:r w:rsidRPr="000A4C64">
        <w:rPr>
          <w:b/>
        </w:rPr>
        <w:br/>
      </w:r>
      <w:r w:rsidRPr="000A4C64">
        <w:instrText>-</w:instrText>
      </w:r>
    </w:p>
    <w:p w14:paraId="1E4D29C3"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fldChar w:fldCharType="begin"/>
      </w:r>
      <w:r w:rsidRPr="000A4C64">
        <w:rPr>
          <w:b/>
        </w:rPr>
        <w:instrText xml:space="preserve"> IF "-" = "-" </w:instrText>
      </w:r>
      <w:r w:rsidRPr="000A4C64">
        <w:rPr>
          <w:b/>
        </w:rPr>
        <w:fldChar w:fldCharType="begin"/>
      </w:r>
      <w:r w:rsidRPr="000A4C64">
        <w:rPr>
          <w:b/>
        </w:rPr>
        <w:instrText xml:space="preserve"> IF "-" = "-" </w:instrText>
      </w:r>
      <w:r w:rsidRPr="000A4C64">
        <w:rPr>
          <w:b/>
        </w:rPr>
        <w:fldChar w:fldCharType="begin"/>
      </w:r>
      <w:r w:rsidRPr="000A4C64">
        <w:rPr>
          <w:b/>
        </w:rPr>
        <w:instrText xml:space="preserve"> IF "-" = "-" "" "Tidigare behandlat i utskottet </w:instrText>
      </w:r>
      <w:r w:rsidRPr="000A4C64">
        <w:rPr>
          <w:b/>
        </w:rPr>
        <w:br/>
      </w:r>
      <w:r w:rsidRPr="000A4C64">
        <w:instrText>-</w:instrText>
      </w:r>
    </w:p>
    <w:p w14:paraId="1E4D29C4" w14:textId="77777777" w:rsidR="00C30BA1" w:rsidRPr="000A4C64" w:rsidRDefault="00C30BA1" w:rsidP="00C30BA1">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C5" w14:textId="77777777" w:rsidR="00C30BA1" w:rsidRPr="000A4C64" w:rsidRDefault="00C30BA1" w:rsidP="00C30BA1">
      <w:pPr>
        <w:rPr>
          <w:noProof/>
        </w:rPr>
      </w:pPr>
      <w:r w:rsidRPr="000A4C64">
        <w:instrText>"</w:instrText>
      </w:r>
      <w:r w:rsidRPr="000A4C64">
        <w:rPr>
          <w:b/>
        </w:rPr>
        <w:instrText xml:space="preserve"> </w:instrText>
      </w:r>
      <w:r w:rsidRPr="000A4C64">
        <w:rPr>
          <w:b/>
        </w:rPr>
        <w:fldChar w:fldCharType="end"/>
      </w:r>
      <w:r w:rsidRPr="000A4C64">
        <w:rPr>
          <w:b/>
        </w:rPr>
        <w:instrText xml:space="preserve">  "Tidigare behandlat i utskottet</w:instrText>
      </w:r>
      <w:r w:rsidRPr="000A4C64">
        <w:rPr>
          <w:b/>
        </w:rPr>
        <w:br/>
      </w:r>
      <w:r w:rsidRPr="000A4C64">
        <w:instrText>-</w:instrText>
      </w:r>
    </w:p>
    <w:p w14:paraId="1E4D29C7" w14:textId="05BD120D" w:rsidR="00DE2EA8" w:rsidRPr="000A4C64" w:rsidRDefault="00C30BA1" w:rsidP="003B3954">
      <w:r w:rsidRPr="000A4C64">
        <w:instrText>"</w:instrText>
      </w:r>
      <w:r w:rsidRPr="000A4C64">
        <w:rPr>
          <w:b/>
        </w:rPr>
        <w:instrText xml:space="preserve"> </w:instrText>
      </w:r>
      <w:r w:rsidRPr="000A4C64">
        <w:rPr>
          <w:b/>
        </w:rPr>
        <w:fldChar w:fldCharType="end"/>
      </w:r>
      <w:r w:rsidRPr="000A4C64">
        <w:rPr>
          <w:b/>
        </w:rPr>
        <w:t>Annotering</w:t>
      </w:r>
      <w:r w:rsidRPr="000A4C64">
        <w:rPr>
          <w:b/>
        </w:rPr>
        <w:br/>
      </w:r>
      <w:r w:rsidRPr="000A4C64">
        <w:rPr>
          <w:b/>
          <w:bCs/>
        </w:rPr>
        <w:t>Avsikt med behandlingen i rådet:</w:t>
      </w:r>
      <w:r w:rsidRPr="000A4C64">
        <w:t xml:space="preserve"> Rådet föreslås godkänna utkast till gemensam hållning för kapitel 20: Företags- och industripolitik, i anslutningsförhandlingarna med Serbien.</w:t>
      </w:r>
    </w:p>
    <w:p w14:paraId="1E4D29C9" w14:textId="7305711F" w:rsidR="00DE2EA8" w:rsidRPr="000A4C64" w:rsidRDefault="00C30BA1">
      <w:pPr>
        <w:spacing w:after="280" w:afterAutospacing="1"/>
      </w:pPr>
      <w:r w:rsidRPr="000A4C64">
        <w:rPr>
          <w:b/>
          <w:bCs/>
        </w:rPr>
        <w:lastRenderedPageBreak/>
        <w:t>Hur regeringen ställer sig till den blivande A-punkten:</w:t>
      </w:r>
      <w:r w:rsidRPr="000A4C64">
        <w:t xml:space="preserve"> Regeringen avser rösta ja till utkast till gemensam hållning för kapitel 20: Företags- och industripolitik.</w:t>
      </w:r>
    </w:p>
    <w:p w14:paraId="1E4D29CB" w14:textId="127C36CC" w:rsidR="00DE2EA8" w:rsidRPr="000A4C64" w:rsidRDefault="00C30BA1">
      <w:pPr>
        <w:spacing w:after="280" w:afterAutospacing="1"/>
      </w:pPr>
      <w:r w:rsidRPr="000A4C64">
        <w:rPr>
          <w:b/>
          <w:bCs/>
        </w:rPr>
        <w:t>Bakgrund:</w:t>
      </w:r>
      <w:r w:rsidRPr="000A4C64">
        <w:t xml:space="preserve"> Serbien ansökte om medlemskap till Europeiska Unionen 22 december 2009. 1 mars 2012 nådde landet kandidatlandstatus, och de första förhandlingskapitlen öppnades i december 2015. </w:t>
      </w:r>
    </w:p>
    <w:p w14:paraId="1E4D29CE" w14:textId="5DCD31B7" w:rsidR="00C30BA1" w:rsidRPr="00377012" w:rsidRDefault="00C30BA1" w:rsidP="003B3954">
      <w:pPr>
        <w:spacing w:after="280" w:afterAutospacing="1"/>
      </w:pPr>
      <w:r w:rsidRPr="000A4C64">
        <w:t>Kapitel 20: Företags- och industripolitik syftar till att främja industristrategier och förbättrar konkurrenskraften genom att påskynda anpassningen till strukturförändringar, främja en miljö som är gynnsam för tillväxt och understödja inhemska och utländska investeringar. Genomförandet av kapitel 20 kräver tillräcklig administrativ kapacitet på nationell, regional och lokal nivå.</w:t>
      </w:r>
      <w:r>
        <w:t xml:space="preserve"> </w:t>
      </w:r>
      <w:bookmarkEnd w:id="2"/>
    </w:p>
    <w:sectPr w:rsidR="00C30BA1" w:rsidRPr="00377012" w:rsidSect="00C30BA1">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D29E8" w14:textId="77777777" w:rsidR="00F02461" w:rsidRDefault="00F02461">
      <w:pPr>
        <w:spacing w:after="0" w:line="240" w:lineRule="auto"/>
      </w:pPr>
      <w:r>
        <w:separator/>
      </w:r>
    </w:p>
  </w:endnote>
  <w:endnote w:type="continuationSeparator" w:id="0">
    <w:p w14:paraId="1E4D29EA" w14:textId="77777777" w:rsidR="00F02461" w:rsidRDefault="00F0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E4D29D3" w14:textId="77777777" w:rsidR="00F02461" w:rsidRDefault="0005412F">
        <w:pPr>
          <w:pStyle w:val="Sidfot"/>
          <w:jc w:val="right"/>
        </w:pPr>
      </w:p>
    </w:sdtContent>
  </w:sdt>
  <w:p w14:paraId="1E4D29D4" w14:textId="77777777" w:rsidR="00F02461" w:rsidRDefault="00F024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D29E2" w14:textId="77777777" w:rsidR="00F02461" w:rsidRDefault="00F02461">
    <w:pPr>
      <w:pStyle w:val="Sidfot"/>
      <w:jc w:val="right"/>
    </w:pPr>
  </w:p>
  <w:p w14:paraId="1E4D29E3" w14:textId="77777777" w:rsidR="00F02461" w:rsidRDefault="00F024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D29E4" w14:textId="77777777" w:rsidR="00F02461" w:rsidRDefault="00F02461">
      <w:pPr>
        <w:spacing w:after="0" w:line="240" w:lineRule="auto"/>
      </w:pPr>
      <w:r>
        <w:separator/>
      </w:r>
    </w:p>
  </w:footnote>
  <w:footnote w:type="continuationSeparator" w:id="0">
    <w:p w14:paraId="1E4D29E6" w14:textId="77777777" w:rsidR="00F02461" w:rsidRDefault="00F02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E4D29D0" w14:textId="77777777" w:rsidR="00F02461" w:rsidRDefault="00F02461" w:rsidP="00C30BA1">
        <w:pPr>
          <w:pStyle w:val="Sidhuvud"/>
          <w:jc w:val="right"/>
        </w:pPr>
        <w:r>
          <w:fldChar w:fldCharType="begin"/>
        </w:r>
        <w:r>
          <w:instrText xml:space="preserve"> PAGE   \* MERGEFORMAT </w:instrText>
        </w:r>
        <w:r>
          <w:fldChar w:fldCharType="separate"/>
        </w:r>
        <w:r w:rsidR="0005412F">
          <w:rPr>
            <w:noProof/>
          </w:rPr>
          <w:t>4</w:t>
        </w:r>
        <w:r>
          <w:rPr>
            <w:noProof/>
          </w:rPr>
          <w:fldChar w:fldCharType="end"/>
        </w:r>
      </w:p>
    </w:sdtContent>
  </w:sdt>
  <w:p w14:paraId="1E4D29D1" w14:textId="77777777" w:rsidR="00F02461" w:rsidRDefault="00F02461" w:rsidP="00C30BA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02461" w14:paraId="1E4D29DC" w14:textId="77777777" w:rsidTr="00C30BA1">
      <w:tc>
        <w:tcPr>
          <w:tcW w:w="4606" w:type="dxa"/>
        </w:tcPr>
        <w:p w14:paraId="1E4D29D5" w14:textId="77777777" w:rsidR="00F02461" w:rsidRDefault="00F02461" w:rsidP="00C30BA1">
          <w:pPr>
            <w:pStyle w:val="Sidhuvud"/>
            <w:ind w:left="0"/>
          </w:pPr>
          <w:r>
            <w:rPr>
              <w:noProof/>
              <w:lang w:eastAsia="sv-SE"/>
            </w:rPr>
            <w:drawing>
              <wp:inline distT="0" distB="0" distL="0" distR="0" wp14:anchorId="1E4D29E4" wp14:editId="1E4D29E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E4D29D6" w14:textId="77777777" w:rsidR="00F02461" w:rsidRDefault="00F02461" w:rsidP="00C30BA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02461" w14:paraId="1E4D29D9" w14:textId="77777777" w:rsidTr="00C30BA1">
            <w:tc>
              <w:tcPr>
                <w:tcW w:w="1833" w:type="dxa"/>
              </w:tcPr>
              <w:p w14:paraId="1E4D29D7" w14:textId="77777777" w:rsidR="00F02461" w:rsidRPr="00623763" w:rsidRDefault="00F02461" w:rsidP="00C30BA1">
                <w:pPr>
                  <w:ind w:left="0"/>
                </w:pPr>
                <w:r w:rsidRPr="00623763">
                  <w:rPr>
                    <w:rFonts w:ascii="TradeGothic" w:hAnsi="TradeGothic"/>
                    <w:b/>
                  </w:rPr>
                  <w:t>Promemoria</w:t>
                </w:r>
              </w:p>
            </w:tc>
            <w:tc>
              <w:tcPr>
                <w:tcW w:w="1833" w:type="dxa"/>
              </w:tcPr>
              <w:p w14:paraId="1E4D29D8" w14:textId="71554656" w:rsidR="00F02461" w:rsidRPr="00623763" w:rsidRDefault="00F02461" w:rsidP="00C30BA1">
                <w:pPr>
                  <w:ind w:left="0"/>
                </w:pPr>
                <w:r w:rsidRPr="00623763">
                  <w:rPr>
                    <w:rFonts w:ascii="TradeGothic" w:hAnsi="TradeGothic"/>
                    <w:b/>
                  </w:rPr>
                  <w:t>Vecka</w:t>
                </w:r>
                <w:r>
                  <w:rPr>
                    <w:rFonts w:ascii="TradeGothic" w:hAnsi="TradeGothic"/>
                    <w:b/>
                  </w:rPr>
                  <w:t xml:space="preserve"> </w:t>
                </w:r>
                <w:r>
                  <w:rPr>
                    <w:rFonts w:ascii="TradeGothic" w:hAnsi="TradeGothic"/>
                    <w:b/>
                    <w:noProof/>
                  </w:rPr>
                  <w:t>8</w:t>
                </w:r>
              </w:p>
            </w:tc>
          </w:tr>
        </w:tbl>
        <w:p w14:paraId="1E4D29DA" w14:textId="77777777" w:rsidR="00F02461" w:rsidRDefault="00F02461" w:rsidP="00C30BA1">
          <w:pPr>
            <w:jc w:val="right"/>
          </w:pPr>
        </w:p>
        <w:p w14:paraId="1E4D29DB" w14:textId="77777777" w:rsidR="00F02461" w:rsidRDefault="00F02461" w:rsidP="00C30BA1">
          <w:pPr>
            <w:ind w:right="916"/>
          </w:pPr>
          <w:r>
            <w:rPr>
              <w:rFonts w:ascii="TradeGothic" w:hAnsi="TradeGothic"/>
              <w:b/>
              <w:noProof/>
            </w:rPr>
            <w:t>2017-02-22</w:t>
          </w:r>
          <w:r w:rsidRPr="00934953">
            <w:t xml:space="preserve"> </w:t>
          </w:r>
        </w:p>
      </w:tc>
    </w:tr>
  </w:tbl>
  <w:p w14:paraId="1E4D29DD" w14:textId="77777777" w:rsidR="00F02461" w:rsidRDefault="00F02461" w:rsidP="00C30BA1">
    <w:pPr>
      <w:pStyle w:val="Avsndare"/>
      <w:framePr w:w="0" w:hRule="auto" w:hSpace="0" w:wrap="auto" w:vAnchor="margin" w:hAnchor="text" w:xAlign="left" w:yAlign="inline"/>
      <w:rPr>
        <w:b/>
        <w:i w:val="0"/>
        <w:sz w:val="22"/>
      </w:rPr>
    </w:pPr>
  </w:p>
  <w:p w14:paraId="1E4D29DE" w14:textId="77777777" w:rsidR="00F02461" w:rsidRDefault="00F02461" w:rsidP="00C30BA1">
    <w:pPr>
      <w:pStyle w:val="Avsndare"/>
      <w:framePr w:w="0" w:hRule="auto" w:hSpace="0" w:wrap="auto" w:vAnchor="margin" w:hAnchor="text" w:xAlign="left" w:yAlign="inline"/>
      <w:rPr>
        <w:b/>
        <w:i w:val="0"/>
        <w:sz w:val="22"/>
      </w:rPr>
    </w:pPr>
    <w:r>
      <w:rPr>
        <w:b/>
        <w:i w:val="0"/>
        <w:sz w:val="22"/>
      </w:rPr>
      <w:t>Statsrådsberedningen</w:t>
    </w:r>
  </w:p>
  <w:p w14:paraId="1E4D29DF" w14:textId="77777777" w:rsidR="00F02461" w:rsidRDefault="00F02461" w:rsidP="00C30BA1">
    <w:pPr>
      <w:pStyle w:val="Avsndare"/>
      <w:framePr w:w="0" w:hRule="auto" w:hSpace="0" w:wrap="auto" w:vAnchor="margin" w:hAnchor="text" w:xAlign="left" w:yAlign="inline"/>
    </w:pPr>
  </w:p>
  <w:p w14:paraId="1E4D29E0" w14:textId="77777777" w:rsidR="00F02461" w:rsidRDefault="00F02461" w:rsidP="00C30BA1">
    <w:pPr>
      <w:pStyle w:val="Avsndare"/>
      <w:framePr w:w="0" w:hRule="auto" w:hSpace="0" w:wrap="auto" w:vAnchor="margin" w:hAnchor="text" w:xAlign="left" w:yAlign="inline"/>
    </w:pPr>
    <w:r>
      <w:t>EU-kansliet</w:t>
    </w:r>
  </w:p>
  <w:p w14:paraId="1E4D29E1" w14:textId="77777777" w:rsidR="00F02461" w:rsidRDefault="00F0246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6A9204E0">
      <w:start w:val="1"/>
      <w:numFmt w:val="decimal"/>
      <w:pStyle w:val="Rubrik1"/>
      <w:lvlText w:val="%1."/>
      <w:lvlJc w:val="left"/>
      <w:pPr>
        <w:ind w:left="720" w:hanging="360"/>
      </w:pPr>
    </w:lvl>
    <w:lvl w:ilvl="1" w:tplc="44746DA6" w:tentative="1">
      <w:start w:val="1"/>
      <w:numFmt w:val="lowerLetter"/>
      <w:lvlText w:val="%2."/>
      <w:lvlJc w:val="left"/>
      <w:pPr>
        <w:ind w:left="1440" w:hanging="360"/>
      </w:pPr>
    </w:lvl>
    <w:lvl w:ilvl="2" w:tplc="EE221F68" w:tentative="1">
      <w:start w:val="1"/>
      <w:numFmt w:val="lowerRoman"/>
      <w:lvlText w:val="%3."/>
      <w:lvlJc w:val="right"/>
      <w:pPr>
        <w:ind w:left="2160" w:hanging="180"/>
      </w:pPr>
    </w:lvl>
    <w:lvl w:ilvl="3" w:tplc="5F76AC10" w:tentative="1">
      <w:start w:val="1"/>
      <w:numFmt w:val="decimal"/>
      <w:lvlText w:val="%4."/>
      <w:lvlJc w:val="left"/>
      <w:pPr>
        <w:ind w:left="2880" w:hanging="360"/>
      </w:pPr>
    </w:lvl>
    <w:lvl w:ilvl="4" w:tplc="847C209A" w:tentative="1">
      <w:start w:val="1"/>
      <w:numFmt w:val="lowerLetter"/>
      <w:lvlText w:val="%5."/>
      <w:lvlJc w:val="left"/>
      <w:pPr>
        <w:ind w:left="3600" w:hanging="360"/>
      </w:pPr>
    </w:lvl>
    <w:lvl w:ilvl="5" w:tplc="FE44308E" w:tentative="1">
      <w:start w:val="1"/>
      <w:numFmt w:val="lowerRoman"/>
      <w:lvlText w:val="%6."/>
      <w:lvlJc w:val="right"/>
      <w:pPr>
        <w:ind w:left="4320" w:hanging="180"/>
      </w:pPr>
    </w:lvl>
    <w:lvl w:ilvl="6" w:tplc="15D2946E" w:tentative="1">
      <w:start w:val="1"/>
      <w:numFmt w:val="decimal"/>
      <w:lvlText w:val="%7."/>
      <w:lvlJc w:val="left"/>
      <w:pPr>
        <w:ind w:left="5040" w:hanging="360"/>
      </w:pPr>
    </w:lvl>
    <w:lvl w:ilvl="7" w:tplc="CC1E2BA0" w:tentative="1">
      <w:start w:val="1"/>
      <w:numFmt w:val="lowerLetter"/>
      <w:lvlText w:val="%8."/>
      <w:lvlJc w:val="left"/>
      <w:pPr>
        <w:ind w:left="5760" w:hanging="360"/>
      </w:pPr>
    </w:lvl>
    <w:lvl w:ilvl="8" w:tplc="1ADA65C8" w:tentative="1">
      <w:start w:val="1"/>
      <w:numFmt w:val="lowerRoman"/>
      <w:lvlText w:val="%9."/>
      <w:lvlJc w:val="right"/>
      <w:pPr>
        <w:ind w:left="6480" w:hanging="180"/>
      </w:pPr>
    </w:lvl>
  </w:abstractNum>
  <w:abstractNum w:abstractNumId="1">
    <w:nsid w:val="73990993"/>
    <w:multiLevelType w:val="hybridMultilevel"/>
    <w:tmpl w:val="3BD822EE"/>
    <w:lvl w:ilvl="0" w:tplc="89282384">
      <w:start w:val="1"/>
      <w:numFmt w:val="decimal"/>
      <w:lvlText w:val="%1."/>
      <w:lvlJc w:val="left"/>
      <w:pPr>
        <w:ind w:left="360" w:hanging="360"/>
      </w:pPr>
      <w:rPr>
        <w:b w:val="0"/>
      </w:rPr>
    </w:lvl>
    <w:lvl w:ilvl="1" w:tplc="CCEC074A" w:tentative="1">
      <w:start w:val="1"/>
      <w:numFmt w:val="lowerLetter"/>
      <w:lvlText w:val="%2."/>
      <w:lvlJc w:val="left"/>
      <w:pPr>
        <w:ind w:left="1080" w:hanging="360"/>
      </w:pPr>
    </w:lvl>
    <w:lvl w:ilvl="2" w:tplc="2326EC08" w:tentative="1">
      <w:start w:val="1"/>
      <w:numFmt w:val="lowerRoman"/>
      <w:lvlText w:val="%3."/>
      <w:lvlJc w:val="right"/>
      <w:pPr>
        <w:ind w:left="1800" w:hanging="180"/>
      </w:pPr>
    </w:lvl>
    <w:lvl w:ilvl="3" w:tplc="779E8658" w:tentative="1">
      <w:start w:val="1"/>
      <w:numFmt w:val="decimal"/>
      <w:lvlText w:val="%4."/>
      <w:lvlJc w:val="left"/>
      <w:pPr>
        <w:ind w:left="2520" w:hanging="360"/>
      </w:pPr>
    </w:lvl>
    <w:lvl w:ilvl="4" w:tplc="7BD624C8" w:tentative="1">
      <w:start w:val="1"/>
      <w:numFmt w:val="lowerLetter"/>
      <w:lvlText w:val="%5."/>
      <w:lvlJc w:val="left"/>
      <w:pPr>
        <w:ind w:left="3240" w:hanging="360"/>
      </w:pPr>
    </w:lvl>
    <w:lvl w:ilvl="5" w:tplc="7EF2ABE8" w:tentative="1">
      <w:start w:val="1"/>
      <w:numFmt w:val="lowerRoman"/>
      <w:lvlText w:val="%6."/>
      <w:lvlJc w:val="right"/>
      <w:pPr>
        <w:ind w:left="3960" w:hanging="180"/>
      </w:pPr>
    </w:lvl>
    <w:lvl w:ilvl="6" w:tplc="525E6988" w:tentative="1">
      <w:start w:val="1"/>
      <w:numFmt w:val="decimal"/>
      <w:lvlText w:val="%7."/>
      <w:lvlJc w:val="left"/>
      <w:pPr>
        <w:ind w:left="4680" w:hanging="360"/>
      </w:pPr>
    </w:lvl>
    <w:lvl w:ilvl="7" w:tplc="F28CA40E" w:tentative="1">
      <w:start w:val="1"/>
      <w:numFmt w:val="lowerLetter"/>
      <w:lvlText w:val="%8."/>
      <w:lvlJc w:val="left"/>
      <w:pPr>
        <w:ind w:left="5400" w:hanging="360"/>
      </w:pPr>
    </w:lvl>
    <w:lvl w:ilvl="8" w:tplc="2BA0F31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A8"/>
    <w:rsid w:val="0005412F"/>
    <w:rsid w:val="000A4C64"/>
    <w:rsid w:val="00232775"/>
    <w:rsid w:val="002A0703"/>
    <w:rsid w:val="003B3954"/>
    <w:rsid w:val="004140A4"/>
    <w:rsid w:val="008A2EF9"/>
    <w:rsid w:val="00A61E7E"/>
    <w:rsid w:val="00C30BA1"/>
    <w:rsid w:val="00DE2EA8"/>
    <w:rsid w:val="00F02461"/>
    <w:rsid w:val="00F46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JE6N4JFJXNNF-17-42243</_dlc_DocId>
    <_dlc_DocIdUrl xmlns="8b66ae41-1ec6-402e-b662-35d1932ca064">
      <Url>http://rkdhs-sb/enhet/EUKansli/_layouts/DocIdRedir.aspx?ID=JE6N4JFJXNNF-17-42243</Url>
      <Description>JE6N4JFJXNNF-17-42243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7C78-BE8C-4A48-BEFA-D6B69AF85364}"/>
</file>

<file path=customXml/itemProps2.xml><?xml version="1.0" encoding="utf-8"?>
<ds:datastoreItem xmlns:ds="http://schemas.openxmlformats.org/officeDocument/2006/customXml" ds:itemID="{CEA3363E-9D1F-46AD-BB74-1ADD08F5C94C}"/>
</file>

<file path=customXml/itemProps3.xml><?xml version="1.0" encoding="utf-8"?>
<ds:datastoreItem xmlns:ds="http://schemas.openxmlformats.org/officeDocument/2006/customXml" ds:itemID="{9B2B29EB-EEF0-4348-821E-6F6F650FFA4C}"/>
</file>

<file path=customXml/itemProps4.xml><?xml version="1.0" encoding="utf-8"?>
<ds:datastoreItem xmlns:ds="http://schemas.openxmlformats.org/officeDocument/2006/customXml" ds:itemID="{B442A295-BE10-4379-81A1-B2371486BD86}"/>
</file>

<file path=customXml/itemProps5.xml><?xml version="1.0" encoding="utf-8"?>
<ds:datastoreItem xmlns:ds="http://schemas.openxmlformats.org/officeDocument/2006/customXml" ds:itemID="{DBEBA9F9-0E6D-441C-A211-6BE0D6BBD43B}"/>
</file>

<file path=customXml/itemProps6.xml><?xml version="1.0" encoding="utf-8"?>
<ds:datastoreItem xmlns:ds="http://schemas.openxmlformats.org/officeDocument/2006/customXml" ds:itemID="{7F55CC64-EE29-4E12-800A-754249628769}"/>
</file>

<file path=customXml/itemProps7.xml><?xml version="1.0" encoding="utf-8"?>
<ds:datastoreItem xmlns:ds="http://schemas.openxmlformats.org/officeDocument/2006/customXml" ds:itemID="{66983158-4CD2-406E-8F7B-144C6FB45C23}"/>
</file>

<file path=docProps/app.xml><?xml version="1.0" encoding="utf-8"?>
<Properties xmlns="http://schemas.openxmlformats.org/officeDocument/2006/extended-properties" xmlns:vt="http://schemas.openxmlformats.org/officeDocument/2006/docPropsVTypes">
  <Template>Normal</Template>
  <TotalTime>0</TotalTime>
  <Pages>13</Pages>
  <Words>5275</Words>
  <Characters>27958</Characters>
  <Application>Microsoft Office Word</Application>
  <DocSecurity>4</DocSecurity>
  <Lines>232</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2017-02-23T11:29:00Z</dcterms:created>
  <dcterms:modified xsi:type="dcterms:W3CDTF">2017-02-23T11:29:00Z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4,5,6,7,8,9,10,11,14,15,16,17,18,27,28,19,20,29,21,22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1167d401-d176-4964-a841-c3e67206d7d5</vt:lpwstr>
  </property>
</Properties>
</file>