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267" w:type="dxa"/>
        <w:tblLayout w:type="fixed"/>
        <w:tblCellMar>
          <w:left w:w="107" w:type="dxa"/>
          <w:right w:w="107" w:type="dxa"/>
        </w:tblCellMar>
        <w:tblLook w:val="0000"/>
      </w:tblPr>
      <w:tblGrid>
        <w:gridCol w:w="2268"/>
        <w:gridCol w:w="1134"/>
        <w:gridCol w:w="1865"/>
      </w:tblGrid>
      <w:tr w:rsidR="00D91D91" w:rsidTr="00DD4A52">
        <w:tc>
          <w:tcPr>
            <w:tcW w:w="2268" w:type="dxa"/>
          </w:tcPr>
          <w:p w:rsidR="00D91D91" w:rsidRDefault="00D91D91" w:rsidP="007242A3">
            <w:pPr>
              <w:framePr w:w="5035" w:h="1644" w:wrap="notBeside" w:vAnchor="page" w:hAnchor="page" w:x="6573" w:y="721"/>
              <w:rPr>
                <w:rFonts w:ascii="TradeGothic" w:hAnsi="TradeGothic"/>
                <w:i/>
                <w:sz w:val="18"/>
              </w:rPr>
            </w:pPr>
          </w:p>
        </w:tc>
        <w:tc>
          <w:tcPr>
            <w:tcW w:w="2999" w:type="dxa"/>
            <w:gridSpan w:val="2"/>
          </w:tcPr>
          <w:p w:rsidR="00D91D91" w:rsidRPr="00177585" w:rsidRDefault="00D91D91" w:rsidP="00177585">
            <w:pPr>
              <w:framePr w:w="5035" w:h="1644" w:wrap="notBeside" w:vAnchor="page" w:hAnchor="page" w:x="6573" w:y="721"/>
              <w:jc w:val="right"/>
              <w:rPr>
                <w:rFonts w:ascii="TradeGothic" w:hAnsi="TradeGothic"/>
                <w:sz w:val="18"/>
              </w:rPr>
            </w:pPr>
          </w:p>
        </w:tc>
      </w:tr>
      <w:tr w:rsidR="00D91D91" w:rsidTr="00DD4A52">
        <w:tc>
          <w:tcPr>
            <w:tcW w:w="5267" w:type="dxa"/>
            <w:gridSpan w:val="3"/>
          </w:tcPr>
          <w:p w:rsidR="00D91D91" w:rsidRDefault="00D91D91" w:rsidP="007242A3">
            <w:pPr>
              <w:framePr w:w="5035" w:h="1644" w:wrap="notBeside" w:vAnchor="page" w:hAnchor="page" w:x="6573" w:y="721"/>
              <w:rPr>
                <w:rFonts w:ascii="TradeGothic" w:hAnsi="TradeGothic"/>
                <w:b/>
                <w:sz w:val="22"/>
              </w:rPr>
            </w:pPr>
            <w:r>
              <w:rPr>
                <w:rFonts w:ascii="TradeGothic" w:hAnsi="TradeGothic"/>
                <w:b/>
                <w:sz w:val="22"/>
              </w:rPr>
              <w:t>Rådspromemoria</w:t>
            </w:r>
          </w:p>
        </w:tc>
      </w:tr>
      <w:tr w:rsidR="00D91D91" w:rsidTr="00DD4A52">
        <w:tc>
          <w:tcPr>
            <w:tcW w:w="3402" w:type="dxa"/>
            <w:gridSpan w:val="2"/>
          </w:tcPr>
          <w:p w:rsidR="00D91D91" w:rsidRDefault="00D91D91" w:rsidP="007242A3">
            <w:pPr>
              <w:framePr w:w="5035" w:h="1644" w:wrap="notBeside" w:vAnchor="page" w:hAnchor="page" w:x="6573" w:y="721"/>
            </w:pPr>
          </w:p>
        </w:tc>
        <w:tc>
          <w:tcPr>
            <w:tcW w:w="1865" w:type="dxa"/>
          </w:tcPr>
          <w:p w:rsidR="00D91D91" w:rsidRDefault="00D91D91" w:rsidP="007242A3">
            <w:pPr>
              <w:framePr w:w="5035" w:h="1644" w:wrap="notBeside" w:vAnchor="page" w:hAnchor="page" w:x="6573" w:y="721"/>
            </w:pPr>
          </w:p>
        </w:tc>
      </w:tr>
      <w:tr w:rsidR="00D91D91" w:rsidTr="00DD4A52">
        <w:tc>
          <w:tcPr>
            <w:tcW w:w="2268" w:type="dxa"/>
          </w:tcPr>
          <w:p w:rsidR="00D91D91" w:rsidRDefault="00D91D91" w:rsidP="007242A3">
            <w:pPr>
              <w:framePr w:w="5035" w:h="1644" w:wrap="notBeside" w:vAnchor="page" w:hAnchor="page" w:x="6573" w:y="721"/>
            </w:pPr>
            <w:r>
              <w:t>2013-11-11</w:t>
            </w:r>
          </w:p>
        </w:tc>
        <w:tc>
          <w:tcPr>
            <w:tcW w:w="2999" w:type="dxa"/>
            <w:gridSpan w:val="2"/>
          </w:tcPr>
          <w:p w:rsidR="00D91D91" w:rsidRPr="00ED583F" w:rsidRDefault="00D91D91" w:rsidP="007242A3">
            <w:pPr>
              <w:framePr w:w="5035" w:h="1644" w:wrap="notBeside" w:vAnchor="page" w:hAnchor="page" w:x="6573" w:y="721"/>
              <w:rPr>
                <w:sz w:val="20"/>
              </w:rPr>
            </w:pPr>
          </w:p>
        </w:tc>
      </w:tr>
      <w:tr w:rsidR="00D91D91" w:rsidTr="00DD4A52">
        <w:tc>
          <w:tcPr>
            <w:tcW w:w="2268" w:type="dxa"/>
          </w:tcPr>
          <w:p w:rsidR="00D91D91" w:rsidRDefault="00D91D91" w:rsidP="007242A3">
            <w:pPr>
              <w:framePr w:w="5035" w:h="1644" w:wrap="notBeside" w:vAnchor="page" w:hAnchor="page" w:x="6573" w:y="721"/>
            </w:pPr>
          </w:p>
        </w:tc>
        <w:tc>
          <w:tcPr>
            <w:tcW w:w="2999" w:type="dxa"/>
            <w:gridSpan w:val="2"/>
          </w:tcPr>
          <w:p w:rsidR="00D91D91" w:rsidRDefault="00D91D91" w:rsidP="007242A3">
            <w:pPr>
              <w:framePr w:w="5035" w:h="1644" w:wrap="notBeside" w:vAnchor="page" w:hAnchor="page" w:x="6573" w:y="721"/>
            </w:pPr>
          </w:p>
        </w:tc>
      </w:tr>
    </w:tbl>
    <w:tbl>
      <w:tblPr>
        <w:tblW w:w="0" w:type="auto"/>
        <w:tblLayout w:type="fixed"/>
        <w:tblLook w:val="0000"/>
      </w:tblPr>
      <w:tblGrid>
        <w:gridCol w:w="4911"/>
      </w:tblGrid>
      <w:tr w:rsidR="00D91D91">
        <w:trPr>
          <w:trHeight w:val="284"/>
        </w:trPr>
        <w:tc>
          <w:tcPr>
            <w:tcW w:w="4911" w:type="dxa"/>
          </w:tcPr>
          <w:p w:rsidR="00D91D91" w:rsidRDefault="00D91D91">
            <w:pPr>
              <w:pStyle w:val="Avsndare"/>
              <w:framePr w:h="2483" w:wrap="notBeside" w:x="1504"/>
              <w:rPr>
                <w:b/>
                <w:i w:val="0"/>
                <w:sz w:val="22"/>
              </w:rPr>
            </w:pPr>
            <w:r>
              <w:rPr>
                <w:b/>
                <w:i w:val="0"/>
                <w:sz w:val="22"/>
              </w:rPr>
              <w:t>Näringsdepartementet</w:t>
            </w:r>
          </w:p>
        </w:tc>
      </w:tr>
      <w:tr w:rsidR="00D91D91">
        <w:trPr>
          <w:trHeight w:val="284"/>
        </w:trPr>
        <w:tc>
          <w:tcPr>
            <w:tcW w:w="4911" w:type="dxa"/>
          </w:tcPr>
          <w:p w:rsidR="00D91D91" w:rsidRDefault="00D91D91">
            <w:pPr>
              <w:pStyle w:val="Avsndare"/>
              <w:framePr w:h="2483" w:wrap="notBeside" w:x="1504"/>
              <w:rPr>
                <w:bCs/>
                <w:iCs/>
              </w:rPr>
            </w:pPr>
          </w:p>
        </w:tc>
      </w:tr>
      <w:tr w:rsidR="00D91D91">
        <w:trPr>
          <w:trHeight w:val="284"/>
        </w:trPr>
        <w:tc>
          <w:tcPr>
            <w:tcW w:w="4911" w:type="dxa"/>
          </w:tcPr>
          <w:p w:rsidR="00D91D91" w:rsidRDefault="00D91D91">
            <w:pPr>
              <w:pStyle w:val="Avsndare"/>
              <w:framePr w:h="2483" w:wrap="notBeside" w:x="1504"/>
              <w:rPr>
                <w:bCs/>
                <w:iCs/>
              </w:rPr>
            </w:pPr>
            <w:r>
              <w:rPr>
                <w:bCs/>
                <w:iCs/>
              </w:rPr>
              <w:t>Enheten för forskning, innovation och näringsutveckling</w:t>
            </w:r>
          </w:p>
        </w:tc>
      </w:tr>
      <w:tr w:rsidR="00D91D91">
        <w:trPr>
          <w:trHeight w:val="284"/>
        </w:trPr>
        <w:tc>
          <w:tcPr>
            <w:tcW w:w="4911" w:type="dxa"/>
          </w:tcPr>
          <w:p w:rsidR="00D91D91" w:rsidRDefault="00D91D91">
            <w:pPr>
              <w:pStyle w:val="Avsndare"/>
              <w:framePr w:h="2483" w:wrap="notBeside" w:x="1504"/>
              <w:rPr>
                <w:bCs/>
                <w:iCs/>
              </w:rPr>
            </w:pPr>
          </w:p>
        </w:tc>
      </w:tr>
      <w:tr w:rsidR="00D91D91">
        <w:trPr>
          <w:trHeight w:val="284"/>
        </w:trPr>
        <w:tc>
          <w:tcPr>
            <w:tcW w:w="4911" w:type="dxa"/>
          </w:tcPr>
          <w:p w:rsidR="00D91D91" w:rsidRDefault="00D91D91">
            <w:pPr>
              <w:pStyle w:val="Avsndare"/>
              <w:framePr w:h="2483" w:wrap="notBeside" w:x="1504"/>
              <w:rPr>
                <w:bCs/>
                <w:iCs/>
              </w:rPr>
            </w:pPr>
          </w:p>
        </w:tc>
      </w:tr>
      <w:tr w:rsidR="00D91D91">
        <w:trPr>
          <w:trHeight w:val="284"/>
        </w:trPr>
        <w:tc>
          <w:tcPr>
            <w:tcW w:w="4911" w:type="dxa"/>
          </w:tcPr>
          <w:p w:rsidR="00D91D91" w:rsidRDefault="00D91D91">
            <w:pPr>
              <w:pStyle w:val="Avsndare"/>
              <w:framePr w:h="2483" w:wrap="notBeside" w:x="1504"/>
              <w:rPr>
                <w:bCs/>
                <w:iCs/>
              </w:rPr>
            </w:pPr>
          </w:p>
        </w:tc>
      </w:tr>
      <w:tr w:rsidR="00D91D91">
        <w:trPr>
          <w:trHeight w:val="284"/>
        </w:trPr>
        <w:tc>
          <w:tcPr>
            <w:tcW w:w="4911" w:type="dxa"/>
          </w:tcPr>
          <w:p w:rsidR="00D91D91" w:rsidRDefault="00D91D91">
            <w:pPr>
              <w:pStyle w:val="Avsndare"/>
              <w:framePr w:h="2483" w:wrap="notBeside" w:x="1504"/>
              <w:rPr>
                <w:bCs/>
                <w:iCs/>
              </w:rPr>
            </w:pPr>
          </w:p>
        </w:tc>
      </w:tr>
      <w:tr w:rsidR="00D91D91">
        <w:trPr>
          <w:trHeight w:val="284"/>
        </w:trPr>
        <w:tc>
          <w:tcPr>
            <w:tcW w:w="4911" w:type="dxa"/>
          </w:tcPr>
          <w:p w:rsidR="00D91D91" w:rsidRDefault="00D91D91">
            <w:pPr>
              <w:pStyle w:val="Avsndare"/>
              <w:framePr w:h="2483" w:wrap="notBeside" w:x="1504"/>
              <w:rPr>
                <w:bCs/>
                <w:iCs/>
              </w:rPr>
            </w:pPr>
          </w:p>
        </w:tc>
      </w:tr>
      <w:tr w:rsidR="00D91D91">
        <w:trPr>
          <w:trHeight w:val="284"/>
        </w:trPr>
        <w:tc>
          <w:tcPr>
            <w:tcW w:w="4911" w:type="dxa"/>
          </w:tcPr>
          <w:p w:rsidR="00D91D91" w:rsidRDefault="00D91D91">
            <w:pPr>
              <w:pStyle w:val="Avsndare"/>
              <w:framePr w:h="2483" w:wrap="notBeside" w:x="1504"/>
              <w:rPr>
                <w:bCs/>
                <w:iCs/>
              </w:rPr>
            </w:pPr>
          </w:p>
        </w:tc>
      </w:tr>
    </w:tbl>
    <w:p w:rsidR="00D91D91" w:rsidRPr="00DD4A52" w:rsidRDefault="00D91D91">
      <w:pPr>
        <w:framePr w:w="4400" w:h="2523" w:wrap="notBeside" w:vAnchor="page" w:hAnchor="page" w:x="6453" w:y="2445"/>
        <w:ind w:left="142"/>
        <w:rPr>
          <w:b/>
        </w:rPr>
      </w:pPr>
    </w:p>
    <w:p w:rsidR="00D91D91" w:rsidRDefault="00D91D91">
      <w:pPr>
        <w:pStyle w:val="RKrubrik"/>
        <w:pBdr>
          <w:bottom w:val="single" w:sz="6" w:space="1" w:color="auto"/>
        </w:pBdr>
      </w:pPr>
      <w:bookmarkStart w:id="0" w:name="bRubrik"/>
      <w:bookmarkEnd w:id="0"/>
      <w:r>
        <w:t>Rådets möte (KKR) den 3/12 2013</w:t>
      </w:r>
    </w:p>
    <w:p w:rsidR="00D91D91" w:rsidRDefault="00D91D91">
      <w:pPr>
        <w:pStyle w:val="RKnormal"/>
      </w:pPr>
    </w:p>
    <w:p w:rsidR="00D91D91" w:rsidRPr="00881F29" w:rsidRDefault="00D91D91">
      <w:pPr>
        <w:pStyle w:val="RKnormal"/>
      </w:pPr>
      <w:r w:rsidRPr="00881F29">
        <w:t>Dagordningspunkt:</w:t>
      </w:r>
      <w:r>
        <w:t xml:space="preserve"> 12</w:t>
      </w:r>
      <w:bookmarkStart w:id="1" w:name="_GoBack"/>
      <w:bookmarkEnd w:id="1"/>
      <w:r w:rsidRPr="00881F29">
        <w:t xml:space="preserve"> (b)</w:t>
      </w:r>
    </w:p>
    <w:p w:rsidR="00D91D91" w:rsidRPr="00881F29" w:rsidRDefault="00D91D91">
      <w:pPr>
        <w:pStyle w:val="RKnormal"/>
      </w:pPr>
    </w:p>
    <w:p w:rsidR="00D91D91" w:rsidRPr="00881F29" w:rsidRDefault="00D91D91" w:rsidP="004142CD">
      <w:pPr>
        <w:pStyle w:val="RKnormal"/>
        <w:rPr>
          <w:bCs/>
        </w:rPr>
      </w:pPr>
      <w:r w:rsidRPr="00881F29">
        <w:t>Rubrik:Rådets förordning om det gemensamma företaget Clean Sky 2.</w:t>
      </w:r>
    </w:p>
    <w:p w:rsidR="00D91D91" w:rsidRPr="00881F29" w:rsidRDefault="00D91D91">
      <w:pPr>
        <w:pStyle w:val="RKnormal"/>
      </w:pPr>
    </w:p>
    <w:p w:rsidR="00D91D91" w:rsidRDefault="00D91D91" w:rsidP="004C04CC">
      <w:pPr>
        <w:pStyle w:val="RKnormal"/>
      </w:pPr>
      <w:r w:rsidRPr="00881F29">
        <w:t>Dokument:KOM (2013) 505</w:t>
      </w:r>
    </w:p>
    <w:p w:rsidR="00D91D91" w:rsidRDefault="00D91D91" w:rsidP="004C04CC">
      <w:pPr>
        <w:pStyle w:val="RKnormal"/>
      </w:pPr>
    </w:p>
    <w:p w:rsidR="00D91D91" w:rsidRPr="00881F29" w:rsidRDefault="00D91D91" w:rsidP="004C04CC">
      <w:pPr>
        <w:pStyle w:val="RKnormal"/>
      </w:pPr>
      <w:r>
        <w:t>Tidigare dokument: Faktapromemoria 2012/13:FPM153</w:t>
      </w:r>
    </w:p>
    <w:p w:rsidR="00D91D91" w:rsidRPr="00881F29" w:rsidRDefault="00D91D91" w:rsidP="008A4946">
      <w:pPr>
        <w:pStyle w:val="RKnormal"/>
      </w:pPr>
    </w:p>
    <w:p w:rsidR="00D91D91" w:rsidRPr="00881F29" w:rsidRDefault="00D91D91" w:rsidP="008A4946">
      <w:pPr>
        <w:pStyle w:val="RKnormal"/>
      </w:pPr>
      <w:r w:rsidRPr="00881F29">
        <w:t>Tidigare behandling i utskottet: 19 september 2013</w:t>
      </w:r>
    </w:p>
    <w:p w:rsidR="00D91D91" w:rsidRPr="00881F29" w:rsidRDefault="00D91D91" w:rsidP="008A4946">
      <w:pPr>
        <w:pStyle w:val="RKnormal"/>
      </w:pPr>
    </w:p>
    <w:p w:rsidR="00D91D91" w:rsidRDefault="00D91D91" w:rsidP="004C04CC">
      <w:pPr>
        <w:pStyle w:val="RKnormal"/>
      </w:pPr>
      <w:r w:rsidRPr="00881F29">
        <w:t>Tidigare behandling i EUN: 20 september 2013</w:t>
      </w:r>
    </w:p>
    <w:p w:rsidR="00D91D91" w:rsidRPr="00881F29" w:rsidRDefault="00D91D91" w:rsidP="00881F29">
      <w:pPr>
        <w:pStyle w:val="RKrubrik"/>
      </w:pPr>
      <w:r w:rsidRPr="004C04CC">
        <w:t>Bakgrund</w:t>
      </w:r>
    </w:p>
    <w:p w:rsidR="00D91D91" w:rsidRPr="005C413A" w:rsidRDefault="00D91D91" w:rsidP="00E11873">
      <w:pPr>
        <w:pStyle w:val="RKrubrik"/>
        <w:rPr>
          <w:rFonts w:ascii="OrigGarmnd BT" w:hAnsi="OrigGarmnd BT"/>
          <w:b w:val="0"/>
          <w:sz w:val="24"/>
        </w:rPr>
      </w:pPr>
      <w:r w:rsidRPr="005C413A">
        <w:rPr>
          <w:rFonts w:ascii="OrigGarmnd BT" w:hAnsi="OrigGarmnd BT"/>
          <w:b w:val="0"/>
          <w:sz w:val="24"/>
        </w:rPr>
        <w:t xml:space="preserve">Kommissionen föreslår ett nytt Clean Sky-program (Clean Sky 2) som fortsätter och bygger vidare på det gemensamma företaget Clean Sky, med målet att </w:t>
      </w:r>
      <w:r>
        <w:rPr>
          <w:rFonts w:ascii="OrigGarmnd BT" w:hAnsi="OrigGarmnd BT"/>
          <w:b w:val="0"/>
          <w:sz w:val="24"/>
        </w:rPr>
        <w:t xml:space="preserve">dels </w:t>
      </w:r>
      <w:r w:rsidRPr="005C413A">
        <w:rPr>
          <w:rFonts w:ascii="OrigGarmnd BT" w:hAnsi="OrigGarmnd BT"/>
          <w:b w:val="0"/>
          <w:sz w:val="24"/>
        </w:rPr>
        <w:t>minska miljöeffekterna från flyget</w:t>
      </w:r>
      <w:r>
        <w:rPr>
          <w:rFonts w:ascii="OrigGarmnd BT" w:hAnsi="OrigGarmnd BT"/>
          <w:b w:val="0"/>
          <w:sz w:val="24"/>
        </w:rPr>
        <w:t xml:space="preserve"> genom europeisk flygteknik, dels </w:t>
      </w:r>
      <w:r w:rsidRPr="005C413A">
        <w:rPr>
          <w:rFonts w:ascii="OrigGarmnd BT" w:hAnsi="OrigGarmnd BT"/>
          <w:b w:val="0"/>
          <w:sz w:val="24"/>
        </w:rPr>
        <w:t>säker</w:t>
      </w:r>
      <w:r>
        <w:rPr>
          <w:rFonts w:ascii="OrigGarmnd BT" w:hAnsi="OrigGarmnd BT"/>
          <w:b w:val="0"/>
          <w:sz w:val="24"/>
        </w:rPr>
        <w:t>ställa</w:t>
      </w:r>
      <w:r w:rsidRPr="005C413A">
        <w:rPr>
          <w:rFonts w:ascii="OrigGarmnd BT" w:hAnsi="OrigGarmnd BT"/>
          <w:b w:val="0"/>
          <w:sz w:val="24"/>
        </w:rPr>
        <w:t xml:space="preserve"> europeisk flygindustris framtida internationella konkurrenskraft. </w:t>
      </w:r>
    </w:p>
    <w:p w:rsidR="00D91D91" w:rsidRPr="005C413A" w:rsidRDefault="00D91D91" w:rsidP="00E11873">
      <w:pPr>
        <w:pStyle w:val="RKrubrik"/>
        <w:rPr>
          <w:rFonts w:ascii="OrigGarmnd BT" w:hAnsi="OrigGarmnd BT"/>
          <w:b w:val="0"/>
          <w:sz w:val="24"/>
        </w:rPr>
      </w:pPr>
      <w:r w:rsidRPr="005C413A">
        <w:rPr>
          <w:rFonts w:ascii="OrigGarmnd BT" w:hAnsi="OrigGarmnd BT"/>
          <w:b w:val="0"/>
          <w:sz w:val="24"/>
        </w:rPr>
        <w:t xml:space="preserve">Det gemensamma företaget Clean Sky 2 bidrar till uppsatta europeiska mål genom avancerad forskning och fullskaliga demonstrationsåtgärder inom miljövänlig teknik för lufttransporter och som med medverkan av offentliga och privata intressenter ska löpa fram till 2050. Clean Sky 2 ligger i linje med den strategiska forsknings- och innovationsagenda som satts upp med hjälp av teknikplattformen ACARE, rådgivande organ för flygteknisk forskning i Europa. </w:t>
      </w:r>
    </w:p>
    <w:p w:rsidR="00D91D91" w:rsidRPr="005C413A" w:rsidRDefault="00D91D91" w:rsidP="00E11873">
      <w:pPr>
        <w:pStyle w:val="RKrubrik"/>
        <w:rPr>
          <w:rFonts w:ascii="OrigGarmnd BT" w:hAnsi="OrigGarmnd BT"/>
          <w:b w:val="0"/>
          <w:sz w:val="24"/>
        </w:rPr>
      </w:pPr>
      <w:r w:rsidRPr="005C413A">
        <w:rPr>
          <w:rFonts w:ascii="OrigGarmnd BT" w:hAnsi="OrigGarmnd BT"/>
          <w:b w:val="0"/>
          <w:sz w:val="24"/>
        </w:rPr>
        <w:t xml:space="preserve">Clean Sky 2 följer på och bygger delvis på resultat från det föregående initiativet Clean Sky men kommer också utveckla ny teknik och nya forskningsområden.  Kommissionens förslag till Clean Sky 2 </w:t>
      </w:r>
      <w:r>
        <w:rPr>
          <w:rFonts w:ascii="OrigGarmnd BT" w:hAnsi="OrigGarmnd BT"/>
          <w:b w:val="0"/>
          <w:sz w:val="24"/>
        </w:rPr>
        <w:t xml:space="preserve">kommer även att bidra </w:t>
      </w:r>
      <w:r w:rsidRPr="005C413A">
        <w:rPr>
          <w:rFonts w:ascii="OrigGarmnd BT" w:hAnsi="OrigGarmnd BT"/>
          <w:b w:val="0"/>
          <w:sz w:val="24"/>
        </w:rPr>
        <w:t>till forskningsverksamheten inom Horisont 2020-programmets utmaning ”smarta, miljövänliga och integrera</w:t>
      </w:r>
      <w:r>
        <w:rPr>
          <w:rFonts w:ascii="OrigGarmnd BT" w:hAnsi="OrigGarmnd BT"/>
          <w:b w:val="0"/>
          <w:sz w:val="24"/>
        </w:rPr>
        <w:t>de transporter”</w:t>
      </w:r>
      <w:r w:rsidRPr="005C413A">
        <w:rPr>
          <w:rFonts w:ascii="OrigGarmnd BT" w:hAnsi="OrigGarmnd BT"/>
          <w:b w:val="0"/>
          <w:sz w:val="24"/>
        </w:rPr>
        <w:t xml:space="preserve">. </w:t>
      </w:r>
    </w:p>
    <w:p w:rsidR="00D91D91" w:rsidRDefault="00D91D91">
      <w:pPr>
        <w:pStyle w:val="RKrubrik"/>
      </w:pPr>
      <w:r>
        <w:t>Rättslig grund och beslutsförfarande</w:t>
      </w:r>
    </w:p>
    <w:p w:rsidR="00D91D91" w:rsidRDefault="00D91D91">
      <w:pPr>
        <w:pStyle w:val="RKnormal"/>
      </w:pPr>
      <w:r>
        <w:t>Förslagets rättsliga grund är artikel 187 i fördraget om Europeiska unionens funktionssätt.</w:t>
      </w:r>
    </w:p>
    <w:p w:rsidR="00D91D91" w:rsidRDefault="00D91D91">
      <w:pPr>
        <w:pStyle w:val="RKrubrik"/>
        <w:rPr>
          <w:i/>
          <w:iCs/>
        </w:rPr>
      </w:pPr>
      <w:r>
        <w:rPr>
          <w:i/>
          <w:iCs/>
        </w:rPr>
        <w:t>Svensk ståndpunkt</w:t>
      </w:r>
    </w:p>
    <w:p w:rsidR="00D91D91" w:rsidRDefault="00D91D91">
      <w:pPr>
        <w:pStyle w:val="RKnormal"/>
      </w:pPr>
      <w:r>
        <w:t xml:space="preserve">Regeringen föreslår att SE välkomnar förslaget till program och att Sverige kan stödja det föreliggande utkastet till beslut. </w:t>
      </w:r>
    </w:p>
    <w:p w:rsidR="00D91D91" w:rsidRDefault="00D91D91" w:rsidP="00746340">
      <w:pPr>
        <w:pStyle w:val="RKnormal"/>
      </w:pPr>
    </w:p>
    <w:p w:rsidR="00D91D91" w:rsidRPr="004722AA" w:rsidRDefault="00D91D91" w:rsidP="00746340">
      <w:pPr>
        <w:pStyle w:val="RKnormal"/>
      </w:pPr>
      <w:r>
        <w:t>Mot bakgrund av programmets storlek har Sverige fört en diskussion om hur MS inflytande över bl.a. programmets prioriteringar skulle kunna öka utan att riskera minskad effektivitet i beslutsfattande och genomförande. Sverige har fått gehör för sina synpunkter.</w:t>
      </w:r>
    </w:p>
    <w:p w:rsidR="00D91D91" w:rsidRPr="004722AA" w:rsidRDefault="00D91D91" w:rsidP="00746340">
      <w:pPr>
        <w:pStyle w:val="RKnormal"/>
      </w:pPr>
    </w:p>
    <w:p w:rsidR="00D91D91" w:rsidRDefault="00D91D91" w:rsidP="00746340">
      <w:pPr>
        <w:pStyle w:val="RKnormal"/>
      </w:pPr>
      <w:r>
        <w:t xml:space="preserve">Sverige har också fört en diskussion rörande medlemsstaternas möjligheter </w:t>
      </w:r>
      <w:r w:rsidRPr="004722AA">
        <w:t xml:space="preserve">att följa </w:t>
      </w:r>
      <w:r>
        <w:t xml:space="preserve">deltagandet i programmen, detta då det funnits en viss förbättringspotential i form av ökad tillgänglighet till statistik över genomförandet av programmen. </w:t>
      </w:r>
    </w:p>
    <w:p w:rsidR="00D91D91" w:rsidRDefault="00D91D91" w:rsidP="00746340">
      <w:pPr>
        <w:pStyle w:val="RKnormal"/>
      </w:pPr>
    </w:p>
    <w:p w:rsidR="00D91D91" w:rsidRDefault="00D91D91" w:rsidP="004B11A9">
      <w:pPr>
        <w:pStyle w:val="RKnormal"/>
      </w:pPr>
      <w:r>
        <w:t>Alla partnerskapsprogram bör, som en utgångspunkt, dras ner lika mycket som totalbudgeten för H2020 drogs ner i förhandlingarna om EU:s totalbudget. H2020:s budget väntas bli 70,5 mdr euro istället för 80 mdr euro som kommission föreslog, dvs. 12 procent lägre.</w:t>
      </w:r>
    </w:p>
    <w:p w:rsidR="00D91D91" w:rsidRDefault="00D91D91">
      <w:pPr>
        <w:pStyle w:val="RKnormal"/>
      </w:pPr>
    </w:p>
    <w:p w:rsidR="00D91D91" w:rsidRDefault="00D91D91">
      <w:pPr>
        <w:pStyle w:val="RKrubrik"/>
      </w:pPr>
      <w:r>
        <w:t>Europaparlamentets inställning</w:t>
      </w:r>
    </w:p>
    <w:p w:rsidR="00D91D91" w:rsidRDefault="00D91D91">
      <w:pPr>
        <w:pStyle w:val="RKnormal"/>
      </w:pPr>
      <w:r>
        <w:t>Inte känt.</w:t>
      </w:r>
    </w:p>
    <w:p w:rsidR="00D91D91" w:rsidRDefault="00D91D91">
      <w:pPr>
        <w:pStyle w:val="RKrubrik"/>
        <w:rPr>
          <w:i/>
          <w:iCs/>
        </w:rPr>
      </w:pPr>
      <w:r>
        <w:rPr>
          <w:i/>
          <w:iCs/>
        </w:rPr>
        <w:t>Förslaget</w:t>
      </w:r>
    </w:p>
    <w:p w:rsidR="00D91D91" w:rsidRPr="00073B42" w:rsidRDefault="00D91D91" w:rsidP="00073B42">
      <w:pPr>
        <w:pStyle w:val="RKnormal"/>
      </w:pPr>
      <w:r>
        <w:t>Förslaget består av en rådsförordning om det gemensamma företaget Clean Sky 2. Det gemensamma företaget Clean Sky bildades ursprungligen genom rådets förordning (EG) nr 71/2008 av den 20 december 2007, som ska upphöra att gälla med verkan från och med den 1 januari 2014.</w:t>
      </w:r>
    </w:p>
    <w:p w:rsidR="00D91D91" w:rsidRDefault="00D91D91">
      <w:pPr>
        <w:pStyle w:val="RKrubrik"/>
        <w:rPr>
          <w:i/>
          <w:iCs/>
        </w:rPr>
      </w:pPr>
      <w:r>
        <w:rPr>
          <w:i/>
          <w:iCs/>
        </w:rPr>
        <w:t>Gällande svenska regler och förslagets effekter på dessa</w:t>
      </w:r>
    </w:p>
    <w:p w:rsidR="00D91D91" w:rsidRDefault="00D91D91">
      <w:pPr>
        <w:pStyle w:val="RKnormal"/>
      </w:pPr>
      <w:r>
        <w:t>Inte aktuellt.</w:t>
      </w:r>
    </w:p>
    <w:p w:rsidR="00D91D91" w:rsidRDefault="00D91D91">
      <w:pPr>
        <w:pStyle w:val="RKrubrik"/>
      </w:pPr>
      <w:r>
        <w:t>Ekonomiska konsekvenser</w:t>
      </w:r>
    </w:p>
    <w:p w:rsidR="00D91D91" w:rsidRDefault="00D91D91" w:rsidP="00381343">
      <w:pPr>
        <w:pStyle w:val="RKnormal"/>
      </w:pPr>
      <w:r>
        <w:t>Den budgetära konsekvensen uppstår inom ramprogrammet Horisont 2020. Förslaget har inga konsekvenser för statsbudgeten. Det är industrin som kommer delta i programmet, inte medlemsstaterna.</w:t>
      </w:r>
    </w:p>
    <w:p w:rsidR="00D91D91" w:rsidRDefault="00D91D91" w:rsidP="00381343">
      <w:pPr>
        <w:pStyle w:val="RKnormal"/>
      </w:pPr>
    </w:p>
    <w:p w:rsidR="00D91D91" w:rsidRDefault="00D91D91" w:rsidP="00E11873">
      <w:pPr>
        <w:pStyle w:val="RKnormal"/>
      </w:pPr>
      <w:r>
        <w:t>KOM föreslår att EU (Horizon 2020) bidrar med 1 800 miljoner euro och industripartners och andra källor 2 250 miljoner euro.</w:t>
      </w:r>
    </w:p>
    <w:p w:rsidR="00D91D91" w:rsidRDefault="00D91D91" w:rsidP="00E11873">
      <w:pPr>
        <w:pStyle w:val="RKrubrik"/>
      </w:pPr>
      <w:r>
        <w:t>Övrigt</w:t>
      </w:r>
    </w:p>
    <w:p w:rsidR="00D91D91" w:rsidRDefault="00D91D91" w:rsidP="005A4854">
      <w:pPr>
        <w:pStyle w:val="RKnormal"/>
      </w:pPr>
    </w:p>
    <w:p w:rsidR="00D91D91" w:rsidRDefault="00D91D91" w:rsidP="005A4854">
      <w:pPr>
        <w:pStyle w:val="RKnormal"/>
      </w:pPr>
    </w:p>
    <w:sectPr w:rsidR="00D91D91" w:rsidSect="00FB5AB1">
      <w:headerReference w:type="even" r:id="rId6"/>
      <w:headerReference w:type="default" r:id="rId7"/>
      <w:headerReference w:type="first" r:id="rId8"/>
      <w:type w:val="continuous"/>
      <w:pgSz w:w="11907" w:h="16840" w:code="9"/>
      <w:pgMar w:top="567" w:right="1701" w:bottom="1134" w:left="2835" w:header="709" w:footer="539" w:gutter="0"/>
      <w:cols w:space="720"/>
      <w:formProt w:val="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D91" w:rsidRDefault="00D91D91">
      <w:r>
        <w:separator/>
      </w:r>
    </w:p>
  </w:endnote>
  <w:endnote w:type="continuationSeparator" w:id="1">
    <w:p w:rsidR="00D91D91" w:rsidRDefault="00D91D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TradeGothic">
    <w:altName w:val="Courier"/>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D91" w:rsidRDefault="00D91D91">
      <w:r>
        <w:separator/>
      </w:r>
    </w:p>
  </w:footnote>
  <w:footnote w:type="continuationSeparator" w:id="1">
    <w:p w:rsidR="00D91D91" w:rsidRDefault="00D91D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91" w:rsidRDefault="00D91D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tbl>
    <w:tblPr>
      <w:tblW w:w="0" w:type="auto"/>
      <w:tblInd w:w="-1168" w:type="dxa"/>
      <w:tblLook w:val="0000"/>
    </w:tblPr>
    <w:tblGrid>
      <w:gridCol w:w="3119"/>
      <w:gridCol w:w="4111"/>
      <w:gridCol w:w="1525"/>
    </w:tblGrid>
    <w:tr w:rsidR="00D91D91">
      <w:trPr>
        <w:cantSplit/>
      </w:trPr>
      <w:tc>
        <w:tcPr>
          <w:tcW w:w="3119" w:type="dxa"/>
        </w:tcPr>
        <w:p w:rsidR="00D91D91" w:rsidRDefault="00D91D91">
          <w:pPr>
            <w:pStyle w:val="Header"/>
            <w:spacing w:line="200" w:lineRule="atLeast"/>
            <w:ind w:right="357"/>
            <w:rPr>
              <w:rFonts w:ascii="TradeGothic" w:hAnsi="TradeGothic"/>
              <w:b/>
              <w:bCs/>
              <w:sz w:val="16"/>
            </w:rPr>
          </w:pPr>
        </w:p>
      </w:tc>
      <w:tc>
        <w:tcPr>
          <w:tcW w:w="4111" w:type="dxa"/>
          <w:tcMar>
            <w:left w:w="567" w:type="dxa"/>
          </w:tcMar>
        </w:tcPr>
        <w:p w:rsidR="00D91D91" w:rsidRDefault="00D91D91">
          <w:pPr>
            <w:pStyle w:val="Header"/>
            <w:ind w:right="360"/>
          </w:pPr>
        </w:p>
      </w:tc>
      <w:tc>
        <w:tcPr>
          <w:tcW w:w="1525" w:type="dxa"/>
        </w:tcPr>
        <w:p w:rsidR="00D91D91" w:rsidRDefault="00D91D91">
          <w:pPr>
            <w:pStyle w:val="Header"/>
            <w:ind w:right="360"/>
          </w:pPr>
        </w:p>
      </w:tc>
    </w:tr>
  </w:tbl>
  <w:p w:rsidR="00D91D91" w:rsidRDefault="00D91D91">
    <w:pPr>
      <w:pStyle w:val="Header"/>
      <w:ind w:right="357" w:firstLine="35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91" w:rsidRDefault="00D91D91">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tbl>
    <w:tblPr>
      <w:tblW w:w="0" w:type="auto"/>
      <w:tblInd w:w="-1168" w:type="dxa"/>
      <w:tblLook w:val="0000"/>
    </w:tblPr>
    <w:tblGrid>
      <w:gridCol w:w="3119"/>
      <w:gridCol w:w="4111"/>
      <w:gridCol w:w="1525"/>
    </w:tblGrid>
    <w:tr w:rsidR="00D91D91">
      <w:trPr>
        <w:cantSplit/>
      </w:trPr>
      <w:tc>
        <w:tcPr>
          <w:tcW w:w="3119" w:type="dxa"/>
        </w:tcPr>
        <w:p w:rsidR="00D91D91" w:rsidRDefault="00D91D91">
          <w:pPr>
            <w:pStyle w:val="Header"/>
            <w:spacing w:line="200" w:lineRule="atLeast"/>
            <w:ind w:right="357"/>
            <w:rPr>
              <w:rFonts w:ascii="TradeGothic" w:hAnsi="TradeGothic"/>
              <w:b/>
              <w:bCs/>
              <w:sz w:val="16"/>
            </w:rPr>
          </w:pPr>
        </w:p>
      </w:tc>
      <w:tc>
        <w:tcPr>
          <w:tcW w:w="4111" w:type="dxa"/>
          <w:tcMar>
            <w:left w:w="567" w:type="dxa"/>
          </w:tcMar>
        </w:tcPr>
        <w:p w:rsidR="00D91D91" w:rsidRDefault="00D91D91">
          <w:pPr>
            <w:pStyle w:val="Header"/>
            <w:ind w:right="360"/>
          </w:pPr>
        </w:p>
      </w:tc>
      <w:tc>
        <w:tcPr>
          <w:tcW w:w="1525" w:type="dxa"/>
        </w:tcPr>
        <w:p w:rsidR="00D91D91" w:rsidRDefault="00D91D91">
          <w:pPr>
            <w:pStyle w:val="Header"/>
            <w:ind w:right="360"/>
          </w:pPr>
        </w:p>
      </w:tc>
    </w:tr>
  </w:tbl>
  <w:p w:rsidR="00D91D91" w:rsidRDefault="00D91D91">
    <w:pPr>
      <w:pStyle w:val="Header"/>
      <w:ind w:right="357" w:firstLine="357"/>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D91" w:rsidRDefault="00D91D91">
    <w:pPr>
      <w:framePr w:w="2948" w:h="1321" w:hRule="exact" w:wrap="notBeside" w:vAnchor="page" w:hAnchor="page" w:x="1362" w:y="653"/>
    </w:pPr>
    <w:r w:rsidRPr="00A90C73">
      <w:rPr>
        <w:noProof/>
        <w:lang w:eastAsia="sv-S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1" o:spid="_x0000_i1026" type="#_x0000_t75" style="width:147pt;height:66pt;visibility:visible">
          <v:imagedata r:id="rId1" o:title=""/>
        </v:shape>
      </w:pict>
    </w:r>
  </w:p>
  <w:p w:rsidR="00D91D91" w:rsidRDefault="00D91D91">
    <w:pPr>
      <w:pStyle w:val="RKrubrik"/>
      <w:keepNext w:val="0"/>
      <w:tabs>
        <w:tab w:val="clear" w:pos="1134"/>
        <w:tab w:val="clear" w:pos="2835"/>
      </w:tabs>
      <w:spacing w:before="0" w:after="0" w:line="320" w:lineRule="atLeast"/>
      <w:rPr>
        <w:bCs/>
      </w:rPr>
    </w:pPr>
  </w:p>
  <w:p w:rsidR="00D91D91" w:rsidRDefault="00D91D91">
    <w:pPr>
      <w:rPr>
        <w:rFonts w:ascii="TradeGothic" w:hAnsi="TradeGothic"/>
        <w:b/>
        <w:bCs/>
        <w:spacing w:val="12"/>
        <w:sz w:val="22"/>
      </w:rPr>
    </w:pPr>
  </w:p>
  <w:p w:rsidR="00D91D91" w:rsidRDefault="00D91D91">
    <w:pPr>
      <w:pStyle w:val="RKrubrik"/>
      <w:keepNext w:val="0"/>
      <w:tabs>
        <w:tab w:val="clear" w:pos="1134"/>
        <w:tab w:val="clear" w:pos="2835"/>
      </w:tabs>
      <w:spacing w:before="0" w:after="0" w:line="320" w:lineRule="atLeast"/>
      <w:rPr>
        <w:bCs/>
      </w:rPr>
    </w:pPr>
  </w:p>
  <w:p w:rsidR="00D91D91" w:rsidRDefault="00D91D91">
    <w:pPr>
      <w:rPr>
        <w:rFonts w:ascii="TradeGothic" w:hAnsi="TradeGothic"/>
        <w:i/>
        <w:iCs/>
        <w:sz w:val="18"/>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001"/>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0"/>
    <w:footnote w:id="1"/>
  </w:footnotePr>
  <w:endnotePr>
    <w:endnote w:id="0"/>
    <w:endnote w:id="1"/>
  </w:endnotePr>
  <w:compat>
    <w:spaceForUL/>
    <w:balanceSingleByteDoubleByteWidth/>
    <w:doNotLeaveBackslashAlone/>
    <w:ulTrailSpace/>
    <w:doNotExpandShiftReturn/>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Departement" w:val="Utbildningsdepartementet"/>
    <w:docVar w:name="Regering" w:val="N"/>
  </w:docVars>
  <w:rsids>
    <w:rsidRoot w:val="00DD4A52"/>
    <w:rsid w:val="00004A45"/>
    <w:rsid w:val="000376A3"/>
    <w:rsid w:val="00073B42"/>
    <w:rsid w:val="00102831"/>
    <w:rsid w:val="00112EBD"/>
    <w:rsid w:val="00150384"/>
    <w:rsid w:val="00160901"/>
    <w:rsid w:val="00177585"/>
    <w:rsid w:val="001805B7"/>
    <w:rsid w:val="001A4901"/>
    <w:rsid w:val="002308FB"/>
    <w:rsid w:val="00232568"/>
    <w:rsid w:val="00255D83"/>
    <w:rsid w:val="00282B12"/>
    <w:rsid w:val="00306479"/>
    <w:rsid w:val="00310AF6"/>
    <w:rsid w:val="00344CC1"/>
    <w:rsid w:val="00367B1C"/>
    <w:rsid w:val="00381139"/>
    <w:rsid w:val="00381343"/>
    <w:rsid w:val="003F20D3"/>
    <w:rsid w:val="004039C0"/>
    <w:rsid w:val="004142CD"/>
    <w:rsid w:val="004722AA"/>
    <w:rsid w:val="004A328D"/>
    <w:rsid w:val="004B11A9"/>
    <w:rsid w:val="004C04CC"/>
    <w:rsid w:val="004D6C63"/>
    <w:rsid w:val="00513A9F"/>
    <w:rsid w:val="005435FC"/>
    <w:rsid w:val="00565946"/>
    <w:rsid w:val="0058762B"/>
    <w:rsid w:val="005A4854"/>
    <w:rsid w:val="005C0B50"/>
    <w:rsid w:val="005C413A"/>
    <w:rsid w:val="005E2EB6"/>
    <w:rsid w:val="006E4E11"/>
    <w:rsid w:val="006F35B2"/>
    <w:rsid w:val="007242A3"/>
    <w:rsid w:val="00746340"/>
    <w:rsid w:val="007A20B4"/>
    <w:rsid w:val="007A6855"/>
    <w:rsid w:val="007C62F7"/>
    <w:rsid w:val="00881F29"/>
    <w:rsid w:val="008A4946"/>
    <w:rsid w:val="008C7754"/>
    <w:rsid w:val="008D5E42"/>
    <w:rsid w:val="008E7BB6"/>
    <w:rsid w:val="0092027A"/>
    <w:rsid w:val="00955E31"/>
    <w:rsid w:val="00992E72"/>
    <w:rsid w:val="009C5D2C"/>
    <w:rsid w:val="009F7D49"/>
    <w:rsid w:val="00A3652E"/>
    <w:rsid w:val="00A36749"/>
    <w:rsid w:val="00A437C0"/>
    <w:rsid w:val="00A56EA0"/>
    <w:rsid w:val="00A90C73"/>
    <w:rsid w:val="00AD3B84"/>
    <w:rsid w:val="00AD47C2"/>
    <w:rsid w:val="00AE0D58"/>
    <w:rsid w:val="00AF26D1"/>
    <w:rsid w:val="00B36622"/>
    <w:rsid w:val="00BD564A"/>
    <w:rsid w:val="00C14A02"/>
    <w:rsid w:val="00C27616"/>
    <w:rsid w:val="00CA335D"/>
    <w:rsid w:val="00CF6772"/>
    <w:rsid w:val="00D133D7"/>
    <w:rsid w:val="00D62340"/>
    <w:rsid w:val="00D91D91"/>
    <w:rsid w:val="00DD4A52"/>
    <w:rsid w:val="00DD64DA"/>
    <w:rsid w:val="00E11873"/>
    <w:rsid w:val="00E80146"/>
    <w:rsid w:val="00E8118C"/>
    <w:rsid w:val="00E9049E"/>
    <w:rsid w:val="00E904D0"/>
    <w:rsid w:val="00EC25F9"/>
    <w:rsid w:val="00ED583F"/>
    <w:rsid w:val="00F00B84"/>
    <w:rsid w:val="00FB5AB1"/>
    <w:rsid w:val="00FF1734"/>
  </w:rsids>
  <m:mathPr>
    <m:mathFont m:val="Cambria Math"/>
    <m:brkBin m:val="before"/>
    <m:brkBinSub m:val="--"/>
    <m:smallFrac m:val="off"/>
    <m:dispDef/>
    <m:lMargin m:val="0"/>
    <m:rMargin m:val="0"/>
    <m:defJc m:val="centerGroup"/>
    <m:wrapIndent m:val="1440"/>
    <m:intLim m:val="subSup"/>
    <m:naryLim m:val="undOvr"/>
  </m:mathPr>
  <w:uiCompat97To2003/>
  <w:themeFontLang w:val="sv-S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sv-SE" w:eastAsia="sv-S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5AB1"/>
    <w:pPr>
      <w:overflowPunct w:val="0"/>
      <w:autoSpaceDE w:val="0"/>
      <w:autoSpaceDN w:val="0"/>
      <w:adjustRightInd w:val="0"/>
      <w:spacing w:line="320" w:lineRule="atLeast"/>
      <w:textAlignment w:val="baseline"/>
    </w:pPr>
    <w:rPr>
      <w:rFonts w:ascii="OrigGarmnd BT" w:hAnsi="OrigGarmnd BT"/>
      <w:sz w:val="24"/>
      <w:szCs w:val="20"/>
      <w:lang w:eastAsia="en-US"/>
    </w:rPr>
  </w:style>
  <w:style w:type="paragraph" w:styleId="Heading1">
    <w:name w:val="heading 1"/>
    <w:basedOn w:val="Normal"/>
    <w:next w:val="RKnormal"/>
    <w:link w:val="Heading1Char"/>
    <w:uiPriority w:val="99"/>
    <w:qFormat/>
    <w:rsid w:val="00FB5AB1"/>
    <w:pPr>
      <w:keepNext/>
      <w:tabs>
        <w:tab w:val="left" w:pos="1134"/>
      </w:tabs>
      <w:spacing w:before="680" w:after="160"/>
      <w:outlineLvl w:val="0"/>
    </w:pPr>
    <w:rPr>
      <w:rFonts w:ascii="TradeGothic" w:hAnsi="TradeGothic"/>
      <w:b/>
      <w:kern w:val="28"/>
      <w:sz w:val="22"/>
    </w:rPr>
  </w:style>
  <w:style w:type="paragraph" w:styleId="Heading2">
    <w:name w:val="heading 2"/>
    <w:basedOn w:val="Heading1"/>
    <w:next w:val="RKnormal"/>
    <w:link w:val="Heading2Char"/>
    <w:uiPriority w:val="99"/>
    <w:qFormat/>
    <w:rsid w:val="00FB5AB1"/>
    <w:pPr>
      <w:spacing w:before="360"/>
      <w:outlineLvl w:val="1"/>
    </w:pPr>
  </w:style>
  <w:style w:type="paragraph" w:styleId="Heading3">
    <w:name w:val="heading 3"/>
    <w:basedOn w:val="Heading2"/>
    <w:next w:val="RKnormal"/>
    <w:link w:val="Heading3Char"/>
    <w:uiPriority w:val="99"/>
    <w:qFormat/>
    <w:rsid w:val="00FB5AB1"/>
    <w:pPr>
      <w:spacing w:after="120" w:line="240" w:lineRule="atLeast"/>
      <w:outlineLvl w:val="2"/>
    </w:pPr>
    <w:rPr>
      <w:b w:val="0"/>
    </w:rPr>
  </w:style>
  <w:style w:type="paragraph" w:styleId="Heading4">
    <w:name w:val="heading 4"/>
    <w:basedOn w:val="Heading3"/>
    <w:next w:val="RKnormal"/>
    <w:link w:val="Heading4Char"/>
    <w:uiPriority w:val="99"/>
    <w:qFormat/>
    <w:rsid w:val="00FB5AB1"/>
    <w:pPr>
      <w:spacing w:after="40"/>
      <w:outlineLvl w:val="3"/>
    </w:pPr>
    <w:rPr>
      <w:rFonts w:ascii="OrigGarmnd BT" w:hAnsi="OrigGarmnd BT"/>
      <w:b/>
      <w:i/>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194"/>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semiHidden/>
    <w:rsid w:val="00813194"/>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semiHidden/>
    <w:rsid w:val="00813194"/>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813194"/>
    <w:rPr>
      <w:rFonts w:asciiTheme="minorHAnsi" w:eastAsiaTheme="minorEastAsia" w:hAnsiTheme="minorHAnsi" w:cstheme="minorBidi"/>
      <w:b/>
      <w:bCs/>
      <w:sz w:val="28"/>
      <w:szCs w:val="28"/>
      <w:lang w:eastAsia="en-US"/>
    </w:rPr>
  </w:style>
  <w:style w:type="paragraph" w:customStyle="1" w:styleId="Avsndare">
    <w:name w:val="Avsändare"/>
    <w:basedOn w:val="Normal"/>
    <w:uiPriority w:val="99"/>
    <w:rsid w:val="00FB5AB1"/>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Footer">
    <w:name w:val="footer"/>
    <w:basedOn w:val="Normal"/>
    <w:link w:val="FooterChar"/>
    <w:uiPriority w:val="99"/>
    <w:rsid w:val="00FB5AB1"/>
    <w:pPr>
      <w:tabs>
        <w:tab w:val="left" w:pos="1928"/>
        <w:tab w:val="left" w:pos="3742"/>
      </w:tabs>
      <w:spacing w:line="160" w:lineRule="exact"/>
    </w:pPr>
    <w:rPr>
      <w:rFonts w:ascii="TradeGothic" w:hAnsi="TradeGothic"/>
      <w:sz w:val="12"/>
    </w:rPr>
  </w:style>
  <w:style w:type="character" w:customStyle="1" w:styleId="FooterChar">
    <w:name w:val="Footer Char"/>
    <w:basedOn w:val="DefaultParagraphFont"/>
    <w:link w:val="Footer"/>
    <w:uiPriority w:val="99"/>
    <w:semiHidden/>
    <w:rsid w:val="00813194"/>
    <w:rPr>
      <w:rFonts w:ascii="OrigGarmnd BT" w:hAnsi="OrigGarmnd BT"/>
      <w:sz w:val="24"/>
      <w:szCs w:val="20"/>
      <w:lang w:eastAsia="en-US"/>
    </w:rPr>
  </w:style>
  <w:style w:type="paragraph" w:styleId="Header">
    <w:name w:val="header"/>
    <w:basedOn w:val="Normal"/>
    <w:link w:val="HeaderChar"/>
    <w:uiPriority w:val="99"/>
    <w:rsid w:val="00FB5AB1"/>
    <w:pPr>
      <w:tabs>
        <w:tab w:val="center" w:pos="4153"/>
        <w:tab w:val="right" w:pos="8306"/>
      </w:tabs>
    </w:pPr>
  </w:style>
  <w:style w:type="character" w:customStyle="1" w:styleId="HeaderChar">
    <w:name w:val="Header Char"/>
    <w:basedOn w:val="DefaultParagraphFont"/>
    <w:link w:val="Header"/>
    <w:uiPriority w:val="99"/>
    <w:semiHidden/>
    <w:rsid w:val="00813194"/>
    <w:rPr>
      <w:rFonts w:ascii="OrigGarmnd BT" w:hAnsi="OrigGarmnd BT"/>
      <w:sz w:val="24"/>
      <w:szCs w:val="20"/>
      <w:lang w:eastAsia="en-US"/>
    </w:rPr>
  </w:style>
  <w:style w:type="paragraph" w:customStyle="1" w:styleId="RKnormal">
    <w:name w:val="RKnormal"/>
    <w:basedOn w:val="Normal"/>
    <w:uiPriority w:val="99"/>
    <w:rsid w:val="00AF26D1"/>
    <w:pPr>
      <w:tabs>
        <w:tab w:val="left" w:pos="709"/>
        <w:tab w:val="left" w:pos="2835"/>
      </w:tabs>
      <w:spacing w:line="240" w:lineRule="atLeast"/>
    </w:pPr>
  </w:style>
  <w:style w:type="paragraph" w:customStyle="1" w:styleId="RKrubrik">
    <w:name w:val="RKrubrik"/>
    <w:basedOn w:val="RKnormal"/>
    <w:next w:val="RKnormal"/>
    <w:uiPriority w:val="99"/>
    <w:rsid w:val="00FB5AB1"/>
    <w:pPr>
      <w:keepNext/>
      <w:tabs>
        <w:tab w:val="left" w:pos="1134"/>
      </w:tabs>
      <w:spacing w:before="360" w:after="120"/>
    </w:pPr>
    <w:rPr>
      <w:rFonts w:ascii="TradeGothic" w:hAnsi="TradeGothic"/>
      <w:b/>
      <w:sz w:val="22"/>
    </w:rPr>
  </w:style>
  <w:style w:type="character" w:styleId="PageNumber">
    <w:name w:val="page number"/>
    <w:basedOn w:val="DefaultParagraphFont"/>
    <w:uiPriority w:val="99"/>
    <w:rsid w:val="00FB5AB1"/>
    <w:rPr>
      <w:rFonts w:cs="Times New Roman"/>
    </w:rPr>
  </w:style>
  <w:style w:type="paragraph" w:styleId="BalloonText">
    <w:name w:val="Balloon Text"/>
    <w:basedOn w:val="Normal"/>
    <w:link w:val="BalloonTextChar"/>
    <w:uiPriority w:val="99"/>
    <w:rsid w:val="00DD4A5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DD4A52"/>
    <w:rPr>
      <w:rFonts w:ascii="Tahoma" w:hAnsi="Tahoma" w:cs="Tahoma"/>
      <w:sz w:val="16"/>
      <w:szCs w:val="16"/>
      <w:lang w:eastAsia="en-US"/>
    </w:rPr>
  </w:style>
  <w:style w:type="character" w:styleId="CommentReference">
    <w:name w:val="annotation reference"/>
    <w:basedOn w:val="DefaultParagraphFont"/>
    <w:uiPriority w:val="99"/>
    <w:rsid w:val="00E11873"/>
    <w:rPr>
      <w:rFonts w:cs="Times New Roman"/>
      <w:sz w:val="16"/>
      <w:szCs w:val="16"/>
    </w:rPr>
  </w:style>
  <w:style w:type="paragraph" w:styleId="CommentText">
    <w:name w:val="annotation text"/>
    <w:basedOn w:val="Normal"/>
    <w:link w:val="CommentTextChar"/>
    <w:uiPriority w:val="99"/>
    <w:rsid w:val="00E11873"/>
    <w:rPr>
      <w:sz w:val="20"/>
    </w:rPr>
  </w:style>
  <w:style w:type="character" w:customStyle="1" w:styleId="CommentTextChar">
    <w:name w:val="Comment Text Char"/>
    <w:basedOn w:val="DefaultParagraphFont"/>
    <w:link w:val="CommentText"/>
    <w:uiPriority w:val="99"/>
    <w:locked/>
    <w:rsid w:val="00E11873"/>
    <w:rPr>
      <w:rFonts w:ascii="OrigGarmnd BT" w:hAnsi="OrigGarmnd BT" w:cs="Times New Roman"/>
      <w:lang w:eastAsia="en-US"/>
    </w:rPr>
  </w:style>
</w:styles>
</file>

<file path=word/webSettings.xml><?xml version="1.0" encoding="utf-8"?>
<w:webSettings xmlns:r="http://schemas.openxmlformats.org/officeDocument/2006/relationships" xmlns:w="http://schemas.openxmlformats.org/wordprocessingml/2006/main">
  <w:divs>
    <w:div w:id="1192845037">
      <w:marLeft w:val="0"/>
      <w:marRight w:val="0"/>
      <w:marTop w:val="0"/>
      <w:marBottom w:val="0"/>
      <w:divBdr>
        <w:top w:val="none" w:sz="0" w:space="0" w:color="auto"/>
        <w:left w:val="none" w:sz="0" w:space="0" w:color="auto"/>
        <w:bottom w:val="none" w:sz="0" w:space="0" w:color="auto"/>
        <w:right w:val="none" w:sz="0" w:space="0" w:color="auto"/>
      </w:divBdr>
    </w:div>
    <w:div w:id="1192845038">
      <w:marLeft w:val="0"/>
      <w:marRight w:val="0"/>
      <w:marTop w:val="0"/>
      <w:marBottom w:val="0"/>
      <w:divBdr>
        <w:top w:val="none" w:sz="0" w:space="0" w:color="auto"/>
        <w:left w:val="none" w:sz="0" w:space="0" w:color="auto"/>
        <w:bottom w:val="none" w:sz="0" w:space="0" w:color="auto"/>
        <w:right w:val="none" w:sz="0" w:space="0" w:color="auto"/>
      </w:divBdr>
    </w:div>
    <w:div w:id="1192845039">
      <w:marLeft w:val="0"/>
      <w:marRight w:val="0"/>
      <w:marTop w:val="0"/>
      <w:marBottom w:val="0"/>
      <w:divBdr>
        <w:top w:val="none" w:sz="0" w:space="0" w:color="auto"/>
        <w:left w:val="none" w:sz="0" w:space="0" w:color="auto"/>
        <w:bottom w:val="none" w:sz="0" w:space="0" w:color="auto"/>
        <w:right w:val="none" w:sz="0" w:space="0" w:color="auto"/>
      </w:divBdr>
    </w:div>
    <w:div w:id="1192845040">
      <w:marLeft w:val="0"/>
      <w:marRight w:val="0"/>
      <w:marTop w:val="0"/>
      <w:marBottom w:val="0"/>
      <w:divBdr>
        <w:top w:val="none" w:sz="0" w:space="0" w:color="auto"/>
        <w:left w:val="none" w:sz="0" w:space="0" w:color="auto"/>
        <w:bottom w:val="none" w:sz="0" w:space="0" w:color="auto"/>
        <w:right w:val="none" w:sz="0" w:space="0" w:color="auto"/>
      </w:divBdr>
    </w:div>
    <w:div w:id="1192845041">
      <w:marLeft w:val="0"/>
      <w:marRight w:val="0"/>
      <w:marTop w:val="0"/>
      <w:marBottom w:val="0"/>
      <w:divBdr>
        <w:top w:val="none" w:sz="0" w:space="0" w:color="auto"/>
        <w:left w:val="none" w:sz="0" w:space="0" w:color="auto"/>
        <w:bottom w:val="none" w:sz="0" w:space="0" w:color="auto"/>
        <w:right w:val="none" w:sz="0" w:space="0" w:color="auto"/>
      </w:divBdr>
    </w:div>
    <w:div w:id="1192845042">
      <w:marLeft w:val="0"/>
      <w:marRight w:val="0"/>
      <w:marTop w:val="0"/>
      <w:marBottom w:val="0"/>
      <w:divBdr>
        <w:top w:val="none" w:sz="0" w:space="0" w:color="auto"/>
        <w:left w:val="none" w:sz="0" w:space="0" w:color="auto"/>
        <w:bottom w:val="none" w:sz="0" w:space="0" w:color="auto"/>
        <w:right w:val="none" w:sz="0" w:space="0" w:color="auto"/>
      </w:divBdr>
    </w:div>
    <w:div w:id="119284504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3</Pages>
  <Words>454</Words>
  <Characters>2869</Characters>
  <Application>Microsoft Office Outlook</Application>
  <DocSecurity>0</DocSecurity>
  <Lines>0</Lines>
  <Paragraphs>0</Paragraphs>
  <ScaleCrop>false</ScaleCrop>
  <Company>Regeringskansliet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Rådspromemoria</dc:title>
  <dc:subject/>
  <dc:creator>Per-Erik Yngwe</dc:creator>
  <cp:keywords/>
  <dc:description/>
  <cp:lastModifiedBy>jb0525aa</cp:lastModifiedBy>
  <cp:revision>2</cp:revision>
  <cp:lastPrinted>2013-11-25T12:44:00Z</cp:lastPrinted>
  <dcterms:created xsi:type="dcterms:W3CDTF">2013-11-25T12:44:00Z</dcterms:created>
  <dcterms:modified xsi:type="dcterms:W3CDTF">2013-11-25T12:44:00Z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7;0;0;266</vt:lpwstr>
  </property>
  <property fmtid="{D5CDD505-2E9C-101B-9397-08002B2CF9AE}" pid="3" name="Sprak">
    <vt:lpwstr>Svenska</vt:lpwstr>
  </property>
  <property fmtid="{D5CDD505-2E9C-101B-9397-08002B2CF9AE}" pid="4" name="DokID">
    <vt:i4>60</vt:i4>
  </property>
  <property fmtid="{D5CDD505-2E9C-101B-9397-08002B2CF9AE}" pid="5" name="ContentTypeId">
    <vt:lpwstr>0x01010053E1D612BA3F4E21AA250ECD751942B30071C30A2A98223B4594CDC4429D65CC14</vt:lpwstr>
  </property>
  <property fmtid="{D5CDD505-2E9C-101B-9397-08002B2CF9AE}" pid="6" name="_dlc_DocIdItemGuid">
    <vt:lpwstr>b5d5c5c4-46db-46f1-b576-c7bb4d9649d3</vt:lpwstr>
  </property>
  <property fmtid="{D5CDD505-2E9C-101B-9397-08002B2CF9AE}" pid="7" name="TaxCatchAll">
    <vt:lpwstr/>
  </property>
  <property fmtid="{D5CDD505-2E9C-101B-9397-08002B2CF9AE}" pid="8" name="c9cd366cc722410295b9eacffbd73909">
    <vt:lpwstr/>
  </property>
  <property fmtid="{D5CDD505-2E9C-101B-9397-08002B2CF9AE}" pid="9" name="k46d94c0acf84ab9a79866a9d8b1905f">
    <vt:lpwstr/>
  </property>
  <property fmtid="{D5CDD505-2E9C-101B-9397-08002B2CF9AE}" pid="10" name="RKOrdnaClass">
    <vt:lpwstr/>
  </property>
  <property fmtid="{D5CDD505-2E9C-101B-9397-08002B2CF9AE}" pid="11" name="Diarienummer">
    <vt:lpwstr/>
  </property>
  <property fmtid="{D5CDD505-2E9C-101B-9397-08002B2CF9AE}" pid="12" name="RKOrdnaCheckInComment">
    <vt:lpwstr/>
  </property>
  <property fmtid="{D5CDD505-2E9C-101B-9397-08002B2CF9AE}" pid="13" name="Nyckelord">
    <vt:lpwstr/>
  </property>
  <property fmtid="{D5CDD505-2E9C-101B-9397-08002B2CF9AE}" pid="14" name="Sekretess">
    <vt:lpwstr/>
  </property>
  <property fmtid="{D5CDD505-2E9C-101B-9397-08002B2CF9AE}" pid="15" name="_dlc_DocId">
    <vt:lpwstr>WC5HESE2CEK2-13-4310</vt:lpwstr>
  </property>
  <property fmtid="{D5CDD505-2E9C-101B-9397-08002B2CF9AE}" pid="16" name="_dlc_DocIdUrl">
    <vt:lpwstr>http://rkdhs-u/enhet/FP/_layouts/DocIdRedir.aspx?ID=WC5HESE2CEK2-13-4310, WC5HESE2CEK2-13-4310</vt:lpwstr>
  </property>
</Properties>
</file>