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86E46" w:rsidRPr="001C208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86E46" w:rsidRPr="001C2083" w:rsidRDefault="00186E46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86E46" w:rsidRPr="001C2083" w:rsidRDefault="00186E46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86E46" w:rsidRPr="001C2083" w:rsidRDefault="00186E46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C208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86E46" w:rsidRPr="001C2083" w:rsidRDefault="00186E46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86E46" w:rsidRPr="001C2083" w:rsidRDefault="00186E46">
            <w:pPr>
              <w:framePr w:w="4400" w:h="1644" w:wrap="notBeside" w:vAnchor="page" w:hAnchor="page" w:x="6573" w:y="721"/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86E46" w:rsidRPr="001C2083" w:rsidRDefault="005536E7">
            <w:pPr>
              <w:framePr w:w="4400" w:h="1644" w:wrap="notBeside" w:vAnchor="page" w:hAnchor="page" w:x="6573" w:y="721"/>
            </w:pPr>
            <w:r w:rsidRPr="001C2083">
              <w:t>2008-05-28</w:t>
            </w:r>
          </w:p>
        </w:tc>
        <w:tc>
          <w:tcPr>
            <w:tcW w:w="2347" w:type="dxa"/>
            <w:gridSpan w:val="2"/>
          </w:tcPr>
          <w:p w:rsidR="00186E46" w:rsidRPr="001C2083" w:rsidRDefault="00186E46">
            <w:pPr>
              <w:framePr w:w="4400" w:h="1644" w:wrap="notBeside" w:vAnchor="page" w:hAnchor="page" w:x="6573" w:y="721"/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86E46" w:rsidRPr="001C2083" w:rsidRDefault="00186E46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86E46" w:rsidRPr="001C2083" w:rsidRDefault="00186E46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C2083">
              <w:rPr>
                <w:b/>
                <w:i w:val="0"/>
                <w:sz w:val="22"/>
              </w:rPr>
              <w:t>Näringsdepartementet</w:t>
            </w: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86E46" w:rsidRPr="001C20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86E46" w:rsidRPr="001C2083" w:rsidRDefault="00186E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86E46" w:rsidRPr="001C2083" w:rsidRDefault="00186E46">
      <w:pPr>
        <w:framePr w:w="4400" w:h="2523" w:wrap="notBeside" w:vAnchor="page" w:hAnchor="page" w:x="6453" w:y="2445"/>
        <w:ind w:left="142"/>
        <w:rPr>
          <w:b/>
        </w:rPr>
      </w:pPr>
    </w:p>
    <w:p w:rsidR="00186E46" w:rsidRPr="001C2083" w:rsidRDefault="005536E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C2083">
        <w:t xml:space="preserve">Rådets möte </w:t>
      </w:r>
      <w:r w:rsidR="00C16F01" w:rsidRPr="001C2083">
        <w:t>TTE</w:t>
      </w:r>
      <w:r w:rsidR="00186E46" w:rsidRPr="001C2083">
        <w:t xml:space="preserve"> den </w:t>
      </w:r>
      <w:r w:rsidR="00C16F01" w:rsidRPr="001C2083">
        <w:t>12 juni 2008</w:t>
      </w:r>
    </w:p>
    <w:p w:rsidR="00186E46" w:rsidRPr="001C2083" w:rsidRDefault="00186E46">
      <w:pPr>
        <w:pStyle w:val="RKnormal"/>
      </w:pPr>
    </w:p>
    <w:p w:rsidR="00186E46" w:rsidRPr="001C2083" w:rsidRDefault="00186E46">
      <w:pPr>
        <w:pStyle w:val="RKnormal"/>
      </w:pPr>
      <w:r w:rsidRPr="001C2083">
        <w:t xml:space="preserve">Dagordningspunkt </w:t>
      </w:r>
      <w:r w:rsidR="00C16F01" w:rsidRPr="001C2083">
        <w:t>4</w:t>
      </w:r>
    </w:p>
    <w:p w:rsidR="00186E46" w:rsidRPr="001C2083" w:rsidRDefault="00186E46">
      <w:pPr>
        <w:pStyle w:val="RKnormal"/>
      </w:pPr>
    </w:p>
    <w:p w:rsidR="005536E7" w:rsidRPr="001C2083" w:rsidRDefault="00186E46" w:rsidP="001D5528">
      <w:pPr>
        <w:pStyle w:val="RKnormal"/>
      </w:pPr>
      <w:r w:rsidRPr="001C2083">
        <w:t>Rubrik:</w:t>
      </w:r>
      <w:r w:rsidR="00C16F01" w:rsidRPr="001C2083">
        <w:t xml:space="preserve"> </w:t>
      </w:r>
      <w:r w:rsidR="00C16F01" w:rsidRPr="001C2083">
        <w:fldChar w:fldCharType="begin" w:fldLock="1"/>
      </w:r>
      <w:r w:rsidR="00C16F01" w:rsidRPr="001C2083">
        <w:instrText xml:space="preserve"> DOCVARIABLE"GDT1", PreserveFormatting:=False \* MERGEFORMAT </w:instrText>
      </w:r>
      <w:r w:rsidR="00C16F01" w:rsidRPr="001C2083">
        <w:fldChar w:fldCharType="separate"/>
      </w:r>
      <w:r w:rsidR="00C16F01" w:rsidRPr="001C2083">
        <w:t>Meddelande från kommissionen till Europaparlamentet, rådet</w:t>
      </w:r>
      <w:r w:rsidR="005536E7" w:rsidRPr="001C2083">
        <w:t>,</w:t>
      </w:r>
    </w:p>
    <w:p w:rsidR="005536E7" w:rsidRPr="001C2083" w:rsidRDefault="00C16F01" w:rsidP="001D5528">
      <w:pPr>
        <w:pStyle w:val="RKnormal"/>
      </w:pPr>
      <w:r w:rsidRPr="001C2083">
        <w:t>Europeiska ekonomiska och sociala k</w:t>
      </w:r>
      <w:r w:rsidR="005536E7" w:rsidRPr="001C2083">
        <w:t>ommittén samt Regionkommittén -</w:t>
      </w:r>
    </w:p>
    <w:p w:rsidR="00C16F01" w:rsidRPr="001C2083" w:rsidRDefault="00C16F01" w:rsidP="001D5528">
      <w:pPr>
        <w:pStyle w:val="RKnormal"/>
      </w:pPr>
      <w:r w:rsidRPr="001C2083">
        <w:t>Maximal nytta av den digitala utdelningen i</w:t>
      </w:r>
      <w:r w:rsidR="005536E7" w:rsidRPr="001C2083">
        <w:t xml:space="preserve"> Europa: Ett gemensamt sätt att</w:t>
      </w:r>
      <w:r w:rsidR="001D5528" w:rsidRPr="001C2083">
        <w:t xml:space="preserve"> </w:t>
      </w:r>
      <w:r w:rsidRPr="001C2083">
        <w:t>hantera det spektrum som frigörs i samba</w:t>
      </w:r>
      <w:r w:rsidR="005536E7" w:rsidRPr="001C2083">
        <w:t>nd med övergången till digitala</w:t>
      </w:r>
      <w:r w:rsidR="001D5528" w:rsidRPr="001C2083">
        <w:t xml:space="preserve"> </w:t>
      </w:r>
      <w:r w:rsidRPr="001C2083">
        <w:t>sändningar.</w:t>
      </w:r>
      <w:r w:rsidRPr="001C2083">
        <w:fldChar w:fldCharType="end"/>
      </w:r>
    </w:p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</w:tblGrid>
      <w:tr w:rsidR="00C16F01" w:rsidRPr="001C2083" w:rsidTr="00C16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7655" w:type="dxa"/>
          </w:tcPr>
          <w:p w:rsidR="00F37842" w:rsidRPr="001C2083" w:rsidRDefault="00F37842" w:rsidP="00BF404A">
            <w:pPr>
              <w:pStyle w:val="RKnormal"/>
            </w:pPr>
          </w:p>
          <w:p w:rsidR="005536E7" w:rsidRPr="001C2083" w:rsidRDefault="00186E46" w:rsidP="00BF404A">
            <w:pPr>
              <w:pStyle w:val="RKnormal"/>
            </w:pPr>
            <w:r w:rsidRPr="001C2083">
              <w:t>Dokument:</w:t>
            </w:r>
            <w:r w:rsidR="00C16F01" w:rsidRPr="001C2083">
              <w:t xml:space="preserve"> </w:t>
            </w:r>
            <w:r w:rsidR="005536E7" w:rsidRPr="001C2083">
              <w:t>ej känt ännu.</w:t>
            </w:r>
          </w:p>
          <w:p w:rsidR="005F7B3C" w:rsidRPr="001C2083" w:rsidRDefault="005F7B3C" w:rsidP="00BF404A">
            <w:pPr>
              <w:pStyle w:val="RKnormal"/>
            </w:pPr>
          </w:p>
          <w:p w:rsidR="005F7B3C" w:rsidRPr="001C2083" w:rsidRDefault="005F7B3C" w:rsidP="00BF404A">
            <w:pPr>
              <w:pStyle w:val="RKnormal"/>
            </w:pPr>
            <w:r w:rsidRPr="001C2083">
              <w:t>Tidigare dokument:</w:t>
            </w:r>
          </w:p>
          <w:p w:rsidR="00C16F01" w:rsidRPr="001C2083" w:rsidRDefault="00C16F01" w:rsidP="00BF404A">
            <w:pPr>
              <w:pStyle w:val="RKnormal"/>
            </w:pPr>
            <w:r w:rsidRPr="001C2083">
              <w:fldChar w:fldCharType="begin" w:fldLock="1"/>
            </w:r>
            <w:r w:rsidRPr="001C2083">
              <w:instrText xml:space="preserve"> DOCVARIABLE"GDB1", PreserveFormatting:=False \* MERGEFORMAT </w:instrText>
            </w:r>
            <w:r w:rsidRPr="001C2083">
              <w:fldChar w:fldCharType="separate"/>
            </w:r>
            <w:r w:rsidRPr="001C2083">
              <w:t>KOM (2007) 700 slutlig</w:t>
            </w:r>
            <w:r w:rsidRPr="001C2083">
              <w:fldChar w:fldCharType="end"/>
            </w:r>
          </w:p>
        </w:tc>
      </w:tr>
      <w:tr w:rsidR="00C16F01" w:rsidRPr="001C2083" w:rsidTr="00C16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7655" w:type="dxa"/>
          </w:tcPr>
          <w:p w:rsidR="00C16F01" w:rsidRPr="001C2083" w:rsidRDefault="00C16F01" w:rsidP="00BF404A">
            <w:pPr>
              <w:pStyle w:val="RKnormal"/>
            </w:pPr>
          </w:p>
        </w:tc>
      </w:tr>
    </w:tbl>
    <w:p w:rsidR="00186E46" w:rsidRPr="001C2083" w:rsidRDefault="00F37842">
      <w:pPr>
        <w:pStyle w:val="RKrubrik"/>
      </w:pPr>
      <w:r w:rsidRPr="001C2083">
        <w:t>Bakg</w:t>
      </w:r>
      <w:r w:rsidR="00186E46" w:rsidRPr="001C2083">
        <w:t>rund</w:t>
      </w:r>
    </w:p>
    <w:p w:rsidR="00186E46" w:rsidRPr="001C2083" w:rsidRDefault="0011743C" w:rsidP="001D5528">
      <w:pPr>
        <w:pStyle w:val="RKnormal"/>
      </w:pPr>
      <w:r w:rsidRPr="001C2083">
        <w:t>Den pågående (i Sverige avslutade) övergången från analoga till digitala TV-sändningar medför att en relativt stor mängd mycket attraktiva radiofrekvenser frigörs. Dessa frigjorda frekvenser kallas ”den digitala utdelningen” (eng. ”the digital dividend”).</w:t>
      </w:r>
    </w:p>
    <w:p w:rsidR="0011743C" w:rsidRPr="001C2083" w:rsidRDefault="0011743C" w:rsidP="001D5528">
      <w:pPr>
        <w:pStyle w:val="RKnormal"/>
      </w:pPr>
    </w:p>
    <w:p w:rsidR="0011743C" w:rsidRPr="001C2083" w:rsidRDefault="0011743C" w:rsidP="001D5528">
      <w:pPr>
        <w:pStyle w:val="RKnormal"/>
      </w:pPr>
      <w:r w:rsidRPr="001C2083">
        <w:t xml:space="preserve">Kommissionen föreslår i </w:t>
      </w:r>
      <w:r w:rsidR="005536E7" w:rsidRPr="001C2083">
        <w:t xml:space="preserve">sitt </w:t>
      </w:r>
      <w:r w:rsidRPr="001C2083">
        <w:t>meddelande en samlad strategi på gemenskapsnivå för att dra största möjliga nytta av den digitala utdelningen. Strategin bygger på att identifiera frekvensband som ska reserveras för vissa typer av tjänster.</w:t>
      </w:r>
    </w:p>
    <w:p w:rsidR="00186E46" w:rsidRPr="001C2083" w:rsidRDefault="00186E46">
      <w:pPr>
        <w:pStyle w:val="RKrubrik"/>
      </w:pPr>
      <w:r w:rsidRPr="001C2083">
        <w:t>Rättslig grund och beslutsförfarande</w:t>
      </w:r>
    </w:p>
    <w:p w:rsidR="0012339D" w:rsidRPr="001C2083" w:rsidRDefault="0012339D" w:rsidP="001D5528">
      <w:pPr>
        <w:pStyle w:val="RKnormal"/>
      </w:pPr>
      <w:r w:rsidRPr="001C2083">
        <w:t>Meddelandet innehåller inga förslag till lagstiftning.</w:t>
      </w:r>
    </w:p>
    <w:p w:rsidR="00186E46" w:rsidRPr="001C2083" w:rsidRDefault="00186E46">
      <w:pPr>
        <w:pStyle w:val="RKrubrik"/>
        <w:rPr>
          <w:i/>
          <w:iCs/>
        </w:rPr>
      </w:pPr>
      <w:r w:rsidRPr="001C2083">
        <w:rPr>
          <w:i/>
          <w:iCs/>
        </w:rPr>
        <w:t>Svensk ståndpunkt</w:t>
      </w:r>
      <w:r w:rsidR="0011743C" w:rsidRPr="001C2083">
        <w:t xml:space="preserve"> </w:t>
      </w:r>
    </w:p>
    <w:p w:rsidR="001F22D6" w:rsidRPr="001C2083" w:rsidRDefault="005536E7" w:rsidP="001F22D6">
      <w:pPr>
        <w:pStyle w:val="RKnormal"/>
      </w:pPr>
      <w:r w:rsidRPr="001C2083">
        <w:t xml:space="preserve">Regeringen anser att Sverige </w:t>
      </w:r>
      <w:r w:rsidR="001F22D6" w:rsidRPr="001C2083">
        <w:t xml:space="preserve"> har ett starkt intresse av att processen med att gå framåt med en harmoniserad användning av den digitala utdelningen i Europa fortskrider utan fördröjningar. Antagandet av positiva slutsatser </w:t>
      </w:r>
      <w:r w:rsidR="001F22D6" w:rsidRPr="001C2083">
        <w:lastRenderedPageBreak/>
        <w:t xml:space="preserve">skulle vara till hjälp i detta. Det är därför kanske av större vikt </w:t>
      </w:r>
      <w:r w:rsidR="001F22D6" w:rsidRPr="001C2083">
        <w:rPr>
          <w:b/>
        </w:rPr>
        <w:t>att</w:t>
      </w:r>
      <w:r w:rsidR="001F22D6" w:rsidRPr="001C2083">
        <w:t xml:space="preserve"> rådet kommer fram till antagandet av slutsatser än att dessa blir i varje del optimala från svensk synpunkt.</w:t>
      </w:r>
    </w:p>
    <w:p w:rsidR="001F22D6" w:rsidRPr="001C2083" w:rsidRDefault="001F22D6" w:rsidP="001F22D6">
      <w:pPr>
        <w:pStyle w:val="RKnormal"/>
      </w:pPr>
    </w:p>
    <w:p w:rsidR="0011743C" w:rsidRPr="001C2083" w:rsidRDefault="005536E7" w:rsidP="0011743C">
      <w:pPr>
        <w:pStyle w:val="RKnormal"/>
      </w:pPr>
      <w:r w:rsidRPr="001C2083">
        <w:t>Regeringens</w:t>
      </w:r>
      <w:r w:rsidR="001D5528" w:rsidRPr="001C2083">
        <w:t xml:space="preserve"> </w:t>
      </w:r>
      <w:r w:rsidR="0011743C" w:rsidRPr="001C2083">
        <w:t>målsättning är att  få fram slutsatser som underlättar för andra MS att välja samma lösning som Sverige, framför allt en uppdelning av det s.k. UHF-bandet i två ”sub-band”, där 470-790 MHz avsätts för TV-sändningar (broadcasting) och frekvensbandet 790-862 MHz används för andra elektroniska kommunikationstjänster.</w:t>
      </w:r>
    </w:p>
    <w:p w:rsidR="0011743C" w:rsidRPr="001C2083" w:rsidRDefault="0011743C" w:rsidP="0011743C">
      <w:pPr>
        <w:pStyle w:val="RKnormal"/>
      </w:pPr>
    </w:p>
    <w:p w:rsidR="0011743C" w:rsidRPr="001C2083" w:rsidRDefault="005536E7" w:rsidP="0011743C">
      <w:pPr>
        <w:pStyle w:val="RKnormal"/>
      </w:pPr>
      <w:r w:rsidRPr="001C2083">
        <w:t xml:space="preserve">Regeringen </w:t>
      </w:r>
      <w:r w:rsidR="0011743C" w:rsidRPr="001C2083">
        <w:t xml:space="preserve">har också ett intresse av att betona vikten av att tempot i processen hålls uppe. Värdet av de frigjorda frekvenserna i Sverige är starkt beroende av hur många andra </w:t>
      </w:r>
      <w:r w:rsidR="00846A98" w:rsidRPr="001C2083">
        <w:t>medlemsstater</w:t>
      </w:r>
      <w:r w:rsidR="0011743C" w:rsidRPr="001C2083">
        <w:t xml:space="preserve"> som antar en liknande lösning.</w:t>
      </w:r>
    </w:p>
    <w:p w:rsidR="00186E46" w:rsidRPr="001C2083" w:rsidRDefault="00186E46">
      <w:pPr>
        <w:pStyle w:val="RKrubrik"/>
      </w:pPr>
      <w:r w:rsidRPr="001C2083">
        <w:t>Europaparlamentets inställning</w:t>
      </w:r>
    </w:p>
    <w:p w:rsidR="00186E46" w:rsidRPr="001C2083" w:rsidRDefault="0011743C">
      <w:pPr>
        <w:pStyle w:val="RKnormal"/>
      </w:pPr>
      <w:r w:rsidRPr="001C2083">
        <w:t>Parlamentets inställning är ännu inte känd.</w:t>
      </w:r>
    </w:p>
    <w:p w:rsidR="00186E46" w:rsidRPr="001C2083" w:rsidRDefault="00186E46">
      <w:pPr>
        <w:pStyle w:val="RKrubrik"/>
        <w:rPr>
          <w:i/>
          <w:iCs/>
        </w:rPr>
      </w:pPr>
      <w:r w:rsidRPr="001C2083">
        <w:rPr>
          <w:i/>
          <w:iCs/>
        </w:rPr>
        <w:t>Förslaget</w:t>
      </w:r>
    </w:p>
    <w:p w:rsidR="0012339D" w:rsidRPr="001C2083" w:rsidRDefault="0012339D" w:rsidP="0012339D">
      <w:pPr>
        <w:pStyle w:val="RKnormal"/>
      </w:pPr>
      <w:r w:rsidRPr="001C2083">
        <w:t xml:space="preserve">Det nu föreliggande ordförandeförslaget till slutsatser  tillmötesgår i stort svenska önskemål. Framför allt betonar utkastet till slutsatser fördelar med att dela upp UHF-bandet i </w:t>
      </w:r>
      <w:r w:rsidRPr="001C2083">
        <w:rPr>
          <w:b/>
        </w:rPr>
        <w:t>två</w:t>
      </w:r>
      <w:r w:rsidRPr="001C2083">
        <w:t xml:space="preserve"> delband (för TV-sändningar respektive andra elektroniska kommunikationstjänster) istället för tre som i KOM: s förslag. </w:t>
      </w:r>
    </w:p>
    <w:p w:rsidR="0012339D" w:rsidRPr="001C2083" w:rsidRDefault="0012339D" w:rsidP="0012339D">
      <w:pPr>
        <w:pStyle w:val="RKnormal"/>
      </w:pPr>
    </w:p>
    <w:p w:rsidR="00186E46" w:rsidRPr="001C2083" w:rsidRDefault="0012339D" w:rsidP="0012339D">
      <w:pPr>
        <w:pStyle w:val="RKnormal"/>
      </w:pPr>
      <w:r w:rsidRPr="001C2083">
        <w:t>Slutsatserna hänvisar också till resultatet av världsradiokonferensen WRC-07, där mobila tjänster ska få samma skydd som TV-sändningar i frekvensbandet 790-862 MHz.</w:t>
      </w:r>
    </w:p>
    <w:p w:rsidR="0012339D" w:rsidRPr="001C2083" w:rsidRDefault="0012339D" w:rsidP="0012339D">
      <w:pPr>
        <w:pStyle w:val="RKnormal"/>
      </w:pPr>
    </w:p>
    <w:p w:rsidR="0012339D" w:rsidRPr="001C2083" w:rsidRDefault="0012339D" w:rsidP="0012339D">
      <w:pPr>
        <w:pStyle w:val="RKnormal"/>
      </w:pPr>
      <w:r w:rsidRPr="001C2083">
        <w:t xml:space="preserve">Förslaget till slutsatser understryker också det önskvärda i att </w:t>
      </w:r>
      <w:r w:rsidR="005536E7" w:rsidRPr="001C2083">
        <w:t xml:space="preserve">slutföra </w:t>
      </w:r>
      <w:r w:rsidRPr="001C2083">
        <w:t>den digitala utdelningen så snabbt som möjligt.</w:t>
      </w:r>
    </w:p>
    <w:p w:rsidR="00186E46" w:rsidRPr="001C2083" w:rsidRDefault="00186E46">
      <w:pPr>
        <w:pStyle w:val="RKrubrik"/>
        <w:rPr>
          <w:i/>
          <w:iCs/>
        </w:rPr>
      </w:pPr>
      <w:r w:rsidRPr="001C2083">
        <w:rPr>
          <w:i/>
          <w:iCs/>
        </w:rPr>
        <w:t>Gällande svenska regler och förslagets effekter på dessa</w:t>
      </w:r>
    </w:p>
    <w:p w:rsidR="0011743C" w:rsidRPr="001C2083" w:rsidRDefault="0011743C" w:rsidP="001D5528">
      <w:pPr>
        <w:pStyle w:val="RKnormal"/>
      </w:pPr>
      <w:r w:rsidRPr="001C2083">
        <w:t xml:space="preserve">Tillståndsgivningen för rätten att använda radiosändare regleras i lagen (2003:389) om elektronisk kommunikation. Förslaget har inga effekter på lagen. </w:t>
      </w:r>
      <w:r w:rsidR="005536E7" w:rsidRPr="001C2083">
        <w:t>Kommissionens</w:t>
      </w:r>
      <w:r w:rsidRPr="001C2083">
        <w:t xml:space="preserve"> meddelande innehåller i sig inga förslag till bindande åtgärder.</w:t>
      </w:r>
    </w:p>
    <w:p w:rsidR="00186E46" w:rsidRPr="001C2083" w:rsidRDefault="00186E46">
      <w:pPr>
        <w:pStyle w:val="RKrubrik"/>
      </w:pPr>
      <w:r w:rsidRPr="001C2083">
        <w:t>Ekonomiska konsekvenser</w:t>
      </w:r>
    </w:p>
    <w:p w:rsidR="00186E46" w:rsidRPr="001C2083" w:rsidRDefault="0012339D">
      <w:pPr>
        <w:pStyle w:val="RKnormal"/>
      </w:pPr>
      <w:r w:rsidRPr="001C2083">
        <w:t xml:space="preserve">Förslaget har inga direkta ekonomiska konsekvenser. Dock utgör den svenska marknaden i sig själv ett för litet underlag för att förvänta sig utveckling av nya tekniker och tjänster i de frigjorda frekvensbanden. För att detta ska ske krävs att fler MS väljer en liknande lösning som </w:t>
      </w:r>
      <w:r w:rsidR="005536E7" w:rsidRPr="001C2083">
        <w:t>Sverige</w:t>
      </w:r>
      <w:r w:rsidRPr="001C2083">
        <w:t xml:space="preserve">. I sådant fall kan frekvenserna 790-862 MHz få ett betydande värde </w:t>
      </w:r>
      <w:r w:rsidR="005536E7" w:rsidRPr="001C2083">
        <w:t>för oss</w:t>
      </w:r>
      <w:r w:rsidRPr="001C2083">
        <w:t>.</w:t>
      </w:r>
    </w:p>
    <w:p w:rsidR="00186E46" w:rsidRPr="001C2083" w:rsidRDefault="00186E46">
      <w:pPr>
        <w:pStyle w:val="RKnormal"/>
        <w:rPr>
          <w:i/>
          <w:iCs/>
        </w:rPr>
      </w:pPr>
    </w:p>
    <w:p w:rsidR="00186E46" w:rsidRPr="001C2083" w:rsidRDefault="00186E46">
      <w:pPr>
        <w:pStyle w:val="RKnormal"/>
        <w:ind w:left="-1134"/>
      </w:pPr>
    </w:p>
    <w:p w:rsidR="00186E46" w:rsidRPr="001C2083" w:rsidRDefault="00186E46">
      <w:pPr>
        <w:pStyle w:val="RKrubrik"/>
        <w:spacing w:before="0" w:after="0"/>
      </w:pPr>
    </w:p>
    <w:p w:rsidR="00186E46" w:rsidRPr="001C2083" w:rsidRDefault="00186E46">
      <w:pPr>
        <w:pStyle w:val="RKnormal"/>
      </w:pPr>
    </w:p>
    <w:p w:rsidR="00186E46" w:rsidRPr="001C2083" w:rsidRDefault="00186E46">
      <w:pPr>
        <w:pStyle w:val="RKnormal"/>
      </w:pPr>
    </w:p>
    <w:sectPr w:rsidR="00186E46" w:rsidRPr="001C208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D86" w:rsidRPr="001C2083" w:rsidRDefault="003A4D86">
      <w:r w:rsidRPr="001C2083">
        <w:separator/>
      </w:r>
    </w:p>
  </w:endnote>
  <w:endnote w:type="continuationSeparator" w:id="0">
    <w:p w:rsidR="003A4D86" w:rsidRPr="001C2083" w:rsidRDefault="003A4D86">
      <w:r w:rsidRPr="001C2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D86" w:rsidRPr="001C2083" w:rsidRDefault="003A4D86">
      <w:r w:rsidRPr="001C2083">
        <w:separator/>
      </w:r>
    </w:p>
  </w:footnote>
  <w:footnote w:type="continuationSeparator" w:id="0">
    <w:p w:rsidR="003A4D86" w:rsidRPr="001C2083" w:rsidRDefault="003A4D86">
      <w:r w:rsidRPr="001C2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528" w:rsidRPr="001C2083" w:rsidRDefault="001D5528">
    <w:pPr>
      <w:pStyle w:val="Sidhuvud"/>
      <w:framePr w:wrap="around" w:vAnchor="text" w:hAnchor="margin" w:xAlign="right" w:y="1"/>
      <w:rPr>
        <w:rStyle w:val="Sidnummer"/>
      </w:rPr>
    </w:pPr>
    <w:r w:rsidRPr="001C2083">
      <w:rPr>
        <w:rStyle w:val="Sidnummer"/>
      </w:rPr>
      <w:fldChar w:fldCharType="begin" w:fldLock="1"/>
    </w:r>
    <w:r w:rsidRPr="001C2083">
      <w:rPr>
        <w:rStyle w:val="Sidnummer"/>
      </w:rPr>
      <w:instrText xml:space="preserve">PAGE  </w:instrText>
    </w:r>
    <w:r w:rsidRPr="001C2083">
      <w:rPr>
        <w:rStyle w:val="Sidnummer"/>
      </w:rPr>
      <w:fldChar w:fldCharType="separate"/>
    </w:r>
    <w:r w:rsidRPr="001C2083">
      <w:rPr>
        <w:rStyle w:val="Sidnummer"/>
      </w:rPr>
      <w:t>2</w:t>
    </w:r>
    <w:r w:rsidRPr="001C2083">
      <w:rPr>
        <w:rStyle w:val="Sidnummer"/>
      </w:rPr>
      <w:fldChar w:fldCharType="end"/>
    </w:r>
  </w:p>
  <w:p w:rsidR="001D5528" w:rsidRPr="001C2083" w:rsidRDefault="001D5528">
    <w:pPr>
      <w:pStyle w:val="Sidhuvud"/>
      <w:ind w:right="360"/>
    </w:pPr>
  </w:p>
  <w:p w:rsidR="001D5528" w:rsidRPr="001C2083" w:rsidRDefault="001D552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528" w:rsidRPr="001C2083" w:rsidRDefault="001D5528">
    <w:pPr>
      <w:pStyle w:val="Sidhuvud"/>
      <w:framePr w:wrap="around" w:vAnchor="text" w:hAnchor="margin" w:xAlign="right" w:y="1"/>
      <w:rPr>
        <w:rStyle w:val="Sidnummer"/>
      </w:rPr>
    </w:pPr>
    <w:r w:rsidRPr="001C2083">
      <w:rPr>
        <w:rStyle w:val="Sidnummer"/>
      </w:rPr>
      <w:fldChar w:fldCharType="begin" w:fldLock="1"/>
    </w:r>
    <w:r w:rsidRPr="001C2083">
      <w:rPr>
        <w:rStyle w:val="Sidnummer"/>
      </w:rPr>
      <w:instrText xml:space="preserve">PAGE  </w:instrText>
    </w:r>
    <w:r w:rsidRPr="001C2083">
      <w:rPr>
        <w:rStyle w:val="Sidnummer"/>
      </w:rPr>
      <w:fldChar w:fldCharType="separate"/>
    </w:r>
    <w:r w:rsidRPr="001C2083">
      <w:rPr>
        <w:rStyle w:val="Sidnummer"/>
      </w:rPr>
      <w:t>3</w:t>
    </w:r>
    <w:r w:rsidRPr="001C2083">
      <w:rPr>
        <w:rStyle w:val="Sidnummer"/>
      </w:rPr>
      <w:fldChar w:fldCharType="end"/>
    </w:r>
  </w:p>
  <w:p w:rsidR="001D5528" w:rsidRPr="001C2083" w:rsidRDefault="001D5528">
    <w:pPr>
      <w:pStyle w:val="Sidhuvud"/>
      <w:ind w:right="360"/>
    </w:pPr>
  </w:p>
  <w:p w:rsidR="001D5528" w:rsidRPr="001C2083" w:rsidRDefault="001D552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528" w:rsidRPr="001C2083" w:rsidRDefault="001C2083">
    <w:pPr>
      <w:framePr w:w="2948" w:h="1321" w:hRule="exact" w:wrap="notBeside" w:vAnchor="page" w:hAnchor="page" w:x="1362" w:y="653"/>
    </w:pPr>
    <w:r w:rsidRPr="001C2083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528" w:rsidRPr="001C2083" w:rsidRDefault="001D552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D5528" w:rsidRPr="001C2083" w:rsidRDefault="001D5528">
    <w:pPr>
      <w:rPr>
        <w:rFonts w:ascii="TradeGothic" w:hAnsi="TradeGothic"/>
        <w:b/>
        <w:bCs/>
        <w:spacing w:val="12"/>
        <w:sz w:val="22"/>
      </w:rPr>
    </w:pPr>
  </w:p>
  <w:p w:rsidR="001D5528" w:rsidRPr="001C2083" w:rsidRDefault="001D552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D5528" w:rsidRPr="001C2083" w:rsidRDefault="001D552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71E4"/>
    <w:multiLevelType w:val="singleLevel"/>
    <w:tmpl w:val="21145626"/>
    <w:lvl w:ilvl="0">
      <w:start w:val="1"/>
      <w:numFmt w:val="decimal"/>
      <w:pStyle w:val="Par-number1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133996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52968"/>
    <w:rsid w:val="00081FDA"/>
    <w:rsid w:val="0011743C"/>
    <w:rsid w:val="0012339D"/>
    <w:rsid w:val="00186E46"/>
    <w:rsid w:val="001C2083"/>
    <w:rsid w:val="001D5528"/>
    <w:rsid w:val="001F22D6"/>
    <w:rsid w:val="00252968"/>
    <w:rsid w:val="00281ED9"/>
    <w:rsid w:val="003A4D86"/>
    <w:rsid w:val="004E274F"/>
    <w:rsid w:val="005536E7"/>
    <w:rsid w:val="005F7B3C"/>
    <w:rsid w:val="0064022F"/>
    <w:rsid w:val="00846A98"/>
    <w:rsid w:val="00982615"/>
    <w:rsid w:val="00BF404A"/>
    <w:rsid w:val="00C16F01"/>
    <w:rsid w:val="00F37842"/>
    <w:rsid w:val="00F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72B43-E06B-45D9-9C69-055132C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Par-number1">
    <w:name w:val="Par-number 1."/>
    <w:basedOn w:val="Normal"/>
    <w:next w:val="Normal"/>
    <w:link w:val="Par-number1Char"/>
    <w:rsid w:val="00C16F01"/>
    <w:pPr>
      <w:widowControl w:val="0"/>
      <w:numPr>
        <w:numId w:val="1"/>
      </w:numPr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character" w:customStyle="1" w:styleId="Par-number1Char">
    <w:name w:val="Par-number 1. Char"/>
    <w:basedOn w:val="Standardstycketeckensnitt"/>
    <w:link w:val="Par-number1"/>
    <w:rsid w:val="00C16F01"/>
    <w:rPr>
      <w:sz w:val="24"/>
      <w:lang w:val="en-GB" w:eastAsia="fr-BE" w:bidi="ar-SA"/>
    </w:rPr>
  </w:style>
  <w:style w:type="paragraph" w:customStyle="1" w:styleId="Dokumentbeteckning-titel">
    <w:name w:val="Dokumentbeteckning - titel"/>
    <w:basedOn w:val="Normal"/>
    <w:rsid w:val="00C16F01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Text4">
    <w:name w:val="Text 4"/>
    <w:basedOn w:val="Normal"/>
    <w:rsid w:val="0011743C"/>
    <w:pPr>
      <w:overflowPunct/>
      <w:autoSpaceDE/>
      <w:autoSpaceDN/>
      <w:adjustRightInd/>
      <w:spacing w:after="240" w:line="240" w:lineRule="auto"/>
      <w:ind w:left="2880"/>
      <w:jc w:val="both"/>
      <w:textAlignment w:val="auto"/>
    </w:pPr>
    <w:rPr>
      <w:rFonts w:ascii="Times New Roman" w:hAnsi="Times New Roman"/>
      <w:lang w:val="en-GB"/>
    </w:rPr>
  </w:style>
  <w:style w:type="paragraph" w:customStyle="1" w:styleId="NoteHead">
    <w:name w:val="NoteHead"/>
    <w:basedOn w:val="Normal"/>
    <w:next w:val="Normal"/>
    <w:rsid w:val="0011743C"/>
    <w:pPr>
      <w:overflowPunct/>
      <w:autoSpaceDE/>
      <w:autoSpaceDN/>
      <w:adjustRightInd/>
      <w:spacing w:before="720" w:after="720" w:line="240" w:lineRule="auto"/>
      <w:jc w:val="center"/>
      <w:textAlignment w:val="auto"/>
    </w:pPr>
    <w:rPr>
      <w:rFonts w:ascii="Times New Roman" w:hAnsi="Times New Roman"/>
      <w:b/>
      <w:smallCaps/>
      <w:lang w:val="en-GB"/>
    </w:rPr>
  </w:style>
  <w:style w:type="paragraph" w:styleId="Normaltindrag">
    <w:name w:val="Normal Indent"/>
    <w:basedOn w:val="Normal"/>
    <w:rsid w:val="0012339D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496</Words>
  <Characters>3062</Characters>
  <Application>Microsoft Office Word</Application>
  <DocSecurity>4</DocSecurity>
  <Lines>98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2025-12-17T13:27:00Z</dcterms:created>
  <dcterms:modified xsi:type="dcterms:W3CDTF">2025-12-17T13:27:00Z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