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74AE4">
        <w:tblPrEx>
          <w:tblCellMar>
            <w:top w:w="0" w:type="dxa"/>
            <w:left w:w="0" w:type="dxa"/>
            <w:bottom w:w="0" w:type="dxa"/>
            <w:right w:w="0" w:type="dxa"/>
          </w:tblCellMar>
        </w:tblPrEx>
        <w:trPr>
          <w:gridAfter w:val="2"/>
          <w:wAfter w:w="1758" w:type="dxa"/>
          <w:cantSplit/>
          <w:trHeight w:val="1320"/>
        </w:trPr>
        <w:tc>
          <w:tcPr>
            <w:tcW w:w="5897" w:type="dxa"/>
          </w:tcPr>
          <w:p w:rsidR="005A2D59" w:rsidRPr="00074AE4" w:rsidRDefault="005A2D59">
            <w:pPr>
              <w:pStyle w:val="HuvudRubrik"/>
            </w:pPr>
            <w:r w:rsidRPr="00074AE4">
              <w:t>Regeringskansliet</w:t>
            </w:r>
          </w:p>
          <w:p w:rsidR="005A2D59" w:rsidRPr="00074AE4" w:rsidRDefault="005A2D59">
            <w:pPr>
              <w:pStyle w:val="HuvudRubrik"/>
            </w:pPr>
            <w:r w:rsidRPr="00074AE4">
              <w:t>Faktapromemoria  2010/11:FPM58</w:t>
            </w:r>
          </w:p>
        </w:tc>
      </w:tr>
      <w:tr w:rsidR="00000000" w:rsidRPr="00074AE4">
        <w:tblPrEx>
          <w:tblCellMar>
            <w:top w:w="0" w:type="dxa"/>
            <w:left w:w="0" w:type="dxa"/>
            <w:bottom w:w="0" w:type="dxa"/>
            <w:right w:w="0" w:type="dxa"/>
          </w:tblCellMar>
        </w:tblPrEx>
        <w:trPr>
          <w:gridAfter w:val="2"/>
          <w:wAfter w:w="1758" w:type="dxa"/>
          <w:cantSplit/>
          <w:trHeight w:val="240"/>
        </w:trPr>
        <w:tc>
          <w:tcPr>
            <w:tcW w:w="5897" w:type="dxa"/>
          </w:tcPr>
          <w:p w:rsidR="005A2D59" w:rsidRPr="00074AE4" w:rsidRDefault="005A2D59">
            <w:pPr>
              <w:pStyle w:val="HuvudRubrik"/>
              <w:rPr>
                <w:sz w:val="28"/>
              </w:rPr>
            </w:pPr>
            <w:r w:rsidRPr="00074AE4">
              <w:t xml:space="preserve">Meddelande om  europeiska samförståndet om humanitärt bistånd </w:t>
            </w:r>
          </w:p>
        </w:tc>
      </w:tr>
      <w:tr w:rsidR="00000000" w:rsidRPr="00074AE4">
        <w:tblPrEx>
          <w:tblCellMar>
            <w:top w:w="0" w:type="dxa"/>
            <w:left w:w="0" w:type="dxa"/>
            <w:bottom w:w="0" w:type="dxa"/>
            <w:right w:w="0" w:type="dxa"/>
          </w:tblCellMar>
        </w:tblPrEx>
        <w:trPr>
          <w:cantSplit/>
          <w:trHeight w:val="285"/>
        </w:trPr>
        <w:tc>
          <w:tcPr>
            <w:tcW w:w="7655" w:type="dxa"/>
            <w:gridSpan w:val="3"/>
          </w:tcPr>
          <w:p w:rsidR="005A2D59" w:rsidRPr="00074AE4" w:rsidRDefault="005A2D59">
            <w:pPr>
              <w:pStyle w:val="Departement"/>
              <w:rPr>
                <w:sz w:val="28"/>
              </w:rPr>
            </w:pPr>
            <w:r w:rsidRPr="00074AE4">
              <w:t>Utrikesdepartementet</w:t>
            </w:r>
          </w:p>
        </w:tc>
      </w:tr>
      <w:tr w:rsidR="00000000" w:rsidRPr="00074AE4">
        <w:tblPrEx>
          <w:tblCellMar>
            <w:top w:w="0" w:type="dxa"/>
            <w:left w:w="0" w:type="dxa"/>
            <w:bottom w:w="0" w:type="dxa"/>
            <w:right w:w="0" w:type="dxa"/>
          </w:tblCellMar>
        </w:tblPrEx>
        <w:trPr>
          <w:cantSplit/>
          <w:trHeight w:val="240"/>
        </w:trPr>
        <w:tc>
          <w:tcPr>
            <w:tcW w:w="7655" w:type="dxa"/>
            <w:gridSpan w:val="3"/>
          </w:tcPr>
          <w:p w:rsidR="005A2D59" w:rsidRPr="00074AE4" w:rsidRDefault="005A2D59">
            <w:pPr>
              <w:pStyle w:val="Dokumentdatum"/>
            </w:pPr>
            <w:r w:rsidRPr="00074AE4">
              <w:t>2011-01-12</w:t>
            </w:r>
          </w:p>
        </w:tc>
      </w:tr>
      <w:tr w:rsidR="00000000" w:rsidRPr="00074AE4">
        <w:tblPrEx>
          <w:tblCellMar>
            <w:top w:w="0" w:type="dxa"/>
            <w:left w:w="0" w:type="dxa"/>
            <w:bottom w:w="0" w:type="dxa"/>
            <w:right w:w="0" w:type="dxa"/>
          </w:tblCellMar>
        </w:tblPrEx>
        <w:trPr>
          <w:cantSplit/>
          <w:trHeight w:val="726"/>
        </w:trPr>
        <w:tc>
          <w:tcPr>
            <w:tcW w:w="7655" w:type="dxa"/>
            <w:gridSpan w:val="3"/>
            <w:vAlign w:val="bottom"/>
          </w:tcPr>
          <w:p w:rsidR="005A2D59" w:rsidRPr="00074AE4" w:rsidRDefault="005A2D59">
            <w:pPr>
              <w:pStyle w:val="Dokumentbeteckning"/>
            </w:pPr>
            <w:r w:rsidRPr="00074AE4">
              <w:t>Dokumentbeteckning</w:t>
            </w:r>
          </w:p>
        </w:tc>
      </w:tr>
      <w:tr w:rsidR="00000000" w:rsidRPr="00074AE4">
        <w:tblPrEx>
          <w:tblCellMar>
            <w:top w:w="0" w:type="dxa"/>
            <w:left w:w="0" w:type="dxa"/>
            <w:bottom w:w="0" w:type="dxa"/>
            <w:right w:w="0" w:type="dxa"/>
          </w:tblCellMar>
        </w:tblPrEx>
        <w:trPr>
          <w:gridAfter w:val="1"/>
          <w:wAfter w:w="1560" w:type="dxa"/>
          <w:trHeight w:val="120"/>
        </w:trPr>
        <w:tc>
          <w:tcPr>
            <w:tcW w:w="6095" w:type="dxa"/>
            <w:gridSpan w:val="2"/>
          </w:tcPr>
          <w:p w:rsidR="005A2D59" w:rsidRPr="00074AE4" w:rsidRDefault="005A2D59">
            <w:bookmarkStart w:id="0" w:name="KomNr"/>
            <w:bookmarkEnd w:id="0"/>
            <w:r w:rsidRPr="00074AE4">
              <w:t>KOM(2010) 722</w:t>
            </w:r>
          </w:p>
        </w:tc>
      </w:tr>
      <w:tr w:rsidR="00000000" w:rsidRPr="00074AE4">
        <w:tblPrEx>
          <w:tblCellMar>
            <w:top w:w="0" w:type="dxa"/>
            <w:left w:w="0" w:type="dxa"/>
            <w:bottom w:w="0" w:type="dxa"/>
            <w:right w:w="0" w:type="dxa"/>
          </w:tblCellMar>
        </w:tblPrEx>
        <w:trPr>
          <w:gridAfter w:val="1"/>
          <w:wAfter w:w="1560" w:type="dxa"/>
          <w:trHeight w:val="120"/>
        </w:trPr>
        <w:tc>
          <w:tcPr>
            <w:tcW w:w="6095" w:type="dxa"/>
            <w:gridSpan w:val="2"/>
          </w:tcPr>
          <w:p w:rsidR="005A2D59" w:rsidRPr="00074AE4" w:rsidRDefault="005A2D59">
            <w:pPr>
              <w:pStyle w:val="Dokumentbeteckning-titel"/>
            </w:pPr>
            <w:r w:rsidRPr="00074AE4">
              <w:t>Meddelande från kommissionen till Europaparlamentet och rådet. Halvtidsöversyn av handlingsplanen för det europeiska samförståndet om humanitärt bistånd – effektiva, principbaserade humanitära insatser på EU-nivå</w:t>
            </w:r>
          </w:p>
        </w:tc>
      </w:tr>
    </w:tbl>
    <w:p w:rsidR="005A2D59" w:rsidRPr="00074AE4" w:rsidRDefault="005A2D59"/>
    <w:p w:rsidR="005A2D59" w:rsidRPr="00074AE4" w:rsidRDefault="005A2D59">
      <w:pPr>
        <w:pStyle w:val="Rubrik1"/>
        <w:numPr>
          <w:ilvl w:val="0"/>
          <w:numId w:val="0"/>
        </w:numPr>
      </w:pPr>
      <w:r w:rsidRPr="00074AE4">
        <w:t>Sammanfattning</w:t>
      </w:r>
    </w:p>
    <w:p w:rsidR="005A2D59" w:rsidRPr="00074AE4" w:rsidRDefault="005A2D59">
      <w:r w:rsidRPr="00074AE4">
        <w:t xml:space="preserve">Meddelandet syftar till att stärka EU:s samlande åtagande att tillsammans implementera det europeiska samförståndsdokumentet om humanitärt bistånd, och särskilt de praktiska åtgärderna i den tillhörande handlingsplanen. </w:t>
      </w:r>
      <w:r w:rsidRPr="00074AE4">
        <w:rPr>
          <w:color w:val="000000"/>
          <w:szCs w:val="19"/>
        </w:rPr>
        <w:t xml:space="preserve">Samförståndsdokumentet beskriver gemensamma mål, grundläggande internationella humanitära principer (humanitet, opartiskhet, neutralitet och oberoende) och exempel på gott givarskap som EU (kommissionen och medlemsstaterna) följer på det humanitära området. Syftet är att garantera en effektiv, högkvalitativ, behovsbaserad och principfast respons från kommissionen och EU:s medlemsstater på humanitära kriser. </w:t>
      </w:r>
      <w:r w:rsidRPr="00074AE4">
        <w:rPr>
          <w:szCs w:val="19"/>
        </w:rPr>
        <w:t>Meddelandet listar utmaningar för</w:t>
      </w:r>
      <w:r w:rsidRPr="00074AE4">
        <w:t xml:space="preserve"> EU:s humanitära arbete och ger ett antal rekommendationer syftande </w:t>
      </w:r>
      <w:r w:rsidRPr="00074AE4">
        <w:t xml:space="preserve">till att stödja de fortsatta gemensamma implementeringsinsatserna. </w:t>
      </w:r>
    </w:p>
    <w:p w:rsidR="005A2D59" w:rsidRPr="00074AE4" w:rsidRDefault="005A2D59">
      <w:r w:rsidRPr="00074AE4">
        <w:t>Regeringen välkomnar meddelandet. Regeringen stödjer samförståndsdokumentet kring EU:s (kommissionens och medlemsstaternas) humanitära bistånd och handlingsplanen. Regeringen betonar vikten av att medlemsstaterna och kommissionen som utgångspunkt i det fortsatta genomförandet av handlingsplanen respekterar och stödjer de internationella humanitära principerna, principerna om gott humanitärt givarskap och FN:s ledande roll i att samordna hum</w:t>
      </w:r>
      <w:r w:rsidRPr="00074AE4">
        <w:t xml:space="preserve">anitära insatser. Regeringen välkomnar ett ökat informationsutbyte inom EU på det humanitära området. Samtidigt betonar regeringen vikten av att arbetet fortsatt följer vad som anges i Lissabonfördraget beträffande samordning av det humanitära biståndet.   </w:t>
      </w:r>
    </w:p>
    <w:p w:rsidR="005A2D59" w:rsidRPr="00074AE4" w:rsidRDefault="005A2D59">
      <w:pPr>
        <w:pStyle w:val="Rubrik1"/>
      </w:pPr>
      <w:r w:rsidRPr="00074AE4">
        <w:lastRenderedPageBreak/>
        <w:t>Förslaget</w:t>
      </w:r>
    </w:p>
    <w:p w:rsidR="005A2D59" w:rsidRPr="00074AE4" w:rsidRDefault="005A2D59">
      <w:pPr>
        <w:pStyle w:val="Rubrik2"/>
      </w:pPr>
      <w:r w:rsidRPr="00074AE4">
        <w:t>Ärendets bakgrund</w:t>
      </w:r>
    </w:p>
    <w:p w:rsidR="005A2D59" w:rsidRPr="00074AE4" w:rsidRDefault="005A2D59">
      <w:r w:rsidRPr="00074AE4">
        <w:t>Det europeiska samförståndsdokumentet om humanitärt bistånd</w:t>
      </w:r>
      <w:r w:rsidRPr="00074AE4">
        <w:rPr>
          <w:rStyle w:val="Fotnotsreferens"/>
        </w:rPr>
        <w:footnoteReference w:id="1"/>
      </w:r>
      <w:r w:rsidRPr="00074AE4">
        <w:t xml:space="preserve"> signerades av rådet, Europaparlamentet och kommissionen 2007 och är ett policyramverk för EU:s (kommissionens och medlemsstaternas) insatser på det humanitära området. I enlighet med samförståndsdokumentet antogs även en handlingsplan</w:t>
      </w:r>
      <w:r w:rsidRPr="00074AE4">
        <w:rPr>
          <w:rStyle w:val="Fotnotsreferens"/>
        </w:rPr>
        <w:footnoteReference w:id="2"/>
      </w:r>
      <w:r w:rsidRPr="00074AE4">
        <w:t xml:space="preserve"> innehållande praktiska åtgärder för att implementera dokumentet, vilket ska ske under fem år från och med 2008. En formell halvtidsöversyn ämnad att genomföras under 2010 inkluderades i handlingsplanen för att göra en preliminär bedömning av resultaten och dra eventuella slutsatser av hittills genomförda insatser. </w:t>
      </w:r>
    </w:p>
    <w:p w:rsidR="005A2D59" w:rsidRPr="00074AE4" w:rsidRDefault="005A2D59">
      <w:r w:rsidRPr="00074AE4">
        <w:t>Meddelandet föregicks av diskussioner i EU:s rådsarbetsgrupp för humanitära frågor och livsmedelsbistånd (COHAFA), inklusive rapportering från medlemsstaterna av sina respektive insatser under d</w:t>
      </w:r>
      <w:r w:rsidRPr="00074AE4">
        <w:t>e sex områdena i handlingsplanen.</w:t>
      </w:r>
      <w:r w:rsidRPr="00074AE4">
        <w:rPr>
          <w:rStyle w:val="Fotnotsreferens"/>
        </w:rPr>
        <w:footnoteReference w:id="3"/>
      </w:r>
      <w:r w:rsidRPr="00074AE4">
        <w:t xml:space="preserve"> Kommissionens meddelande om resultatet av halvtidsöversynen av handslingsplanen för implementeringen av samförståndsdokumentet presenterades den 9 december 2010 vid möte  i COHAFA.  </w:t>
      </w:r>
    </w:p>
    <w:p w:rsidR="005A2D59" w:rsidRPr="00074AE4" w:rsidRDefault="005A2D59">
      <w:pPr>
        <w:pStyle w:val="Rubrik2"/>
      </w:pPr>
      <w:r w:rsidRPr="00074AE4">
        <w:t>Förslagets innehåll</w:t>
      </w:r>
    </w:p>
    <w:p w:rsidR="005A2D59" w:rsidRPr="00074AE4" w:rsidRDefault="005A2D59">
      <w:pPr>
        <w:rPr>
          <w:b/>
        </w:rPr>
      </w:pPr>
      <w:r w:rsidRPr="00074AE4">
        <w:rPr>
          <w:b/>
        </w:rPr>
        <w:t>Övergripande</w:t>
      </w:r>
    </w:p>
    <w:p w:rsidR="005A2D59" w:rsidRPr="00074AE4" w:rsidRDefault="005A2D59">
      <w:r w:rsidRPr="00074AE4">
        <w:t xml:space="preserve">Kommissionens meddelande syftar till att stärka EU:s samlande åtagande att tillsammans arbeta för att implementera det europeiska samförståndsdokumentet om humanitärt bistånd, och särskilt de praktiska åtgärderna i handlingsplanen. Halvtidsöversynen uppmärksammar ett antal utmaningar och ger rekommendationer för det fortsatta arbetet. </w:t>
      </w:r>
    </w:p>
    <w:p w:rsidR="005A2D59" w:rsidRPr="00074AE4" w:rsidRDefault="005A2D59">
      <w:r w:rsidRPr="00074AE4">
        <w:t>Den bekräftar att generella framsteg har gjorts. Det har gjorts tydliga ansträngningar för att konsolidera EU:s roll på alla sex områden (se fotnot 3). Sedan antagandet av samförståndsdokumentet har humanitärt bistånd både institutionellt och juridiskt blivit ett välutvecklat policyområde inom EU. Humanitärt bistånd har nu en separat juridisk bas i Lissabonfördraget.</w:t>
      </w:r>
      <w:r w:rsidRPr="00074AE4">
        <w:rPr>
          <w:rStyle w:val="Fotnotsreferens"/>
        </w:rPr>
        <w:footnoteReference w:id="4"/>
      </w:r>
      <w:r w:rsidRPr="00074AE4">
        <w:t xml:space="preserve"> En detaljerad överblick över arbetet som hittills bedrivits enligt åtgärderna i handlingsplanen, tillsammans med indikationer om fortsatta prioriteringar för implementering inom de existerande handlingsområdena, presenteras i det till meddelandet medföljande Staff Working Document</w:t>
      </w:r>
      <w:r w:rsidRPr="00074AE4">
        <w:rPr>
          <w:rStyle w:val="Fotnotsreferens"/>
        </w:rPr>
        <w:footnoteReference w:id="5"/>
      </w:r>
      <w:r w:rsidRPr="00074AE4">
        <w:t xml:space="preserve">. Meddelandet föreslår </w:t>
      </w:r>
      <w:r w:rsidRPr="00074AE4">
        <w:rPr>
          <w:u w:val="single"/>
        </w:rPr>
        <w:t>inte</w:t>
      </w:r>
      <w:r w:rsidRPr="00074AE4">
        <w:t xml:space="preserve"> en revidering av den existerande handlingsplanen, utan ger snarare ett antal rekommendationer syftande till att stödja de fortsatta gemensamma implementeringsinsatserna.</w:t>
      </w:r>
    </w:p>
    <w:p w:rsidR="005A2D59" w:rsidRPr="00074AE4" w:rsidRDefault="005A2D59">
      <w:pPr>
        <w:rPr>
          <w:b/>
        </w:rPr>
      </w:pPr>
      <w:r w:rsidRPr="00074AE4">
        <w:rPr>
          <w:b/>
        </w:rPr>
        <w:t xml:space="preserve">Utmaningar </w:t>
      </w:r>
    </w:p>
    <w:p w:rsidR="005A2D59" w:rsidRPr="00074AE4" w:rsidRDefault="005A2D59">
      <w:r w:rsidRPr="00074AE4">
        <w:t xml:space="preserve">Under de tre åren då samförståndsdokumentet har implementerats har EU (kommissionen och medlemsstaterna) bidragit starkt med såväl finansiering som påverkansarbete på det humanitära området. Dock finns det utrymme för förbättringar gällande att konsolidera de kollektiva ansträngningarna inom EU och att stärka individuella åtaganden bland medlemsstaterna som givare. Några utmaningar i EU:s humanitära arbete och i implementering av handlingsplanen är enligt meddelandet: </w:t>
      </w:r>
    </w:p>
    <w:p w:rsidR="005A2D59" w:rsidRPr="00074AE4" w:rsidRDefault="005A2D59">
      <w:r w:rsidRPr="00074AE4">
        <w:t xml:space="preserve">Behov av </w:t>
      </w:r>
      <w:r w:rsidRPr="00074AE4">
        <w:rPr>
          <w:u w:val="single"/>
        </w:rPr>
        <w:t>förbättrat samarbete arbete med utvecklingsaktörer</w:t>
      </w:r>
      <w:r w:rsidRPr="00074AE4">
        <w:t xml:space="preserve"> i transitionsfasen, samt ett större fokus på klimatarbete och katastrofriskreducering. </w:t>
      </w:r>
    </w:p>
    <w:p w:rsidR="005A2D59" w:rsidRPr="00074AE4" w:rsidRDefault="005A2D59">
      <w:r w:rsidRPr="00074AE4">
        <w:rPr>
          <w:u w:val="single"/>
        </w:rPr>
        <w:t>För stor spridning och bredd</w:t>
      </w:r>
      <w:r w:rsidRPr="00074AE4">
        <w:t xml:space="preserve"> gällande EU:s insatser. En större grad av prioritering av strategiska mål skulle kunna vara gynnsamt för den fortsatta implementeringsprocessen. Meddelandet specificerar vilka områden som föreslås prioriteras, till exempel påverkansarbete kring humanitärt tillträde och internationell humanitär rätt (IHL) samt stärkt kapacitet i det internationella humanitära systemet.</w:t>
      </w:r>
    </w:p>
    <w:p w:rsidR="005A2D59" w:rsidRPr="00074AE4" w:rsidRDefault="005A2D59">
      <w:r w:rsidRPr="00074AE4">
        <w:rPr>
          <w:u w:val="single"/>
        </w:rPr>
        <w:t xml:space="preserve">Kapaciteten </w:t>
      </w:r>
      <w:r w:rsidRPr="00074AE4">
        <w:t xml:space="preserve">bland givare inom EU kan förbättras, liksom resurserna till humanitära insatser. Det finns stora skillnader mellan givare, både vad gäller finansiering och kapacitet. Utan delat ansvar, ett större utbyte av information och expertis, samt en tydlig arbetsfördelning riskerar EU att snabbt nå sin gräns vad gäller kapacitet i humanitära frågor. </w:t>
      </w:r>
    </w:p>
    <w:p w:rsidR="005A2D59" w:rsidRPr="00074AE4" w:rsidRDefault="005A2D59">
      <w:r w:rsidRPr="00074AE4">
        <w:t xml:space="preserve">Behovet av en mer regelbunden </w:t>
      </w:r>
      <w:r w:rsidRPr="00074AE4">
        <w:rPr>
          <w:u w:val="single"/>
        </w:rPr>
        <w:t>granskning</w:t>
      </w:r>
      <w:r w:rsidRPr="00074AE4">
        <w:t xml:space="preserve"> av implementeringen av handlingsplanen på EU-nivå uppmärksammas. Kommissionen föreslår att en mekanism etableras för att regelbundet samla information om enskilda medlemsstaters humanitära bidrag.    </w:t>
      </w:r>
    </w:p>
    <w:p w:rsidR="005A2D59" w:rsidRPr="00074AE4" w:rsidRDefault="005A2D59">
      <w:pPr>
        <w:rPr>
          <w:b/>
        </w:rPr>
      </w:pPr>
      <w:r w:rsidRPr="00074AE4">
        <w:rPr>
          <w:b/>
        </w:rPr>
        <w:t>Rekommendationer för uppföljning</w:t>
      </w:r>
    </w:p>
    <w:p w:rsidR="005A2D59" w:rsidRPr="00074AE4" w:rsidRDefault="005A2D59">
      <w:r w:rsidRPr="00074AE4">
        <w:t xml:space="preserve">Kommissionen föreslår med hänsyn till ovanstående bland annat att: </w:t>
      </w:r>
    </w:p>
    <w:p w:rsidR="005A2D59" w:rsidRPr="00074AE4" w:rsidRDefault="005A2D59">
      <w:r w:rsidRPr="00074AE4">
        <w:t xml:space="preserve">Medlemsstaterna tillsammans med Europaparlamentet ska utarbeta en strategi för att nå ut med sin ansats för humanitärt biståndsarbete och EU:s humanitära mål, inklusive spridning av principerna om gott humanitärt givarskap (GHD). </w:t>
      </w:r>
    </w:p>
    <w:p w:rsidR="005A2D59" w:rsidRPr="00074AE4" w:rsidRDefault="005A2D59">
      <w:r w:rsidRPr="00074AE4">
        <w:t xml:space="preserve">EU ska utöka sina ansträngningar på transitionsområdet, bland annat genom bättre koordinering mellan humanitära aktörer och utvecklingsaktörer. </w:t>
      </w:r>
    </w:p>
    <w:p w:rsidR="005A2D59" w:rsidRPr="00074AE4" w:rsidRDefault="005A2D59">
      <w:r w:rsidRPr="00074AE4">
        <w:t xml:space="preserve">En omfattande utvärdering av samförståndsdokumentets inverkan och följder ska genomföras mot slutet av femårsperioden. </w:t>
      </w:r>
    </w:p>
    <w:p w:rsidR="005A2D59" w:rsidRPr="00074AE4" w:rsidRDefault="005A2D59">
      <w:r w:rsidRPr="00074AE4">
        <w:t xml:space="preserve">COHAFA ska användas för en årlig utvärdering av implementeringen av samförståndsdokumentet. </w:t>
      </w:r>
    </w:p>
    <w:p w:rsidR="005A2D59" w:rsidRPr="00074AE4" w:rsidRDefault="005A2D59">
      <w:r w:rsidRPr="00074AE4">
        <w:t>Prioriterade områden som EU föreslås inrikta sitt arbete på är bland andra påverkansarbete kring humanitärt tillträde och IHL, stärkt kapacitet i det internationella humanitära systemet, starkt ledarskap av EU i internationella fora och bättre koordinering inom EU kring finansieringsplaner, strategier och utvärderingar.</w:t>
      </w:r>
    </w:p>
    <w:p w:rsidR="005A2D59" w:rsidRPr="00074AE4" w:rsidRDefault="005A2D59">
      <w:pPr>
        <w:pStyle w:val="Rubrik2"/>
      </w:pPr>
      <w:r w:rsidRPr="00074AE4">
        <w:t>Gällande svenska regler och förslagets effekt på dessa</w:t>
      </w:r>
    </w:p>
    <w:p w:rsidR="005A2D59" w:rsidRPr="00074AE4" w:rsidRDefault="005A2D59">
      <w:r w:rsidRPr="00074AE4">
        <w:t xml:space="preserve">Meddelandet syftar inte till lagstiftning. Det ska bidra till att stärka EU:s samlande åtagande att arbeta tillsammans för att implementera det europeiska samförståndsdokumentet om humanitärt bistånd och informera om resultatet av implementeringen efter det att halva tiden gått.  </w:t>
      </w:r>
    </w:p>
    <w:p w:rsidR="005A2D59" w:rsidRPr="00074AE4" w:rsidRDefault="005A2D59">
      <w:pPr>
        <w:pStyle w:val="Rubrik2"/>
      </w:pPr>
      <w:r w:rsidRPr="00074AE4">
        <w:t>Budgetära konsekvenser / Konsekvensanalys</w:t>
      </w:r>
    </w:p>
    <w:p w:rsidR="005A2D59" w:rsidRPr="00074AE4" w:rsidRDefault="005A2D59">
      <w:r w:rsidRPr="00074AE4">
        <w:t xml:space="preserve">Meddelandet har inga budgetära konsekvenser. Ingen konsekvensanalys har genomförts av kommissionen. </w:t>
      </w:r>
    </w:p>
    <w:p w:rsidR="005A2D59" w:rsidRPr="00074AE4" w:rsidRDefault="005A2D59">
      <w:pPr>
        <w:pStyle w:val="Rubrik1"/>
      </w:pPr>
      <w:r w:rsidRPr="00074AE4">
        <w:t>Ståndpunkter</w:t>
      </w:r>
    </w:p>
    <w:p w:rsidR="005A2D59" w:rsidRPr="00074AE4" w:rsidRDefault="005A2D59">
      <w:pPr>
        <w:pStyle w:val="Rubrik2"/>
      </w:pPr>
      <w:r w:rsidRPr="00074AE4">
        <w:t>Preliminär svensk ståndpunkt</w:t>
      </w:r>
    </w:p>
    <w:p w:rsidR="005A2D59" w:rsidRPr="00074AE4" w:rsidRDefault="005A2D59">
      <w:r w:rsidRPr="00074AE4">
        <w:t>Regeringen välkomnar meddelandet. Regeringen stödjer samförståndsdokumentet kring EU:s (kommissionens och medlemsstaternas) humanitära bistånd och handlingsplanen. Regeringen betonar vikten av att medlemsstaterna och kommissionen som utgångspunkt i det fortsatta genomförandet av handlingsplanen, har respekten och stödet för de internationella humanitära principerna, principerna om gott humanitärt givarskap och FN:s ledande roll i att samordna humanitära insatser. Regeringen välkomnar ett ökat informationsu</w:t>
      </w:r>
      <w:r w:rsidRPr="00074AE4">
        <w:t>tbyte inom EU på det humanitära området. Samtidigt betonar regeringen vikten av att arbetet fortsatt följer vad som anges i Lissabonfördraget beträffande samordning av det humanitära biståndet.</w:t>
      </w:r>
    </w:p>
    <w:p w:rsidR="005A2D59" w:rsidRPr="00074AE4" w:rsidRDefault="005A2D59">
      <w:pPr>
        <w:pStyle w:val="Rubrik2"/>
      </w:pPr>
      <w:r w:rsidRPr="00074AE4">
        <w:t>Medlemsstaternas ståndpunkter</w:t>
      </w:r>
    </w:p>
    <w:p w:rsidR="005A2D59" w:rsidRPr="00074AE4" w:rsidRDefault="005A2D59">
      <w:r w:rsidRPr="00074AE4">
        <w:t xml:space="preserve">Meddelandet har ännu inte diskuterats bland EU:s medlemsstater, utan förväntas behandlas i COHAFA under det ungerska ordförandeskapet våren 2011. </w:t>
      </w:r>
    </w:p>
    <w:p w:rsidR="005A2D59" w:rsidRPr="00074AE4" w:rsidRDefault="005A2D59">
      <w:pPr>
        <w:pStyle w:val="Rubrik2"/>
      </w:pPr>
      <w:r w:rsidRPr="00074AE4">
        <w:t>Institutionernas ståndpunkter</w:t>
      </w:r>
    </w:p>
    <w:p w:rsidR="005A2D59" w:rsidRPr="00074AE4" w:rsidRDefault="005A2D59">
      <w:r w:rsidRPr="00074AE4">
        <w:t xml:space="preserve">Kommissionen står bakom meddelandet. Övriga institutioners ståndpunkter är ej kända. </w:t>
      </w:r>
    </w:p>
    <w:p w:rsidR="005A2D59" w:rsidRPr="00074AE4" w:rsidRDefault="005A2D59">
      <w:pPr>
        <w:pStyle w:val="Rubrik2"/>
      </w:pPr>
      <w:r w:rsidRPr="00074AE4">
        <w:t>Remissinstansernas ståndpunkter</w:t>
      </w:r>
    </w:p>
    <w:p w:rsidR="005A2D59" w:rsidRPr="00074AE4" w:rsidRDefault="005A2D59">
      <w:r w:rsidRPr="00074AE4">
        <w:t xml:space="preserve">Meddelandet har inte remissbehandlats. </w:t>
      </w:r>
    </w:p>
    <w:p w:rsidR="005A2D59" w:rsidRPr="00074AE4" w:rsidRDefault="005A2D59">
      <w:pPr>
        <w:pStyle w:val="Rubrik1"/>
      </w:pPr>
      <w:r w:rsidRPr="00074AE4">
        <w:t>Förslagets förutsättningar</w:t>
      </w:r>
    </w:p>
    <w:p w:rsidR="005A2D59" w:rsidRPr="00074AE4" w:rsidRDefault="005A2D59">
      <w:pPr>
        <w:pStyle w:val="Rubrik2"/>
      </w:pPr>
      <w:r w:rsidRPr="00074AE4">
        <w:t>Rättslig grund och beslutsförfarande</w:t>
      </w:r>
    </w:p>
    <w:p w:rsidR="005A2D59" w:rsidRPr="00074AE4" w:rsidRDefault="005A2D59">
      <w:r w:rsidRPr="00074AE4">
        <w:t xml:space="preserve">Meddelandet syftar inte till EU-lagstiftning. Preliminärt väntar rådslutsatser senare under våren, men detta är ej beslutat. I det fall det blir rådslutsatser gäller enighet. </w:t>
      </w:r>
    </w:p>
    <w:p w:rsidR="005A2D59" w:rsidRPr="00074AE4" w:rsidRDefault="005A2D59">
      <w:pPr>
        <w:pStyle w:val="Rubrik2"/>
      </w:pPr>
      <w:r w:rsidRPr="00074AE4">
        <w:t>Subsidiaritets- och proportionalitetsprincipen</w:t>
      </w:r>
    </w:p>
    <w:p w:rsidR="005A2D59" w:rsidRPr="00074AE4" w:rsidRDefault="005A2D59">
      <w:r w:rsidRPr="00074AE4">
        <w:t xml:space="preserve">Meddelandet syftar inte till lagstiftning. </w:t>
      </w:r>
    </w:p>
    <w:p w:rsidR="005A2D59" w:rsidRPr="00074AE4" w:rsidRDefault="005A2D59">
      <w:pPr>
        <w:pStyle w:val="Rubrik1"/>
      </w:pPr>
      <w:r w:rsidRPr="00074AE4">
        <w:t>Övrigt</w:t>
      </w:r>
    </w:p>
    <w:p w:rsidR="005A2D59" w:rsidRPr="00074AE4" w:rsidRDefault="005A2D59">
      <w:pPr>
        <w:pStyle w:val="Rubrik2"/>
      </w:pPr>
      <w:r w:rsidRPr="00074AE4">
        <w:t>Fortsatt behandling av ärendet</w:t>
      </w:r>
    </w:p>
    <w:p w:rsidR="005A2D59" w:rsidRPr="00074AE4" w:rsidRDefault="005A2D59">
      <w:r w:rsidRPr="00074AE4">
        <w:t xml:space="preserve">Ungern tar i egenskap av EU-ordförande vidare diskussionen i COHAFA under våren 2011, och planer finns även att involvera EU:s rådsarbetsgrupp för allmänna utvecklingsfrågor (CODEV) i diskussionen. Preliminärt väntar rådslutsatser senare under våren, men detta är ej beslutat. I det fall det blir rådslutsatser gäller enighet. </w:t>
      </w:r>
    </w:p>
    <w:p w:rsidR="005A2D59" w:rsidRPr="00074AE4" w:rsidRDefault="005A2D59">
      <w:pPr>
        <w:pStyle w:val="Rubrik2"/>
      </w:pPr>
      <w:r w:rsidRPr="00074AE4">
        <w:t>Fackuttryck/termer</w:t>
      </w:r>
    </w:p>
    <w:p w:rsidR="005A2D59" w:rsidRPr="00074AE4" w:rsidRDefault="005A2D59">
      <w:r w:rsidRPr="00074AE4">
        <w:t>COHAFA = EU:s rådsarbetsgrupp för humanitära frågor och livsmedelsbistånd.</w:t>
      </w:r>
    </w:p>
    <w:p w:rsidR="005A2D59" w:rsidRPr="00074AE4" w:rsidRDefault="005A2D59">
      <w:r w:rsidRPr="00074AE4">
        <w:t xml:space="preserve">CODEV = EU:s rådsarbetsgrupp för allmänna utvecklingsfrågor. </w:t>
      </w:r>
    </w:p>
    <w:p w:rsidR="005A2D59" w:rsidRPr="00074AE4" w:rsidRDefault="005A2D59">
      <w:r w:rsidRPr="00074AE4">
        <w:t>IHL = Internationell humanitär rätt</w:t>
      </w:r>
    </w:p>
    <w:sectPr w:rsidR="005A2D59" w:rsidRPr="00074AE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D59" w:rsidRPr="00074AE4" w:rsidRDefault="005A2D59">
      <w:r w:rsidRPr="00074AE4">
        <w:separator/>
      </w:r>
    </w:p>
  </w:endnote>
  <w:endnote w:type="continuationSeparator" w:id="0">
    <w:p w:rsidR="005A2D59" w:rsidRPr="00074AE4" w:rsidRDefault="005A2D59">
      <w:r w:rsidRPr="00074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59" w:rsidRPr="00074AE4" w:rsidRDefault="005A2D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59" w:rsidRPr="00074AE4" w:rsidRDefault="005A2D59">
    <w:pPr>
      <w:pStyle w:val="SidfotH"/>
      <w:framePr w:wrap="around"/>
    </w:pPr>
    <w:r w:rsidRPr="00074AE4">
      <w:t>5</w:t>
    </w:r>
  </w:p>
  <w:p w:rsidR="005A2D59" w:rsidRPr="00074AE4" w:rsidRDefault="005A2D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59" w:rsidRPr="00074AE4" w:rsidRDefault="005A2D59">
    <w:pPr>
      <w:pStyle w:val="SidfotH"/>
      <w:framePr w:wrap="around"/>
    </w:pPr>
    <w:r w:rsidRPr="00074AE4">
      <w:t>1</w:t>
    </w:r>
  </w:p>
  <w:p w:rsidR="005A2D59" w:rsidRPr="00074AE4" w:rsidRDefault="005A2D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D59" w:rsidRPr="00074AE4" w:rsidRDefault="005A2D59">
      <w:r w:rsidRPr="00074AE4">
        <w:separator/>
      </w:r>
    </w:p>
  </w:footnote>
  <w:footnote w:type="continuationSeparator" w:id="0">
    <w:p w:rsidR="005A2D59" w:rsidRPr="00074AE4" w:rsidRDefault="005A2D59">
      <w:r w:rsidRPr="00074AE4">
        <w:continuationSeparator/>
      </w:r>
    </w:p>
  </w:footnote>
  <w:footnote w:id="1">
    <w:p w:rsidR="005A2D59" w:rsidRPr="00074AE4" w:rsidRDefault="005A2D59">
      <w:pPr>
        <w:pStyle w:val="Fotnotstext"/>
      </w:pPr>
      <w:r w:rsidRPr="00074AE4">
        <w:rPr>
          <w:rStyle w:val="Fotnotsreferens"/>
        </w:rPr>
        <w:footnoteRef/>
      </w:r>
      <w:r w:rsidRPr="00074AE4">
        <w:t xml:space="preserve"> The European Consensus on Humanitarian Aid, Official Journal C 25/1 30.1.2008</w:t>
      </w:r>
    </w:p>
  </w:footnote>
  <w:footnote w:id="2">
    <w:p w:rsidR="005A2D59" w:rsidRPr="00074AE4" w:rsidRDefault="005A2D59">
      <w:pPr>
        <w:pStyle w:val="Fotnotstext"/>
      </w:pPr>
      <w:r w:rsidRPr="00074AE4">
        <w:rPr>
          <w:rStyle w:val="Fotnotsreferens"/>
        </w:rPr>
        <w:footnoteRef/>
      </w:r>
      <w:r w:rsidRPr="00074AE4">
        <w:t xml:space="preserve"> SEC (2008) 1991, 29.5.2008</w:t>
      </w:r>
    </w:p>
  </w:footnote>
  <w:footnote w:id="3">
    <w:p w:rsidR="005A2D59" w:rsidRPr="00074AE4" w:rsidRDefault="005A2D59">
      <w:pPr>
        <w:pStyle w:val="Fotnotstext"/>
      </w:pPr>
      <w:r w:rsidRPr="00074AE4">
        <w:rPr>
          <w:rStyle w:val="Fotnotsreferens"/>
        </w:rPr>
        <w:footnoteRef/>
      </w:r>
      <w:r w:rsidRPr="00074AE4">
        <w:t xml:space="preserve"> De sex områden är: 1) Advocacy, promotion of humanitarian principles and international law, 2) Implementing quality aid approaches, 3) Reinforcing capacities to respond, 4) Strengthening partnership, 5) Enhancing coherence and coordination, 6) The aid continuum.</w:t>
      </w:r>
    </w:p>
  </w:footnote>
  <w:footnote w:id="4">
    <w:p w:rsidR="005A2D59" w:rsidRPr="00074AE4" w:rsidRDefault="005A2D59">
      <w:pPr>
        <w:pStyle w:val="Fotnotstext"/>
      </w:pPr>
      <w:r w:rsidRPr="00074AE4">
        <w:rPr>
          <w:rStyle w:val="Fotnotsreferens"/>
        </w:rPr>
        <w:footnoteRef/>
      </w:r>
      <w:r w:rsidRPr="00074AE4">
        <w:t xml:space="preserve"> Artikel 214 TFEU</w:t>
      </w:r>
    </w:p>
  </w:footnote>
  <w:footnote w:id="5">
    <w:p w:rsidR="005A2D59" w:rsidRPr="00074AE4" w:rsidRDefault="005A2D59">
      <w:pPr>
        <w:pStyle w:val="Fotnotstext"/>
      </w:pPr>
      <w:r w:rsidRPr="00074AE4">
        <w:rPr>
          <w:rStyle w:val="Fotnotsreferens"/>
        </w:rPr>
        <w:footnoteRef/>
      </w:r>
      <w:r w:rsidRPr="00074AE4">
        <w:t xml:space="preserve"> ”Commssion Staff Working Document: On the mid-term review of the European Consensus on Humanitarian Aid Action Plan: Assessing progress and priorities in the EU’s implementation of humanitarian action”. </w:t>
      </w:r>
      <w:r w:rsidRPr="00074AE4">
        <w:t>SEC(2010) 1505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59" w:rsidRPr="00074AE4" w:rsidRDefault="005A2D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59" w:rsidRPr="00074AE4" w:rsidRDefault="005A2D59">
    <w:pPr>
      <w:pStyle w:val="Kantrubrik"/>
      <w:framePr w:h="1157" w:hRule="exact" w:wrap="around" w:y="738"/>
    </w:pPr>
    <w:r w:rsidRPr="00074AE4">
      <w:t>2010/11:FPM58</w:t>
    </w:r>
  </w:p>
  <w:p w:rsidR="005A2D59" w:rsidRPr="00074AE4" w:rsidRDefault="005A2D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59" w:rsidRPr="00074AE4" w:rsidRDefault="00074AE4">
    <w:pPr>
      <w:pStyle w:val="Sidhuvud"/>
    </w:pPr>
    <w:r w:rsidRPr="00074AE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85356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D59" w:rsidRDefault="005A2D5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A2D59" w:rsidRDefault="005A2D59">
                    <w:pPr>
                      <w:pStyle w:val="Logo"/>
                    </w:pPr>
                    <w:r>
                      <w:object w:dxaOrig="840" w:dyaOrig="1545">
                        <v:shape id="_x0000_i1025" type="#_x0000_t75" style="width:42pt;height:77.15pt" filled="t">
                          <v:imagedata r:id="rId1" o:title=""/>
                        </v:shape>
                        <o:OLEObject Type="Embed" ProgID="Word.Picture.8" ShapeID="_x0000_i1025" DrawAspect="Content" ObjectID="_18275214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FC2487"/>
    <w:multiLevelType w:val="hybridMultilevel"/>
    <w:tmpl w:val="22AC9C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07F19"/>
    <w:multiLevelType w:val="hybridMultilevel"/>
    <w:tmpl w:val="69C63C5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436F08"/>
    <w:multiLevelType w:val="hybridMultilevel"/>
    <w:tmpl w:val="C0F065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04462D1"/>
    <w:multiLevelType w:val="hybridMultilevel"/>
    <w:tmpl w:val="85DE2E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84160583">
    <w:abstractNumId w:val="8"/>
  </w:num>
  <w:num w:numId="2" w16cid:durableId="501240114">
    <w:abstractNumId w:val="4"/>
  </w:num>
  <w:num w:numId="3" w16cid:durableId="784235638">
    <w:abstractNumId w:val="5"/>
  </w:num>
  <w:num w:numId="4" w16cid:durableId="513114000">
    <w:abstractNumId w:val="7"/>
  </w:num>
  <w:num w:numId="5" w16cid:durableId="33236325">
    <w:abstractNumId w:val="9"/>
  </w:num>
  <w:num w:numId="6" w16cid:durableId="1188635737">
    <w:abstractNumId w:val="0"/>
  </w:num>
  <w:num w:numId="7" w16cid:durableId="540677526">
    <w:abstractNumId w:val="2"/>
  </w:num>
  <w:num w:numId="8" w16cid:durableId="1370304865">
    <w:abstractNumId w:val="6"/>
  </w:num>
  <w:num w:numId="9" w16cid:durableId="318389730">
    <w:abstractNumId w:val="3"/>
  </w:num>
  <w:num w:numId="10" w16cid:durableId="958485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1-12"/>
    <w:docVar w:name="Ar" w:val="2010/11"/>
    <w:docVar w:name="Dep" w:val="Utrikesdepartementet"/>
    <w:docVar w:name="DepWeb" w:val="Utrikesdepartementet"/>
    <w:docVar w:name="GDB1" w:val="KOM(2010) 72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Halvtidsöversyn av handlingsplanen för det europeiska samförståndet om humanitärt bistånd – effektiva, principbaserade humanitära insatser på EU-nivå"/>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722"/>
    <w:docVar w:name="Nr" w:val="58"/>
    <w:docVar w:name="RD_APPVERSION" w:val="3.00"/>
    <w:docVar w:name="Rub" w:val="Meddelande om  europeiska samförståndet om humanitärt bistånd"/>
    <w:docVar w:name="UppDat" w:val="2011-01-12"/>
    <w:docVar w:name="Utsk" w:val="Utrikesutskottet"/>
  </w:docVars>
  <w:rsids>
    <w:rsidRoot w:val="00EE6222"/>
    <w:rsid w:val="00074AE4"/>
    <w:rsid w:val="005A2D59"/>
    <w:rsid w:val="00EE62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7AA7FC-E7BC-4DAB-9541-2CAD8027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1147</Words>
  <Characters>8169</Characters>
  <Application>Microsoft Office Word</Application>
  <DocSecurity>4</DocSecurity>
  <Lines>160</Lines>
  <Paragraphs>64</Paragraphs>
  <ScaleCrop>false</ScaleCrop>
  <HeadingPairs>
    <vt:vector size="2" baseType="variant">
      <vt:variant>
        <vt:lpstr>Rubrik</vt:lpstr>
      </vt:variant>
      <vt:variant>
        <vt:i4>1</vt:i4>
      </vt:variant>
    </vt:vector>
  </HeadingPairs>
  <TitlesOfParts>
    <vt:vector size="1" baseType="lpstr">
      <vt:lpstr>FPM_201011__58</vt:lpstr>
    </vt:vector>
  </TitlesOfParts>
  <Company>RD-DTSL</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FPM_201011__58</dc:title>
  <dc:subject>FPM_201011__58</dc:subject>
  <dc:creator>Riksdagen</dc:creator>
  <cp:keywords>Riksdagen</cp:keywords>
  <dc:description>KP2004-version.  Ändringarna påverkar enbart användningen inom Riksdagen. 050429 nya departement DTSL.</dc:description>
  <cp:lastModifiedBy>Lars Brink</cp:lastModifiedBy>
  <cp:revision>2</cp:revision>
  <cp:lastPrinted>2011-01-13T12:05:00Z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58</vt:lpwstr>
  </property>
  <property fmtid="{D5CDD505-2E9C-101B-9397-08002B2CF9AE}" pid="4" name="GDB1">
    <vt:lpwstr>KOM(2010) 722</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europeiska samförståndet om humanitärt bistånd</vt:lpwstr>
  </property>
  <property fmtid="{D5CDD505-2E9C-101B-9397-08002B2CF9AE}" pid="8" name="UppDat">
    <vt:lpwstr>2011-01-12</vt:lpwstr>
  </property>
  <property fmtid="{D5CDD505-2E9C-101B-9397-08002B2CF9AE}" pid="9" name="AnkDat">
    <vt:lpwstr>2011-01-12</vt:lpwstr>
  </property>
  <property fmtid="{D5CDD505-2E9C-101B-9397-08002B2CF9AE}" pid="10" name="Utsk">
    <vt:lpwstr>Utrikesutskottet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 Internationell samverkan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