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CEA9F075404447B8E432107CE7F973"/>
        </w:placeholder>
        <w:text/>
      </w:sdtPr>
      <w:sdtEndPr/>
      <w:sdtContent>
        <w:p w:rsidRPr="009B062B" w:rsidR="00AF30DD" w:rsidP="00DA28CE" w:rsidRDefault="00AF30DD" w14:paraId="1FF24F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08f580-abc1-4423-93f2-281643b7ee04"/>
        <w:id w:val="1544548192"/>
        <w:lock w:val="sdtLocked"/>
      </w:sdtPr>
      <w:sdtEndPr/>
      <w:sdtContent>
        <w:p w:rsidR="00AB722B" w:rsidRDefault="00CE3642" w14:paraId="1FF24F56" w14:textId="208C9F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införa ett tydligt tjänstemannaansvar enligt tillkännagivandet från 2018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A50812B1B4B4E7FAF90BC4D72FF6242"/>
        </w:placeholder>
        <w:text/>
      </w:sdtPr>
      <w:sdtEndPr/>
      <w:sdtContent>
        <w:p w:rsidRPr="009B062B" w:rsidR="006D79C9" w:rsidP="00333E95" w:rsidRDefault="006D79C9" w14:paraId="1FF24F57" w14:textId="77777777">
          <w:pPr>
            <w:pStyle w:val="Rubrik1"/>
          </w:pPr>
          <w:r>
            <w:t>Motivering</w:t>
          </w:r>
        </w:p>
      </w:sdtContent>
    </w:sdt>
    <w:p w:rsidR="002B0AE1" w:rsidP="00845332" w:rsidRDefault="002B0AE1" w14:paraId="1FF24F58" w14:textId="72673CD9">
      <w:pPr>
        <w:pStyle w:val="Normalutanindragellerluft"/>
      </w:pPr>
      <w:r>
        <w:t>Riksdagen har genom ett tillkännagivande och beslut den 18 april 2018 uppmanat reger</w:t>
      </w:r>
      <w:r w:rsidR="00845332">
        <w:softHyphen/>
      </w:r>
      <w:r>
        <w:t>ingen att utöka straffansvaret för tjänstefel (KU37).</w:t>
      </w:r>
    </w:p>
    <w:p w:rsidRPr="002B0AE1" w:rsidR="002B0AE1" w:rsidP="00845332" w:rsidRDefault="002B0AE1" w14:paraId="1FF24F59" w14:textId="06994718">
      <w:r w:rsidRPr="002B0AE1">
        <w:t>Riksdagen anser att ett utökat straffansvar för tjänstefel i den offentliga förvaltning</w:t>
      </w:r>
      <w:r w:rsidR="00845332">
        <w:softHyphen/>
      </w:r>
      <w:r w:rsidRPr="002B0AE1">
        <w:t>en skulle förbättra medborgarnas rättssäkerhet och öka förtroendet för den offentliga verksamheten. Därför uppmanade riksdagen i ett tillkännagivande regeringen att se över lagstiftningen om tjänstefel, med inriktningen att fler handlingar än i dag ska kunna be</w:t>
      </w:r>
      <w:r w:rsidR="00845332">
        <w:softHyphen/>
      </w:r>
      <w:r w:rsidRPr="002B0AE1">
        <w:t>straffas.</w:t>
      </w:r>
    </w:p>
    <w:p w:rsidRPr="002B0AE1" w:rsidR="002B0AE1" w:rsidP="00845332" w:rsidRDefault="002B0AE1" w14:paraId="1FF24F5A" w14:textId="00EBC186">
      <w:r w:rsidRPr="002B0AE1">
        <w:t>Det är inte rimligt att utredningar ska få ta hur lång tid som helst</w:t>
      </w:r>
      <w:r w:rsidR="006D1312">
        <w:t>. R</w:t>
      </w:r>
      <w:r w:rsidRPr="002B0AE1">
        <w:t>iksdagen har tagit beslut om ett tillkännagivande och förväntar sig att regeringen ska leverera ett för</w:t>
      </w:r>
      <w:bookmarkStart w:name="_GoBack" w:id="1"/>
      <w:bookmarkEnd w:id="1"/>
      <w:r w:rsidRPr="002B0AE1">
        <w:t xml:space="preserve">slag på ändringar enligt tillkännagivandet. Detta arbete bör vara klart och genomfört senast under 2020. </w:t>
      </w:r>
    </w:p>
    <w:p w:rsidR="002B0AE1" w:rsidP="00845332" w:rsidRDefault="002B0AE1" w14:paraId="1FF24F5B" w14:textId="330DEEA9">
      <w:r w:rsidRPr="002B0AE1">
        <w:t xml:space="preserve">För att ytterligare trycka på i denna viktiga fråga behöver riksdagen därför sätta upp en tydlig tidsgräns för leverans, </w:t>
      </w:r>
      <w:r w:rsidR="006D1312">
        <w:t xml:space="preserve">och </w:t>
      </w:r>
      <w:r w:rsidRPr="002B0AE1">
        <w:t>därför måste regeringen skyndsamt införa ett tydligt tjänstemannaansvar enligt tillkännagivandet</w:t>
      </w:r>
      <w:r w:rsidR="00CD18D1">
        <w:t xml:space="preserve"> från år 2018</w:t>
      </w:r>
      <w:r w:rsidRPr="002B0AE1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5678D68F9F3421CAAE6E49BA5DCEA3F"/>
        </w:placeholder>
      </w:sdtPr>
      <w:sdtEndPr/>
      <w:sdtContent>
        <w:p w:rsidR="00CD0BFC" w:rsidP="00680697" w:rsidRDefault="00CD0BFC" w14:paraId="1FF24F5C" w14:textId="77777777"/>
        <w:p w:rsidRPr="008E0FE2" w:rsidR="004801AC" w:rsidP="00680697" w:rsidRDefault="00845332" w14:paraId="1FF24F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449E" w:rsidRDefault="0074449E" w14:paraId="1FF24F61" w14:textId="77777777"/>
    <w:sectPr w:rsidR="007444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4F63" w14:textId="77777777" w:rsidR="0044552C" w:rsidRDefault="0044552C" w:rsidP="000C1CAD">
      <w:pPr>
        <w:spacing w:line="240" w:lineRule="auto"/>
      </w:pPr>
      <w:r>
        <w:separator/>
      </w:r>
    </w:p>
  </w:endnote>
  <w:endnote w:type="continuationSeparator" w:id="0">
    <w:p w14:paraId="1FF24F64" w14:textId="77777777" w:rsidR="0044552C" w:rsidRDefault="004455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4F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4F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069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4F72" w14:textId="77777777" w:rsidR="00262EA3" w:rsidRPr="00680697" w:rsidRDefault="00262EA3" w:rsidP="006806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4F61" w14:textId="77777777" w:rsidR="0044552C" w:rsidRDefault="0044552C" w:rsidP="000C1CAD">
      <w:pPr>
        <w:spacing w:line="240" w:lineRule="auto"/>
      </w:pPr>
      <w:r>
        <w:separator/>
      </w:r>
    </w:p>
  </w:footnote>
  <w:footnote w:type="continuationSeparator" w:id="0">
    <w:p w14:paraId="1FF24F62" w14:textId="77777777" w:rsidR="0044552C" w:rsidRDefault="004455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F24F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F24F74" wp14:anchorId="1FF24F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5332" w14:paraId="1FF24F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77DFAA1A714A2A8D57C1216EAC7C38"/>
                              </w:placeholder>
                              <w:text/>
                            </w:sdtPr>
                            <w:sdtEndPr/>
                            <w:sdtContent>
                              <w:r w:rsidR="002B0A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12D5BFEFCA480D87D8362464531EB3"/>
                              </w:placeholder>
                              <w:text/>
                            </w:sdtPr>
                            <w:sdtEndPr/>
                            <w:sdtContent>
                              <w:r w:rsidR="00BA1E28">
                                <w:t>1475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F24F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5332" w14:paraId="1FF24F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77DFAA1A714A2A8D57C1216EAC7C38"/>
                        </w:placeholder>
                        <w:text/>
                      </w:sdtPr>
                      <w:sdtEndPr/>
                      <w:sdtContent>
                        <w:r w:rsidR="002B0A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12D5BFEFCA480D87D8362464531EB3"/>
                        </w:placeholder>
                        <w:text/>
                      </w:sdtPr>
                      <w:sdtEndPr/>
                      <w:sdtContent>
                        <w:r w:rsidR="00BA1E28">
                          <w:t>1475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F24F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F24F67" w14:textId="77777777">
    <w:pPr>
      <w:jc w:val="right"/>
    </w:pPr>
  </w:p>
  <w:p w:rsidR="00262EA3" w:rsidP="00776B74" w:rsidRDefault="00262EA3" w14:paraId="1FF24F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5332" w14:paraId="1FF24F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F24F76" wp14:anchorId="1FF24F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5332" w14:paraId="1FF24F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B0AE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A1E28">
          <w:t>1475</w:t>
        </w:r>
      </w:sdtContent>
    </w:sdt>
  </w:p>
  <w:p w:rsidRPr="008227B3" w:rsidR="00262EA3" w:rsidP="008227B3" w:rsidRDefault="00845332" w14:paraId="1FF24F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5332" w14:paraId="1FF24F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:2233</w:t>
        </w:r>
      </w:sdtContent>
    </w:sdt>
  </w:p>
  <w:p w:rsidR="00262EA3" w:rsidP="00E03A3D" w:rsidRDefault="00845332" w14:paraId="1FF24F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6182F" w14:paraId="1FF24F70" w14:textId="7A2F92B8">
        <w:pPr>
          <w:pStyle w:val="FSHRub2"/>
        </w:pPr>
        <w:r>
          <w:t>Ett tydligt 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F24F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B0A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B7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82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DE2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AE1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29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BD7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2C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EEB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97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4FA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312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49E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332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22B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E28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BFC"/>
    <w:rsid w:val="00CD0CB6"/>
    <w:rsid w:val="00CD0DCB"/>
    <w:rsid w:val="00CD10CB"/>
    <w:rsid w:val="00CD18D1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642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874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E0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10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F24F54"/>
  <w15:chartTrackingRefBased/>
  <w15:docId w15:val="{0458019E-2233-4F76-8179-97D68944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CEA9F075404447B8E432107CE7F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A51DF-63FA-4A3F-AEEB-10B15AD25827}"/>
      </w:docPartPr>
      <w:docPartBody>
        <w:p w:rsidR="009138AB" w:rsidRDefault="00BD6D44">
          <w:pPr>
            <w:pStyle w:val="A6CEA9F075404447B8E432107CE7F9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50812B1B4B4E7FAF90BC4D72FF6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E3F91-1EF3-4AFD-9CE9-D277579B1EC8}"/>
      </w:docPartPr>
      <w:docPartBody>
        <w:p w:rsidR="009138AB" w:rsidRDefault="00BD6D44">
          <w:pPr>
            <w:pStyle w:val="1A50812B1B4B4E7FAF90BC4D72FF62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77DFAA1A714A2A8D57C1216EAC7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4367D-E8B8-4373-BD0B-87D68CB2E805}"/>
      </w:docPartPr>
      <w:docPartBody>
        <w:p w:rsidR="009138AB" w:rsidRDefault="00BD6D44">
          <w:pPr>
            <w:pStyle w:val="CD77DFAA1A714A2A8D57C1216EAC7C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2D5BFEFCA480D87D8362464531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9E1C3-1D26-4692-B7AC-442D63DA2ACA}"/>
      </w:docPartPr>
      <w:docPartBody>
        <w:p w:rsidR="009138AB" w:rsidRDefault="00BD6D44">
          <w:pPr>
            <w:pStyle w:val="3D12D5BFEFCA480D87D8362464531EB3"/>
          </w:pPr>
          <w:r>
            <w:t xml:space="preserve"> </w:t>
          </w:r>
        </w:p>
      </w:docPartBody>
    </w:docPart>
    <w:docPart>
      <w:docPartPr>
        <w:name w:val="E5678D68F9F3421CAAE6E49BA5DCE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15317-C18A-4EED-AFDA-860FE8FCD7CD}"/>
      </w:docPartPr>
      <w:docPartBody>
        <w:p w:rsidR="000334B7" w:rsidRDefault="000334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44"/>
    <w:rsid w:val="000334B7"/>
    <w:rsid w:val="00137446"/>
    <w:rsid w:val="00191A90"/>
    <w:rsid w:val="00220E39"/>
    <w:rsid w:val="00244913"/>
    <w:rsid w:val="009138AB"/>
    <w:rsid w:val="00B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CEA9F075404447B8E432107CE7F973">
    <w:name w:val="A6CEA9F075404447B8E432107CE7F973"/>
  </w:style>
  <w:style w:type="paragraph" w:customStyle="1" w:styleId="7A644A6086744558BBC604D18641D5FB">
    <w:name w:val="7A644A6086744558BBC604D18641D5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160583B9EF4103898E5F9147B200D2">
    <w:name w:val="27160583B9EF4103898E5F9147B200D2"/>
  </w:style>
  <w:style w:type="paragraph" w:customStyle="1" w:styleId="1A50812B1B4B4E7FAF90BC4D72FF6242">
    <w:name w:val="1A50812B1B4B4E7FAF90BC4D72FF6242"/>
  </w:style>
  <w:style w:type="paragraph" w:customStyle="1" w:styleId="E7F3050EE8C74E8289EB71CECE4521AF">
    <w:name w:val="E7F3050EE8C74E8289EB71CECE4521AF"/>
  </w:style>
  <w:style w:type="paragraph" w:customStyle="1" w:styleId="A6C2A44BF1A448C78CA4471F9158AFB5">
    <w:name w:val="A6C2A44BF1A448C78CA4471F9158AFB5"/>
  </w:style>
  <w:style w:type="paragraph" w:customStyle="1" w:styleId="CD77DFAA1A714A2A8D57C1216EAC7C38">
    <w:name w:val="CD77DFAA1A714A2A8D57C1216EAC7C38"/>
  </w:style>
  <w:style w:type="paragraph" w:customStyle="1" w:styleId="3D12D5BFEFCA480D87D8362464531EB3">
    <w:name w:val="3D12D5BFEFCA480D87D8362464531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EBE7E-6641-4184-A694-5256D7B7F702}"/>
</file>

<file path=customXml/itemProps2.xml><?xml version="1.0" encoding="utf-8"?>
<ds:datastoreItem xmlns:ds="http://schemas.openxmlformats.org/officeDocument/2006/customXml" ds:itemID="{9C140FA2-0B01-4EAB-9DCB-DF6F3EDB2EF7}"/>
</file>

<file path=customXml/itemProps3.xml><?xml version="1.0" encoding="utf-8"?>
<ds:datastoreItem xmlns:ds="http://schemas.openxmlformats.org/officeDocument/2006/customXml" ds:itemID="{45A037C3-9170-43FF-B1F2-BC1AEE7F9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1092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M1475 Inför ett tydligt tjänstemannaansvar</vt:lpstr>
      <vt:lpstr>
      </vt:lpstr>
    </vt:vector>
  </TitlesOfParts>
  <Company>Sveriges riksdag</Company>
  <LinksUpToDate>false</LinksUpToDate>
  <CharactersWithSpaces>1260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