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B3D03" w:rsidP="00DA0661">
      <w:pPr>
        <w:pStyle w:val="Title"/>
      </w:pPr>
      <w:bookmarkStart w:id="0" w:name="Start"/>
      <w:bookmarkEnd w:id="0"/>
      <w:r>
        <w:t xml:space="preserve">Svar på fråga </w:t>
      </w:r>
      <w:r w:rsidR="00EA6E78">
        <w:t>2021/22:1005</w:t>
      </w:r>
      <w:r>
        <w:t xml:space="preserve"> av Björn Söder (SD)</w:t>
      </w:r>
      <w:r>
        <w:br/>
      </w:r>
      <w:r w:rsidR="00EA6E78">
        <w:t xml:space="preserve">EU och yttrandefriheten </w:t>
      </w:r>
    </w:p>
    <w:p w:rsidR="00DE0A46" w:rsidP="00D96EDE">
      <w:r>
        <w:t xml:space="preserve">Björn Söder har frågat </w:t>
      </w:r>
      <w:r w:rsidR="00D96EDE">
        <w:t>kulturministern</w:t>
      </w:r>
      <w:r>
        <w:t xml:space="preserve"> om </w:t>
      </w:r>
      <w:r w:rsidR="00D96EDE">
        <w:t xml:space="preserve">hon </w:t>
      </w:r>
      <w:r w:rsidR="00EA6E78">
        <w:t>avser</w:t>
      </w:r>
      <w:r w:rsidR="00EC3DD5">
        <w:t xml:space="preserve"> att</w:t>
      </w:r>
      <w:r w:rsidR="00EA6E78">
        <w:t xml:space="preserve"> vidta några åtgärder för att den nya EU-lagen inte ska inskränka yttrandefriheten, som är en av våra grundlagar, och hur dessa åtgärder i så fall ser ut. </w:t>
      </w:r>
    </w:p>
    <w:p w:rsidR="00F67854" w:rsidP="00D96EDE">
      <w:r w:rsidRPr="00D96EDE">
        <w:t>Ansvaret i regeringen är så fördelat att det är jag som ska svara på frågan</w:t>
      </w:r>
      <w:r>
        <w:t>.</w:t>
      </w:r>
    </w:p>
    <w:p w:rsidR="00EA6E78" w:rsidP="00451E5E">
      <w:pPr>
        <w:pStyle w:val="ListBullet"/>
        <w:numPr>
          <w:ilvl w:val="0"/>
          <w:numId w:val="0"/>
        </w:numPr>
      </w:pPr>
      <w:bookmarkStart w:id="1" w:name="_Hlk74234867"/>
      <w:r w:rsidRPr="00EC4FB8">
        <w:t xml:space="preserve">De senaste årtiondenas digitala utveckling har inneburit att stora digitala internetplattformar med </w:t>
      </w:r>
      <w:r w:rsidRPr="00EC4FB8">
        <w:t>användargenererat</w:t>
      </w:r>
      <w:r w:rsidRPr="00EC4FB8">
        <w:t xml:space="preserve"> innehåll har blivit viktiga förmedlare av det fria ordet. Detta är en i grunden positiv utveckling</w:t>
      </w:r>
      <w:r w:rsidR="003D70AA">
        <w:t xml:space="preserve"> och </w:t>
      </w:r>
      <w:r w:rsidRPr="00DB2B2C" w:rsidR="003D70AA">
        <w:t>ger nya förutsättningar för den fria åsiktsbildningen</w:t>
      </w:r>
      <w:r w:rsidR="003D70AA">
        <w:t>, men utvecklingen har också medfört utmaningar</w:t>
      </w:r>
      <w:r w:rsidRPr="00DB2B2C" w:rsidR="003D70AA">
        <w:t xml:space="preserve"> bl</w:t>
      </w:r>
      <w:r w:rsidR="00804B08">
        <w:t>and annat</w:t>
      </w:r>
      <w:r w:rsidRPr="00DB2B2C" w:rsidR="003D70AA">
        <w:t xml:space="preserve"> när det gäller spridningen av olagligt material på internet. </w:t>
      </w:r>
      <w:r w:rsidR="003D70AA">
        <w:t xml:space="preserve">Regeringen har därför välkomnat att förslaget till Digital Services </w:t>
      </w:r>
      <w:r w:rsidR="003D70AA">
        <w:t>Act</w:t>
      </w:r>
      <w:r w:rsidR="003D70AA">
        <w:t xml:space="preserve"> </w:t>
      </w:r>
      <w:r w:rsidR="00EC3DD5">
        <w:t xml:space="preserve">(DSA) </w:t>
      </w:r>
      <w:r w:rsidR="003D70AA">
        <w:t>ställer upp harmoniserade regler för förmedlingstjänsterna, och anser att de bör ta ett större ansvar för hanteringen av uppenbart olagligt innehåll</w:t>
      </w:r>
      <w:r>
        <w:t xml:space="preserve">. Samtidigt behöver regelverket vara balanserat och säkerställa </w:t>
      </w:r>
      <w:r w:rsidRPr="00EA6E78">
        <w:rPr>
          <w:rFonts w:ascii="Garamond" w:hAnsi="Garamond" w:cs="Garamond"/>
        </w:rPr>
        <w:t xml:space="preserve">respekten för mänskliga rättigheter, inklusive </w:t>
      </w:r>
      <w:r>
        <w:rPr>
          <w:rFonts w:ascii="Garamond" w:hAnsi="Garamond" w:cs="Garamond"/>
        </w:rPr>
        <w:t>yttrande- och informationsfriheten</w:t>
      </w:r>
      <w:r w:rsidRPr="00EC4FB8">
        <w:t>.</w:t>
      </w:r>
      <w:bookmarkEnd w:id="1"/>
    </w:p>
    <w:p w:rsidR="00451E5E" w:rsidRPr="00451E5E" w:rsidP="00451E5E">
      <w:pPr>
        <w:pStyle w:val="ListBullet"/>
        <w:numPr>
          <w:ilvl w:val="0"/>
          <w:numId w:val="0"/>
        </w:numPr>
      </w:pPr>
    </w:p>
    <w:p w:rsidR="006C28C2" w:rsidP="00CC6413">
      <w:pPr>
        <w:autoSpaceDE w:val="0"/>
        <w:autoSpaceDN w:val="0"/>
        <w:adjustRightInd w:val="0"/>
        <w:spacing w:after="0"/>
      </w:pPr>
      <w:r>
        <w:t>Som e</w:t>
      </w:r>
      <w:r>
        <w:t xml:space="preserve">tt led i att uppnå ett balanserat regelverk har </w:t>
      </w:r>
      <w:r>
        <w:t>regeringen bedrivit ett aktivt förhandlingsarbete</w:t>
      </w:r>
      <w:r>
        <w:t xml:space="preserve"> för att åtgärder som vidtas av förmedlingstjänster efter anmälan ska omfatta enbart uppenbart olagligt innehåll och att förordningen förblir en förfarandereglering som inte innehåller materiella skyldigheter att ta bort innehåll. </w:t>
      </w:r>
    </w:p>
    <w:p w:rsidR="006C28C2" w:rsidP="00CC6413">
      <w:pPr>
        <w:autoSpaceDE w:val="0"/>
        <w:autoSpaceDN w:val="0"/>
        <w:adjustRightInd w:val="0"/>
        <w:spacing w:after="0"/>
      </w:pPr>
    </w:p>
    <w:p w:rsidR="00CC6413" w:rsidP="00CC6413">
      <w:pPr>
        <w:autoSpaceDE w:val="0"/>
        <w:autoSpaceDN w:val="0"/>
        <w:adjustRightInd w:val="0"/>
        <w:spacing w:after="0"/>
      </w:pPr>
      <w:r>
        <w:t xml:space="preserve">Regeringens ansträngningar </w:t>
      </w:r>
      <w:r w:rsidR="00B63851">
        <w:t xml:space="preserve">har bland annat </w:t>
      </w:r>
      <w:r w:rsidR="00EA6E78">
        <w:t xml:space="preserve">resulterat i att det i de förslag som </w:t>
      </w:r>
      <w:r>
        <w:t xml:space="preserve">utgör grund för rådets pågående förhandlingar med Europaparlamentet </w:t>
      </w:r>
      <w:r>
        <w:t xml:space="preserve">tydligt anger </w:t>
      </w:r>
      <w:r w:rsidR="00EA6E78">
        <w:t xml:space="preserve">att anmälningar </w:t>
      </w:r>
      <w:r w:rsidRPr="001F50CA" w:rsidR="00EA6E78">
        <w:t xml:space="preserve">som </w:t>
      </w:r>
      <w:r w:rsidR="00E263C5">
        <w:t>förmedlin</w:t>
      </w:r>
      <w:r>
        <w:t>g</w:t>
      </w:r>
      <w:r w:rsidR="00E263C5">
        <w:t>stjänster</w:t>
      </w:r>
      <w:r w:rsidRPr="001F50CA" w:rsidR="00E263C5">
        <w:t xml:space="preserve"> </w:t>
      </w:r>
      <w:r w:rsidRPr="001F50CA" w:rsidR="00EA6E78">
        <w:t>hantera</w:t>
      </w:r>
      <w:r w:rsidR="00656BF4">
        <w:t>r enligt förordningen</w:t>
      </w:r>
      <w:r w:rsidRPr="196136CA" w:rsidR="00EA6E78">
        <w:t xml:space="preserve"> </w:t>
      </w:r>
      <w:r w:rsidR="00EA6E78">
        <w:t>ska</w:t>
      </w:r>
      <w:r w:rsidRPr="196136CA" w:rsidR="00EA6E78">
        <w:t xml:space="preserve"> </w:t>
      </w:r>
      <w:r w:rsidRPr="001F50CA" w:rsidR="00EA6E78">
        <w:t>vara sådana att det</w:t>
      </w:r>
      <w:r w:rsidR="00BA6DC2">
        <w:t>,</w:t>
      </w:r>
      <w:r w:rsidRPr="001F50CA" w:rsidR="00EA6E78">
        <w:t xml:space="preserve"> </w:t>
      </w:r>
      <w:r w:rsidR="00EA6E78">
        <w:t>utan</w:t>
      </w:r>
      <w:r w:rsidRPr="196136CA" w:rsidR="00EA6E78">
        <w:t xml:space="preserve"> </w:t>
      </w:r>
      <w:r w:rsidRPr="001F50CA" w:rsidR="00EA6E78">
        <w:t>någon</w:t>
      </w:r>
      <w:r w:rsidRPr="196136CA" w:rsidR="00EA6E78">
        <w:t xml:space="preserve"> </w:t>
      </w:r>
      <w:r w:rsidRPr="001F50CA" w:rsidR="00EA6E78">
        <w:t>ingående juridisk analys,</w:t>
      </w:r>
      <w:r w:rsidR="00EA6E78">
        <w:t xml:space="preserve"> </w:t>
      </w:r>
      <w:r w:rsidRPr="001F50CA" w:rsidR="00EA6E78">
        <w:t xml:space="preserve">är </w:t>
      </w:r>
      <w:r w:rsidRPr="0D162C5A" w:rsidR="00EA6E78">
        <w:t>klart</w:t>
      </w:r>
      <w:r w:rsidRPr="196136CA" w:rsidR="00EA6E78">
        <w:t xml:space="preserve"> </w:t>
      </w:r>
      <w:r w:rsidR="00EA6E78">
        <w:t>att innehållet är olagligt</w:t>
      </w:r>
      <w:r w:rsidR="00451E5E">
        <w:t xml:space="preserve"> </w:t>
      </w:r>
      <w:r w:rsidR="00EA6E78">
        <w:t>och</w:t>
      </w:r>
      <w:bookmarkStart w:id="2" w:name="_Hlk95380369"/>
      <w:r w:rsidR="00EA6E78">
        <w:t xml:space="preserve"> att det eventuella</w:t>
      </w:r>
      <w:r w:rsidRPr="196136CA" w:rsidR="00EA6E78">
        <w:t xml:space="preserve"> </w:t>
      </w:r>
      <w:r w:rsidR="00EA6E78">
        <w:t>beslutet att ta bort eller förhindra åtkomst till innehållet är förenligt med yttrande- och informationsfriheten</w:t>
      </w:r>
      <w:bookmarkEnd w:id="2"/>
      <w:r w:rsidR="00EA6E78">
        <w:t>.</w:t>
      </w:r>
      <w:r>
        <w:t xml:space="preserve"> </w:t>
      </w:r>
      <w:r w:rsidR="00202641">
        <w:t xml:space="preserve">Därigenom minimeras risken för överborttagning. Regeringen kommer även fortsättningsvis att bevaka att </w:t>
      </w:r>
      <w:r>
        <w:t>DSA</w:t>
      </w:r>
      <w:r w:rsidR="005D043C">
        <w:t xml:space="preserve"> bli</w:t>
      </w:r>
      <w:r w:rsidR="00202641">
        <w:t>r</w:t>
      </w:r>
      <w:r w:rsidR="005D043C">
        <w:t xml:space="preserve"> en verkningsfull </w:t>
      </w:r>
      <w:r>
        <w:t xml:space="preserve">förordning som leder till </w:t>
      </w:r>
      <w:r w:rsidR="005D043C">
        <w:t xml:space="preserve">tydligare regler </w:t>
      </w:r>
      <w:r w:rsidR="00764F8F">
        <w:t>för förmedlingstjänster</w:t>
      </w:r>
      <w:r>
        <w:t xml:space="preserve"> samtidigt som yttrandefriheten inte äventyras.</w:t>
      </w:r>
    </w:p>
    <w:p w:rsidR="00CC6413" w:rsidP="00CC6413">
      <w:pPr>
        <w:autoSpaceDE w:val="0"/>
        <w:autoSpaceDN w:val="0"/>
        <w:adjustRightInd w:val="0"/>
        <w:spacing w:after="0"/>
      </w:pPr>
    </w:p>
    <w:p w:rsidR="001B3D03" w:rsidP="006A12F1">
      <w:pPr>
        <w:pStyle w:val="BodyText"/>
      </w:pPr>
      <w:r>
        <w:t>Stockholm d</w:t>
      </w:r>
      <w:r w:rsidRPr="00AC428C">
        <w:t xml:space="preserve">en </w:t>
      </w:r>
      <w:sdt>
        <w:sdtPr>
          <w:id w:val="-1225218591"/>
          <w:placeholder>
            <w:docPart w:val="673A51A2D3614F9191DD1E8022828503"/>
          </w:placeholder>
          <w:dataBinding w:xpath="/ns0:DocumentInfo[1]/ns0:BaseInfo[1]/ns0:HeaderDate[1]" w:storeItemID="{A4871B08-C9CE-4203-AB0A-A6D386F97ADE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B7A73" w:rsidR="00CB7A73">
            <w:t>16</w:t>
          </w:r>
          <w:r w:rsidRPr="00CB7A73" w:rsidR="00EA6E78">
            <w:t xml:space="preserve"> februari </w:t>
          </w:r>
          <w:r w:rsidRPr="00CB7A73" w:rsidR="00AC428C">
            <w:t>202</w:t>
          </w:r>
          <w:r w:rsidRPr="00CB7A73" w:rsidR="00EA6E78">
            <w:t>2</w:t>
          </w:r>
        </w:sdtContent>
      </w:sdt>
    </w:p>
    <w:p w:rsidR="001B3D03" w:rsidP="004E7A8F">
      <w:pPr>
        <w:pStyle w:val="Brdtextutanavstnd"/>
      </w:pPr>
    </w:p>
    <w:p w:rsidR="001B3D03" w:rsidP="004E7A8F">
      <w:pPr>
        <w:pStyle w:val="Brdtextutanavstnd"/>
      </w:pPr>
    </w:p>
    <w:p w:rsidR="001B3D03" w:rsidP="004E7A8F">
      <w:pPr>
        <w:pStyle w:val="Brdtextutanavstnd"/>
      </w:pPr>
    </w:p>
    <w:p w:rsidR="001B3D03" w:rsidRPr="00DB48AB" w:rsidP="00DB48AB">
      <w:pPr>
        <w:pStyle w:val="BodyText"/>
      </w:pPr>
      <w:r>
        <w:t>Khashayar</w:t>
      </w:r>
      <w:r>
        <w:t xml:space="preserve"> Farmanbar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3D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3D03" w:rsidRPr="007D73AB" w:rsidP="00340DE0">
          <w:pPr>
            <w:pStyle w:val="Header"/>
          </w:pPr>
        </w:p>
      </w:tc>
      <w:tc>
        <w:tcPr>
          <w:tcW w:w="1134" w:type="dxa"/>
        </w:tcPr>
        <w:p w:rsidR="001B3D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3D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3D03" w:rsidRPr="00710A6C" w:rsidP="00EE3C0F">
          <w:pPr>
            <w:pStyle w:val="Header"/>
            <w:rPr>
              <w:b/>
            </w:rPr>
          </w:pPr>
        </w:p>
        <w:p w:rsidR="001B3D03" w:rsidP="00EE3C0F">
          <w:pPr>
            <w:pStyle w:val="Header"/>
          </w:pPr>
        </w:p>
        <w:p w:rsidR="001B3D03" w:rsidP="00EE3C0F">
          <w:pPr>
            <w:pStyle w:val="Header"/>
          </w:pPr>
        </w:p>
        <w:p w:rsidR="001B3D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895765F8D9A45DCB8CA9254133EF36C"/>
            </w:placeholder>
            <w:dataBinding w:xpath="/ns0:DocumentInfo[1]/ns0:BaseInfo[1]/ns0:Dnr[1]" w:storeItemID="{A4871B08-C9CE-4203-AB0A-A6D386F97ADE}" w:prefixMappings="xmlns:ns0='http://lp/documentinfo/RK' "/>
            <w:text/>
          </w:sdtPr>
          <w:sdtContent>
            <w:p w:rsidR="001B3D03" w:rsidRPr="00EA6E78" w:rsidP="00EE3C0F">
              <w:pPr>
                <w:pStyle w:val="Header"/>
                <w:rPr>
                  <w:color w:val="FF0000"/>
                </w:rPr>
              </w:pPr>
              <w:r w:rsidRPr="007B40BA">
                <w:t>I2022/00322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82C065799D4765AF0838228DCCB0C0"/>
            </w:placeholder>
            <w:showingPlcHdr/>
            <w:dataBinding w:xpath="/ns0:DocumentInfo[1]/ns0:BaseInfo[1]/ns0:DocNumber[1]" w:storeItemID="{A4871B08-C9CE-4203-AB0A-A6D386F97ADE}" w:prefixMappings="xmlns:ns0='http://lp/documentinfo/RK' "/>
            <w:text/>
          </w:sdtPr>
          <w:sdtContent>
            <w:p w:rsidR="001B3D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3D03" w:rsidP="00EE3C0F">
          <w:pPr>
            <w:pStyle w:val="Header"/>
          </w:pPr>
        </w:p>
      </w:tc>
      <w:tc>
        <w:tcPr>
          <w:tcW w:w="1134" w:type="dxa"/>
        </w:tcPr>
        <w:p w:rsidR="001B3D03" w:rsidP="0094502D">
          <w:pPr>
            <w:pStyle w:val="Header"/>
          </w:pPr>
        </w:p>
        <w:p w:rsidR="001B3D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832501DFE445EB8B32A44EEE1254F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3D03" w:rsidRPr="001B3D03" w:rsidP="00340DE0">
              <w:pPr>
                <w:pStyle w:val="Header"/>
                <w:rPr>
                  <w:b/>
                </w:rPr>
              </w:pPr>
              <w:r w:rsidRPr="001B3D03">
                <w:rPr>
                  <w:b/>
                </w:rPr>
                <w:t>Infrastrukturdepartementet</w:t>
              </w:r>
            </w:p>
            <w:p w:rsidR="001B3D03" w:rsidRPr="00340DE0" w:rsidP="004F444C">
              <w:pPr>
                <w:pStyle w:val="Header"/>
              </w:pPr>
              <w:r w:rsidRPr="001B3D0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9D4A24B30E475592EDDF318DEA12A6"/>
          </w:placeholder>
          <w:dataBinding w:xpath="/ns0:DocumentInfo[1]/ns0:BaseInfo[1]/ns0:Recipient[1]" w:storeItemID="{A4871B08-C9CE-4203-AB0A-A6D386F97ADE}" w:prefixMappings="xmlns:ns0='http://lp/documentinfo/RK' "/>
          <w:text w:multiLine="1"/>
        </w:sdtPr>
        <w:sdtContent>
          <w:tc>
            <w:tcPr>
              <w:tcW w:w="3170" w:type="dxa"/>
            </w:tcPr>
            <w:p w:rsidR="001B3D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3D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876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95765F8D9A45DCB8CA9254133EF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A14DF-FBE6-4F2F-9798-0CA9DDD45D3E}"/>
      </w:docPartPr>
      <w:docPartBody>
        <w:p w:rsidR="00ED5C38" w:rsidP="00BD198D">
          <w:pPr>
            <w:pStyle w:val="A895765F8D9A45DCB8CA9254133EF3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82C065799D4765AF0838228DCCB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856CC-A72C-473E-B702-013C75F262A2}"/>
      </w:docPartPr>
      <w:docPartBody>
        <w:p w:rsidR="00ED5C38" w:rsidP="00BD198D">
          <w:pPr>
            <w:pStyle w:val="9B82C065799D4765AF0838228DCCB0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832501DFE445EB8B32A44EEE125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16056-269B-4F3B-9C8E-045086A537D1}"/>
      </w:docPartPr>
      <w:docPartBody>
        <w:p w:rsidR="00ED5C38" w:rsidP="00BD198D">
          <w:pPr>
            <w:pStyle w:val="D6832501DFE445EB8B32A44EEE1254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D4A24B30E475592EDDF318DEA1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3C210-FDEC-4801-BC48-8A9B547325E7}"/>
      </w:docPartPr>
      <w:docPartBody>
        <w:p w:rsidR="00ED5C38" w:rsidP="00BD198D">
          <w:pPr>
            <w:pStyle w:val="F29D4A24B30E475592EDDF318DEA12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3A51A2D3614F9191DD1E8022828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19DFF-AB63-461A-B526-D989A21BC919}"/>
      </w:docPartPr>
      <w:docPartBody>
        <w:p w:rsidR="00ED5C38" w:rsidP="00BD198D">
          <w:pPr>
            <w:pStyle w:val="673A51A2D3614F9191DD1E802282850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98D"/>
    <w:rPr>
      <w:noProof w:val="0"/>
      <w:color w:val="808080"/>
    </w:rPr>
  </w:style>
  <w:style w:type="paragraph" w:customStyle="1" w:styleId="A895765F8D9A45DCB8CA9254133EF36C">
    <w:name w:val="A895765F8D9A45DCB8CA9254133EF36C"/>
    <w:rsid w:val="00BD198D"/>
  </w:style>
  <w:style w:type="paragraph" w:customStyle="1" w:styleId="F29D4A24B30E475592EDDF318DEA12A6">
    <w:name w:val="F29D4A24B30E475592EDDF318DEA12A6"/>
    <w:rsid w:val="00BD198D"/>
  </w:style>
  <w:style w:type="paragraph" w:customStyle="1" w:styleId="9B82C065799D4765AF0838228DCCB0C01">
    <w:name w:val="9B82C065799D4765AF0838228DCCB0C01"/>
    <w:rsid w:val="00BD19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832501DFE445EB8B32A44EEE1254FD1">
    <w:name w:val="D6832501DFE445EB8B32A44EEE1254FD1"/>
    <w:rsid w:val="00BD19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3A51A2D3614F9191DD1E8022828503">
    <w:name w:val="673A51A2D3614F9191DD1E8022828503"/>
    <w:rsid w:val="00BD19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0ba3c178-99ba-413a-b104-891877a2b60d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2022-02-16T00:00:00</HeaderDate>
    <Office/>
    <Dnr>I2022/00322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702FCEF-6328-4623-BB14-A511E84F8FB7}"/>
</file>

<file path=customXml/itemProps2.xml><?xml version="1.0" encoding="utf-8"?>
<ds:datastoreItem xmlns:ds="http://schemas.openxmlformats.org/officeDocument/2006/customXml" ds:itemID="{AED0F530-0A35-4804-A076-7BBE5106EE4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DE097F7-B3C4-48D3-BA38-FCC2E8D9128E}"/>
</file>

<file path=customXml/itemProps5.xml><?xml version="1.0" encoding="utf-8"?>
<ds:datastoreItem xmlns:ds="http://schemas.openxmlformats.org/officeDocument/2006/customXml" ds:itemID="{A4871B08-C9CE-4203-AB0A-A6D386F97A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1005 av Björn Söder (SD) EU och yttrandefriheten.docx</dc:title>
  <cp:revision>3</cp:revision>
  <dcterms:created xsi:type="dcterms:W3CDTF">2022-02-10T13:38:00Z</dcterms:created>
  <dcterms:modified xsi:type="dcterms:W3CDTF">2022-02-14T10:32:00Z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Enhet">
    <vt:lpwstr>ESD</vt:lpwstr>
  </property>
  <property fmtid="{D5CDD505-2E9C-101B-9397-08002B2CF9AE}" pid="5" name="Handläggare">
    <vt:lpwstr>158</vt:lpwstr>
  </property>
  <property fmtid="{D5CDD505-2E9C-101B-9397-08002B2CF9AE}" pid="6" name="Nr">
    <vt:lpwstr>1005</vt:lpwstr>
  </property>
  <property fmtid="{D5CDD505-2E9C-101B-9397-08002B2CF9AE}" pid="7" name="Organisation">
    <vt:lpwstr/>
  </property>
  <property fmtid="{D5CDD505-2E9C-101B-9397-08002B2CF9AE}" pid="8" name="Parti">
    <vt:lpwstr>SD</vt:lpwstr>
  </property>
  <property fmtid="{D5CDD505-2E9C-101B-9397-08002B2CF9AE}" pid="9" name="ShowStyleSet">
    <vt:lpwstr>RKStyleSet</vt:lpwstr>
  </property>
  <property fmtid="{D5CDD505-2E9C-101B-9397-08002B2CF9AE}" pid="10" name="Status">
    <vt:lpwstr>Pågående</vt:lpwstr>
  </property>
  <property fmtid="{D5CDD505-2E9C-101B-9397-08002B2CF9AE}" pid="11" name="Ärendetyp">
    <vt:lpwstr>Riksdagsfråga</vt:lpwstr>
  </property>
  <property fmtid="{D5CDD505-2E9C-101B-9397-08002B2CF9AE}" pid="12" name="År">
    <vt:lpwstr>2022</vt:lpwstr>
  </property>
</Properties>
</file>