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2D22A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73C50" w:rsidRDefault="00C60EE4" w14:paraId="3E9749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7E6AA84C6946969B87F31B49AE05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066cf9-66d2-416a-aca1-21e9193e8ec9"/>
        <w:id w:val="1029144031"/>
        <w:lock w:val="sdtLocked"/>
      </w:sdtPr>
      <w:sdtEndPr/>
      <w:sdtContent>
        <w:p w:rsidR="004C3064" w:rsidRDefault="00C60EE4" w14:paraId="2978E9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att utveckla fler förebyggande åtgärder för att motverka skuldsättning bland unga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77157925804594B71961F8A4FDAA88"/>
        </w:placeholder>
        <w:text/>
      </w:sdtPr>
      <w:sdtEndPr/>
      <w:sdtContent>
        <w:p w:rsidRPr="009B062B" w:rsidR="006D79C9" w:rsidP="00333E95" w:rsidRDefault="006D79C9" w14:paraId="631DB5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97DB4" w:rsidR="00097DB4" w:rsidP="008B560F" w:rsidRDefault="00097DB4" w14:paraId="36927BEA" w14:textId="7AF705A0">
      <w:pPr>
        <w:ind w:firstLine="0"/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Den största delen av ungas skulder kommer från snabblån, konsumtionskrediter, e</w:t>
      </w:r>
      <w:r w:rsidR="008B560F">
        <w:rPr>
          <w:rFonts w:eastAsia="Times New Roman"/>
          <w:lang w:eastAsia="sv-SE"/>
        </w:rPr>
        <w:noBreakHyphen/>
      </w:r>
      <w:r w:rsidRPr="00097DB4">
        <w:rPr>
          <w:rFonts w:eastAsia="Times New Roman"/>
          <w:lang w:eastAsia="sv-SE"/>
        </w:rPr>
        <w:t>handel på avbetalning och spelrelaterade skulder. Tillgången till lätt kredit på nätet har ökat snabbt, medan unga sällan får information om konsekvenserna.</w:t>
      </w:r>
    </w:p>
    <w:p w:rsidRPr="00097DB4" w:rsidR="00097DB4" w:rsidP="00691FD0" w:rsidRDefault="00097DB4" w14:paraId="2CA894AE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För att vända utvecklingen krävs ett starkare förebyggande arbete:</w:t>
      </w:r>
    </w:p>
    <w:p w:rsidRPr="008B560F" w:rsidR="00097DB4" w:rsidP="008B560F" w:rsidRDefault="00097DB4" w14:paraId="5A5C946D" w14:textId="77777777">
      <w:pPr>
        <w:pStyle w:val="Liststycke"/>
        <w:numPr>
          <w:ilvl w:val="0"/>
          <w:numId w:val="43"/>
        </w:numPr>
        <w:rPr>
          <w:rFonts w:eastAsia="Times New Roman"/>
          <w:lang w:eastAsia="sv-SE"/>
        </w:rPr>
      </w:pPr>
      <w:r w:rsidRPr="008B560F">
        <w:rPr>
          <w:rFonts w:eastAsia="Times New Roman"/>
          <w:i/>
          <w:iCs/>
          <w:lang w:eastAsia="sv-SE"/>
        </w:rPr>
        <w:t>Skärpta krav på kreditgivare.</w:t>
      </w:r>
      <w:r w:rsidRPr="008B560F">
        <w:rPr>
          <w:rFonts w:eastAsia="Times New Roman"/>
          <w:lang w:eastAsia="sv-SE"/>
        </w:rPr>
        <w:t xml:space="preserve"> Kreditbolag måste ta större ansvar för att bedöma återbetalningsförmågan hos unga. Marknadsföringen av snabblån bör begränsas, särskilt i sociala medier där många unga nås.</w:t>
      </w:r>
    </w:p>
    <w:p w:rsidRPr="008B560F" w:rsidR="00097DB4" w:rsidP="008B560F" w:rsidRDefault="00097DB4" w14:paraId="2CB702CC" w14:textId="2AB1D200">
      <w:pPr>
        <w:pStyle w:val="Liststycke"/>
        <w:numPr>
          <w:ilvl w:val="0"/>
          <w:numId w:val="43"/>
        </w:numPr>
        <w:rPr>
          <w:rFonts w:eastAsia="Times New Roman"/>
          <w:lang w:eastAsia="sv-SE"/>
        </w:rPr>
      </w:pPr>
      <w:r w:rsidRPr="008B560F">
        <w:rPr>
          <w:rFonts w:eastAsia="Times New Roman"/>
          <w:i/>
          <w:iCs/>
          <w:lang w:eastAsia="sv-SE"/>
        </w:rPr>
        <w:t>Riktade informationskampanjer.</w:t>
      </w:r>
      <w:r w:rsidRPr="008B560F">
        <w:rPr>
          <w:rFonts w:eastAsia="Times New Roman"/>
          <w:lang w:eastAsia="sv-SE"/>
        </w:rPr>
        <w:t xml:space="preserve"> Staten bör </w:t>
      </w:r>
      <w:r w:rsidRPr="008B560F" w:rsidR="00CB2A88">
        <w:rPr>
          <w:rFonts w:eastAsia="Times New Roman"/>
          <w:lang w:eastAsia="sv-SE"/>
        </w:rPr>
        <w:t xml:space="preserve">överväga att </w:t>
      </w:r>
      <w:r w:rsidRPr="008B560F">
        <w:rPr>
          <w:rFonts w:eastAsia="Times New Roman"/>
          <w:lang w:eastAsia="sv-SE"/>
        </w:rPr>
        <w:t>tillsammans med myndigheter som Kronofogden och Konsumentverket utveckla informationsinsatser direkt riktade till unga, särskilt i digitala miljöer.</w:t>
      </w:r>
    </w:p>
    <w:p w:rsidRPr="008B560F" w:rsidR="00097DB4" w:rsidP="008B560F" w:rsidRDefault="00097DB4" w14:paraId="03F326DA" w14:textId="01E9ADC9">
      <w:pPr>
        <w:pStyle w:val="Liststycke"/>
        <w:numPr>
          <w:ilvl w:val="0"/>
          <w:numId w:val="43"/>
        </w:numPr>
        <w:rPr>
          <w:rFonts w:eastAsia="Times New Roman"/>
          <w:lang w:eastAsia="sv-SE"/>
        </w:rPr>
      </w:pPr>
      <w:r w:rsidRPr="008B560F">
        <w:rPr>
          <w:rFonts w:eastAsia="Times New Roman"/>
          <w:i/>
          <w:iCs/>
          <w:lang w:eastAsia="sv-SE"/>
        </w:rPr>
        <w:t>Samverkan mellan aktörer.</w:t>
      </w:r>
      <w:r w:rsidRPr="008B560F">
        <w:rPr>
          <w:rFonts w:eastAsia="Times New Roman"/>
          <w:lang w:eastAsia="sv-SE"/>
        </w:rPr>
        <w:t xml:space="preserve"> Skolor, socialtjänst, idrottsföreningar och civilsamhället </w:t>
      </w:r>
      <w:r w:rsidRPr="008B560F" w:rsidR="00CB2A88">
        <w:rPr>
          <w:rFonts w:eastAsia="Times New Roman"/>
          <w:lang w:eastAsia="sv-SE"/>
        </w:rPr>
        <w:t xml:space="preserve">bör </w:t>
      </w:r>
      <w:r w:rsidRPr="008B560F">
        <w:rPr>
          <w:rFonts w:eastAsia="Times New Roman"/>
          <w:lang w:eastAsia="sv-SE"/>
        </w:rPr>
        <w:t>arbeta tillsammans för att sprida kunskap om riskerna med skuldsättning.</w:t>
      </w:r>
    </w:p>
    <w:p w:rsidR="00F42391" w:rsidP="008B560F" w:rsidRDefault="00097DB4" w14:paraId="3AEC25B1" w14:textId="77777777">
      <w:pPr>
        <w:ind w:firstLine="0"/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lastRenderedPageBreak/>
        <w:t>Forskning visar att unga som tidigt fastnar i skuld ofta fortsätter att ha ekonomiska problem som vuxna. Detta kan leda till ökad psykisk ohälsa och socialt utanförskap. Genom att förebygga skuldsättning stärker vi inte bara individen – vi stärker också samhällsekonomin på 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FE595F867E412EB6AA8B63CFB96714"/>
        </w:placeholder>
      </w:sdtPr>
      <w:sdtEndPr/>
      <w:sdtContent>
        <w:p w:rsidR="00A73C50" w:rsidRDefault="00A73C50" w14:paraId="50B392CB" w14:textId="77777777"/>
        <w:p w:rsidR="00A73C50" w:rsidP="00A73C50" w:rsidRDefault="00C60EE4" w14:paraId="33BC401C" w14:textId="5382EF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3064" w14:paraId="7ACADBB1" w14:textId="77777777">
        <w:trPr>
          <w:cantSplit/>
        </w:trPr>
        <w:tc>
          <w:tcPr>
            <w:tcW w:w="50" w:type="pct"/>
            <w:vAlign w:val="bottom"/>
          </w:tcPr>
          <w:p w:rsidR="004C3064" w:rsidRDefault="00C60EE4" w14:paraId="1D05903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4C3064" w:rsidRDefault="004C3064" w14:paraId="797AE5B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64FCE7" w14:textId="57F451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4F0E" w14:textId="77777777" w:rsidR="00C60EE4" w:rsidRDefault="00C60EE4" w:rsidP="000C1CAD">
      <w:pPr>
        <w:spacing w:line="240" w:lineRule="auto"/>
      </w:pPr>
      <w:r>
        <w:separator/>
      </w:r>
    </w:p>
  </w:endnote>
  <w:endnote w:type="continuationSeparator" w:id="0">
    <w:p w14:paraId="625E351F" w14:textId="77777777" w:rsidR="00C60EE4" w:rsidRDefault="00C60E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B0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5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4D93" w14:textId="1860EBA0" w:rsidR="00262EA3" w:rsidRPr="00A73C50" w:rsidRDefault="00262EA3" w:rsidP="00A73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7548" w14:textId="77777777" w:rsidR="00C60EE4" w:rsidRDefault="00C60EE4" w:rsidP="000C1CAD">
      <w:pPr>
        <w:spacing w:line="240" w:lineRule="auto"/>
      </w:pPr>
      <w:r>
        <w:separator/>
      </w:r>
    </w:p>
  </w:footnote>
  <w:footnote w:type="continuationSeparator" w:id="0">
    <w:p w14:paraId="3C5B8010" w14:textId="77777777" w:rsidR="00C60EE4" w:rsidRDefault="00C60E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7F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EAB108" wp14:editId="35966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F8631" w14:textId="25966164" w:rsidR="00262EA3" w:rsidRDefault="00C60E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2391">
                                <w:t>1989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BEAB1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3C50" w14:paraId="6B6F8631" w14:textId="2596616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2391">
                          <w:t>1989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076B2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D5A3" w14:textId="77777777" w:rsidR="00262EA3" w:rsidRDefault="00262EA3" w:rsidP="008563AC">
    <w:pPr>
      <w:jc w:val="right"/>
    </w:pPr>
  </w:p>
  <w:p w14:paraId="624774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225E" w14:textId="77777777" w:rsidR="00262EA3" w:rsidRDefault="00C60E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DDD076" wp14:editId="09931A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F43276" w14:textId="78258988" w:rsidR="00262EA3" w:rsidRDefault="00C60E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3C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2391">
          <w:t>1989</w:t>
        </w:r>
      </w:sdtContent>
    </w:sdt>
  </w:p>
  <w:p w14:paraId="7F40B4B0" w14:textId="77777777" w:rsidR="00262EA3" w:rsidRPr="008227B3" w:rsidRDefault="00C60E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60C7F5" w14:textId="51DDB113" w:rsidR="00262EA3" w:rsidRPr="008227B3" w:rsidRDefault="00C60E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C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C50">
          <w:t>:2953</w:t>
        </w:r>
      </w:sdtContent>
    </w:sdt>
  </w:p>
  <w:p w14:paraId="4BE4044E" w14:textId="5C534A07" w:rsidR="00262EA3" w:rsidRDefault="00C60E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3C5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85F962" w14:textId="774A048D" w:rsidR="00262EA3" w:rsidRDefault="00097DB4" w:rsidP="00283E0F">
        <w:pPr>
          <w:pStyle w:val="FSHRub2"/>
        </w:pPr>
        <w:r>
          <w:t>Förebyggande åtgärder mot skuldsättning bland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BCDE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60518"/>
    <w:multiLevelType w:val="hybridMultilevel"/>
    <w:tmpl w:val="3D30D1E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184C"/>
    <w:multiLevelType w:val="multilevel"/>
    <w:tmpl w:val="8F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14918"/>
    <w:multiLevelType w:val="multilevel"/>
    <w:tmpl w:val="C098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2931323">
    <w:abstractNumId w:val="9"/>
  </w:num>
  <w:num w:numId="2" w16cid:durableId="1177889616">
    <w:abstractNumId w:val="8"/>
  </w:num>
  <w:num w:numId="3" w16cid:durableId="368843553">
    <w:abstractNumId w:val="18"/>
  </w:num>
  <w:num w:numId="4" w16cid:durableId="831795952">
    <w:abstractNumId w:val="16"/>
  </w:num>
  <w:num w:numId="5" w16cid:durableId="1320841345">
    <w:abstractNumId w:val="19"/>
  </w:num>
  <w:num w:numId="6" w16cid:durableId="63339790">
    <w:abstractNumId w:val="20"/>
  </w:num>
  <w:num w:numId="7" w16cid:durableId="819619913">
    <w:abstractNumId w:val="13"/>
  </w:num>
  <w:num w:numId="8" w16cid:durableId="1094595323">
    <w:abstractNumId w:val="14"/>
  </w:num>
  <w:num w:numId="9" w16cid:durableId="1660117588">
    <w:abstractNumId w:val="17"/>
  </w:num>
  <w:num w:numId="10" w16cid:durableId="1478379760">
    <w:abstractNumId w:val="25"/>
  </w:num>
  <w:num w:numId="11" w16cid:durableId="1040278062">
    <w:abstractNumId w:val="24"/>
  </w:num>
  <w:num w:numId="12" w16cid:durableId="637229684">
    <w:abstractNumId w:val="24"/>
  </w:num>
  <w:num w:numId="13" w16cid:durableId="1383746202">
    <w:abstractNumId w:val="3"/>
  </w:num>
  <w:num w:numId="14" w16cid:durableId="1131828268">
    <w:abstractNumId w:val="2"/>
  </w:num>
  <w:num w:numId="15" w16cid:durableId="171265767">
    <w:abstractNumId w:val="1"/>
  </w:num>
  <w:num w:numId="16" w16cid:durableId="1515531611">
    <w:abstractNumId w:val="0"/>
  </w:num>
  <w:num w:numId="17" w16cid:durableId="89012140">
    <w:abstractNumId w:val="7"/>
  </w:num>
  <w:num w:numId="18" w16cid:durableId="1434786718">
    <w:abstractNumId w:val="6"/>
  </w:num>
  <w:num w:numId="19" w16cid:durableId="349571377">
    <w:abstractNumId w:val="5"/>
  </w:num>
  <w:num w:numId="20" w16cid:durableId="586302779">
    <w:abstractNumId w:val="4"/>
  </w:num>
  <w:num w:numId="21" w16cid:durableId="2058971021">
    <w:abstractNumId w:val="24"/>
  </w:num>
  <w:num w:numId="22" w16cid:durableId="1887372180">
    <w:abstractNumId w:val="24"/>
  </w:num>
  <w:num w:numId="23" w16cid:durableId="447089462">
    <w:abstractNumId w:val="24"/>
  </w:num>
  <w:num w:numId="24" w16cid:durableId="575211338">
    <w:abstractNumId w:val="24"/>
  </w:num>
  <w:num w:numId="25" w16cid:durableId="146825886">
    <w:abstractNumId w:val="24"/>
  </w:num>
  <w:num w:numId="26" w16cid:durableId="325718155">
    <w:abstractNumId w:val="25"/>
  </w:num>
  <w:num w:numId="27" w16cid:durableId="913588820">
    <w:abstractNumId w:val="25"/>
  </w:num>
  <w:num w:numId="28" w16cid:durableId="655300552">
    <w:abstractNumId w:val="25"/>
  </w:num>
  <w:num w:numId="29" w16cid:durableId="912740156">
    <w:abstractNumId w:val="25"/>
  </w:num>
  <w:num w:numId="30" w16cid:durableId="251357398">
    <w:abstractNumId w:val="24"/>
  </w:num>
  <w:num w:numId="31" w16cid:durableId="2001040558">
    <w:abstractNumId w:val="24"/>
  </w:num>
  <w:num w:numId="32" w16cid:durableId="1844974352">
    <w:abstractNumId w:val="25"/>
  </w:num>
  <w:num w:numId="33" w16cid:durableId="715855510">
    <w:abstractNumId w:val="24"/>
  </w:num>
  <w:num w:numId="34" w16cid:durableId="663628650">
    <w:abstractNumId w:val="20"/>
  </w:num>
  <w:num w:numId="35" w16cid:durableId="1331954366">
    <w:abstractNumId w:val="20"/>
    <w:lvlOverride w:ilvl="0">
      <w:startOverride w:val="1"/>
    </w:lvlOverride>
  </w:num>
  <w:num w:numId="36" w16cid:durableId="558900957">
    <w:abstractNumId w:val="21"/>
  </w:num>
  <w:num w:numId="37" w16cid:durableId="2133208698">
    <w:abstractNumId w:val="20"/>
    <w:lvlOverride w:ilvl="0">
      <w:startOverride w:val="1"/>
    </w:lvlOverride>
  </w:num>
  <w:num w:numId="38" w16cid:durableId="1905675099">
    <w:abstractNumId w:val="15"/>
  </w:num>
  <w:num w:numId="39" w16cid:durableId="1791167967">
    <w:abstractNumId w:val="11"/>
  </w:num>
  <w:num w:numId="40" w16cid:durableId="1976447479">
    <w:abstractNumId w:val="23"/>
  </w:num>
  <w:num w:numId="41" w16cid:durableId="1798185696">
    <w:abstractNumId w:val="12"/>
  </w:num>
  <w:num w:numId="42" w16cid:durableId="1249775604">
    <w:abstractNumId w:val="22"/>
  </w:num>
  <w:num w:numId="43" w16cid:durableId="5273723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BF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DB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2F3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C6C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26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05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41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2F3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064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399"/>
    <w:rsid w:val="00686B99"/>
    <w:rsid w:val="00686CF7"/>
    <w:rsid w:val="00686E6A"/>
    <w:rsid w:val="006873A6"/>
    <w:rsid w:val="00690252"/>
    <w:rsid w:val="00690E0D"/>
    <w:rsid w:val="00690E25"/>
    <w:rsid w:val="00691FD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C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60F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32E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D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C50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EE4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8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9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1D03"/>
  <w15:chartTrackingRefBased/>
  <w15:docId w15:val="{7428CC19-CB48-438E-BE68-81B4CA6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1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E6AA84C6946969B87F31B49AE0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E650D-A43F-40F8-A54E-5970025E7043}"/>
      </w:docPartPr>
      <w:docPartBody>
        <w:p w:rsidR="00DC22D6" w:rsidRDefault="00DC22D6">
          <w:pPr>
            <w:pStyle w:val="137E6AA84C6946969B87F31B49AE05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77157925804594B71961F8A4FDA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C7A1-F8A1-4B28-868D-5B1B86542A8F}"/>
      </w:docPartPr>
      <w:docPartBody>
        <w:p w:rsidR="00DC22D6" w:rsidRDefault="00DC22D6">
          <w:pPr>
            <w:pStyle w:val="0F77157925804594B71961F8A4FDAA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FE595F867E412EB6AA8B63CFB96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4EFE7-A082-4278-AEC6-C94AD63FBBA4}"/>
      </w:docPartPr>
      <w:docPartBody>
        <w:p w:rsidR="00FA1BFF" w:rsidRDefault="00FA1B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791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6"/>
    <w:rsid w:val="0010069A"/>
    <w:rsid w:val="00806E71"/>
    <w:rsid w:val="00BF5B35"/>
    <w:rsid w:val="00DC22D6"/>
    <w:rsid w:val="00F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7E6AA84C6946969B87F31B49AE050E">
    <w:name w:val="137E6AA84C6946969B87F31B49AE050E"/>
  </w:style>
  <w:style w:type="paragraph" w:customStyle="1" w:styleId="E591FF7731FF463985F5A8091C74C36F">
    <w:name w:val="E591FF7731FF463985F5A8091C74C36F"/>
  </w:style>
  <w:style w:type="paragraph" w:customStyle="1" w:styleId="0F77157925804594B71961F8A4FDAA88">
    <w:name w:val="0F77157925804594B71961F8A4FDAA88"/>
  </w:style>
  <w:style w:type="paragraph" w:customStyle="1" w:styleId="8E2418BF9C7844AC80F852FAF89849AA">
    <w:name w:val="8E2418BF9C7844AC80F852FAF8984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BB5DE-21BE-46B6-8E0F-71B91005CA32}"/>
</file>

<file path=customXml/itemProps2.xml><?xml version="1.0" encoding="utf-8"?>
<ds:datastoreItem xmlns:ds="http://schemas.openxmlformats.org/officeDocument/2006/customXml" ds:itemID="{91DAB56C-E2E0-44BB-A900-C3A073716A39}"/>
</file>

<file path=customXml/itemProps3.xml><?xml version="1.0" encoding="utf-8"?>
<ds:datastoreItem xmlns:ds="http://schemas.openxmlformats.org/officeDocument/2006/customXml" ds:itemID="{14031495-91A3-421D-849A-922D08E32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1251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Ansvarfull ekonomi som ett ämne i skolan för elever i högstadiet och gymnasiet</vt:lpstr>
      <vt:lpstr>
      </vt:lpstr>
    </vt:vector>
  </TitlesOfParts>
  <Company>Sveriges riksdag</Company>
  <LinksUpToDate>false</LinksUpToDate>
  <CharactersWithSpaces>1434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