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37E2" w:rsidRDefault="00CB1B0B" w14:paraId="5AAE51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A77ABC552F14349BD771D908C14472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fa70c7-97f3-4c93-afcc-d3db98be1e0d"/>
        <w:id w:val="676388000"/>
        <w:lock w:val="sdtLocked"/>
      </w:sdtPr>
      <w:sdtEndPr/>
      <w:sdtContent>
        <w:p w:rsidR="004B1E58" w:rsidRDefault="00CB1B0B" w14:paraId="480B979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10 Ekonomisk trygghet vid sjukdom och funktionsnedsättning enligt förslaget i tabell A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0918785227481A8D34BB857DEEA8F3"/>
        </w:placeholder>
        <w:text/>
      </w:sdtPr>
      <w:sdtEndPr/>
      <w:sdtContent>
        <w:p w:rsidRPr="009D3DA9" w:rsidR="006D79C9" w:rsidP="00333E95" w:rsidRDefault="006D79C9" w14:paraId="7695673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B1B0B" w:rsidR="000937E2" w:rsidP="00CB1B0B" w:rsidRDefault="000937E2" w14:paraId="0CEC44A4" w14:textId="30D89099">
      <w:pPr>
        <w:pStyle w:val="Tabellrubrik"/>
      </w:pPr>
      <w:r w:rsidRPr="00CB1B0B">
        <w:t>Tabell A Anslagsförslag 2026 för utgiftsområde 10 Ekonomisk trygghet vid sjukdom och funktionsnedsättning</w:t>
      </w:r>
    </w:p>
    <w:p w:rsidRPr="00CB1B0B" w:rsidR="000937E2" w:rsidP="00CB1B0B" w:rsidRDefault="000937E2" w14:paraId="5273FBC1" w14:textId="77777777">
      <w:pPr>
        <w:pStyle w:val="Tabellunderrubrik"/>
      </w:pPr>
      <w:r w:rsidRPr="00CB1B0B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9D3DA9" w:rsidR="000937E2" w:rsidTr="00235496" w14:paraId="63904B42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3DA9" w:rsidR="000937E2" w:rsidP="00CB1B0B" w:rsidRDefault="00A42C59" w14:paraId="468DF780" w14:textId="55CF2B6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9D3DA9" w:rsidR="000937E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4F5CC1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3DA9" w:rsidR="000937E2" w:rsidP="00CB1B0B" w:rsidRDefault="000937E2" w14:paraId="348814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D3DA9" w:rsidR="000937E2" w:rsidTr="00235496" w14:paraId="052D16F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1A410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7E17C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23BB9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51 559 676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84188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916FDB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2DD641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0FA7CB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326F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53 674 700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88CB5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</w:tr>
      <w:tr w:rsidRPr="009D3DA9" w:rsidR="000937E2" w:rsidTr="00235496" w14:paraId="59FA12C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21027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0BDB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Merkostnadsersättning och handikappersättning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9F292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1 440 000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9DA62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369DC7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69AFC2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6B336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4416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2 494 000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0C76C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1C2871C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F3ADC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2030BB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08A28B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EDB3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EE5287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6A1A3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2068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sjukskrivningsprocessen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F170E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1 436 700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28B8E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1FA486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84D86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61320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893F7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11 271 917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F8A91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3B50C4B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9B8AC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7CAB5D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5257D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79 121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A5EA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2DF9C6C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249897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0CFE8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höga sjuklönekostnader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AA74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D71B3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2 100 000</w:t>
            </w:r>
          </w:p>
        </w:tc>
      </w:tr>
      <w:tr w:rsidRPr="009D3DA9" w:rsidR="000937E2" w:rsidTr="00235496" w14:paraId="1AE02021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D3DA9" w:rsidR="000937E2" w:rsidP="00CB1B0B" w:rsidRDefault="000937E2" w14:paraId="624BA6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0B44E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121 994 196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6D48BF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2 600 000</w:t>
            </w:r>
          </w:p>
        </w:tc>
      </w:tr>
    </w:tbl>
    <w:p w:rsidRPr="009D3DA9" w:rsidR="00A26A14" w:rsidP="00A26A14" w:rsidRDefault="00A26A14" w14:paraId="5CB9DB95" w14:textId="0F03675D">
      <w:pPr>
        <w:pStyle w:val="Rubrik2"/>
      </w:pPr>
      <w:r w:rsidRPr="009D3DA9">
        <w:t xml:space="preserve">Höj garantinivån i sjuk- och aktivitetsersättningen </w:t>
      </w:r>
    </w:p>
    <w:p w:rsidRPr="009D3DA9" w:rsidR="00A26A14" w:rsidP="00A26A14" w:rsidRDefault="00A26A14" w14:paraId="1ABBD6D4" w14:textId="6C9A41FD">
      <w:pPr>
        <w:pStyle w:val="Normalutanindragellerluft"/>
      </w:pPr>
      <w:r w:rsidRPr="009D3DA9">
        <w:t>Personer som lever med långvarig sjukdom eller betydande funktionsnedsättning ska inte tvingas till ekonomisk utsatthet. I dagsläget är många med sjuk</w:t>
      </w:r>
      <w:r w:rsidR="00A42C59">
        <w:t xml:space="preserve">- </w:t>
      </w:r>
      <w:r w:rsidRPr="009D3DA9">
        <w:t>eller aktivitets</w:t>
      </w:r>
      <w:r w:rsidR="00CB1B0B">
        <w:softHyphen/>
      </w:r>
      <w:r w:rsidRPr="009D3DA9">
        <w:lastRenderedPageBreak/>
        <w:t>ersättning fast i en situation där ersättningen inte täcker grundläggande behov och där varje krona måste balanseras mot hyra, medicin och mat. Regeringen har aviserat att den så</w:t>
      </w:r>
      <w:r w:rsidRPr="009D3DA9" w:rsidR="00393EC8">
        <w:t xml:space="preserve"> </w:t>
      </w:r>
      <w:r w:rsidRPr="009D3DA9">
        <w:t>kallade funkisskatten avskaffas 2026, ett efterlängtat beslut som Miljöpartiet lade fram förslag om när vi satt i regering. Men det räcker inte. En höjning av sjuk- och aktivitetsersättningen är nödvändig för att säkerställa värdighet, hälsa och förutsätt</w:t>
      </w:r>
      <w:r w:rsidR="00CB1B0B">
        <w:softHyphen/>
      </w:r>
      <w:r w:rsidRPr="009D3DA9">
        <w:t>ningar för rehabilitering. Miljöpartiet föreslår en höjning med 500 kronor per månad för garantinivån i sjuk</w:t>
      </w:r>
      <w:r w:rsidR="00A42C59">
        <w:t xml:space="preserve">- </w:t>
      </w:r>
      <w:r w:rsidRPr="009D3DA9">
        <w:t>och aktivitetsersättning</w:t>
      </w:r>
      <w:r w:rsidR="00A42C59">
        <w:t> </w:t>
      </w:r>
      <w:r w:rsidRPr="009D3DA9">
        <w:t>(1:2).</w:t>
      </w:r>
    </w:p>
    <w:p w:rsidRPr="009D3DA9" w:rsidR="00A26A14" w:rsidP="00A26A14" w:rsidRDefault="00A26A14" w14:paraId="332D3345" w14:textId="77777777">
      <w:pPr>
        <w:pStyle w:val="Rubrik2"/>
      </w:pPr>
      <w:r w:rsidRPr="009D3DA9">
        <w:t xml:space="preserve">Ersättning till arbetsgivare för höga sjuklönekostnader </w:t>
      </w:r>
    </w:p>
    <w:p w:rsidRPr="009D3DA9" w:rsidR="00BB6339" w:rsidP="008E0FE2" w:rsidRDefault="00A26A14" w14:paraId="745F560A" w14:textId="74E2811E">
      <w:pPr>
        <w:pStyle w:val="Normalutanindragellerluft"/>
      </w:pPr>
      <w:r w:rsidRPr="009D3DA9">
        <w:t>Regeringen har beslutat att successivt avskaffa ersättningen för höga sjuklönekostnader från 2025. Idag får omkring 60</w:t>
      </w:r>
      <w:r w:rsidR="00A42C59">
        <w:t> </w:t>
      </w:r>
      <w:r w:rsidRPr="009D3DA9">
        <w:t>000 arbetsgivare stöd, varav de flesta är småföretagare. Ersättningen motsvarar i snitt cirka 5</w:t>
      </w:r>
      <w:r w:rsidR="00A42C59">
        <w:t> </w:t>
      </w:r>
      <w:r w:rsidRPr="009D3DA9">
        <w:t>% av företagens totala sjuklönekostnader, men för en mindre arbetsgivare kan en enskild sjukskrivning innebära en mycket större ekono</w:t>
      </w:r>
      <w:r w:rsidR="00CB1B0B">
        <w:softHyphen/>
      </w:r>
      <w:r w:rsidRPr="009D3DA9">
        <w:t>misk belastning. Utan stödet riskerar det att bli svårare för små företag att anställa personer med sjukdomshistorik, trots att de i övrigt är fullt arbetsföra. Därför anser vi att ersättningen bör finnas kvar för att underlätta för småföretagare och främja fler anställningar. Vi avsätter 2,1 miljarder för ändamålet (99:1).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37A3B9E59E43819BDFA0E04CCD2356"/>
        </w:placeholder>
      </w:sdtPr>
      <w:sdtEndPr/>
      <w:sdtContent>
        <w:p w:rsidR="000937E2" w:rsidP="009D3DA9" w:rsidRDefault="000937E2" w14:paraId="243563AB" w14:textId="77777777"/>
        <w:p w:rsidR="000937E2" w:rsidP="009D3DA9" w:rsidRDefault="00CB1B0B" w14:paraId="42DF858A" w14:textId="28FA90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1E58" w14:paraId="00FCA367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7FC3B30D" w14:textId="77777777">
            <w:pPr>
              <w:pStyle w:val="Underskrifter"/>
              <w:spacing w:after="0"/>
            </w:pPr>
            <w:r>
              <w:t>Malt</w:t>
            </w:r>
            <w:r>
              <w:t>e Tängmark Roos (MP)</w:t>
            </w:r>
          </w:p>
        </w:tc>
        <w:tc>
          <w:tcPr>
            <w:tcW w:w="50" w:type="pct"/>
            <w:vAlign w:val="bottom"/>
          </w:tcPr>
          <w:p w:rsidR="004B1E58" w:rsidRDefault="004B1E58" w14:paraId="11B8FE33" w14:textId="77777777">
            <w:pPr>
              <w:pStyle w:val="Underskrifter"/>
              <w:spacing w:after="0"/>
            </w:pPr>
          </w:p>
        </w:tc>
      </w:tr>
      <w:tr w:rsidR="004B1E58" w14:paraId="6AD6B3D5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771554B8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4B1E58" w:rsidRDefault="00CB1B0B" w14:paraId="086020CB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4B1E58" w14:paraId="0474A0A3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49BDD309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4B1E58" w:rsidRDefault="00CB1B0B" w14:paraId="1255E666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4B1E58" w:rsidRDefault="004B1E58" w14:paraId="52529244" w14:textId="77777777"/>
    <w:sectPr w:rsidR="004B1E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62AD" w14:textId="77777777" w:rsidR="00A26A14" w:rsidRDefault="00A26A14" w:rsidP="000C1CAD">
      <w:pPr>
        <w:spacing w:line="240" w:lineRule="auto"/>
      </w:pPr>
      <w:r>
        <w:separator/>
      </w:r>
    </w:p>
  </w:endnote>
  <w:endnote w:type="continuationSeparator" w:id="0">
    <w:p w14:paraId="092536DC" w14:textId="77777777" w:rsidR="00A26A14" w:rsidRDefault="00A26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01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61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E148" w14:textId="1A9C8E76" w:rsidR="00262EA3" w:rsidRPr="009D3DA9" w:rsidRDefault="00262EA3" w:rsidP="009D3D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204" w14:textId="77777777" w:rsidR="00A26A14" w:rsidRDefault="00A26A14" w:rsidP="000C1CAD">
      <w:pPr>
        <w:spacing w:line="240" w:lineRule="auto"/>
      </w:pPr>
      <w:r>
        <w:separator/>
      </w:r>
    </w:p>
  </w:footnote>
  <w:footnote w:type="continuationSeparator" w:id="0">
    <w:p w14:paraId="57B38B77" w14:textId="77777777" w:rsidR="00A26A14" w:rsidRDefault="00A26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64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DFCD0B" wp14:editId="2CC9E3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56CFA" w14:textId="573413B1" w:rsidR="00262EA3" w:rsidRDefault="00CB1B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D5219A73B24BA1B45C2DC5D6712B3D"/>
                              </w:placeholder>
                              <w:text/>
                            </w:sdtPr>
                            <w:sdtEndPr/>
                            <w:sdtContent>
                              <w:r w:rsidR="00A26A1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D561F11015438085E895F836355183"/>
                              </w:placeholder>
                              <w:text/>
                            </w:sdtPr>
                            <w:sdtEndPr/>
                            <w:sdtContent>
                              <w:r w:rsidR="00A26A14">
                                <w:t>2509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DFCD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756CFA" w14:textId="573413B1" w:rsidR="00262EA3" w:rsidRDefault="00CB1B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D5219A73B24BA1B45C2DC5D6712B3D"/>
                        </w:placeholder>
                        <w:text/>
                      </w:sdtPr>
                      <w:sdtEndPr/>
                      <w:sdtContent>
                        <w:r w:rsidR="00A26A1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D561F11015438085E895F836355183"/>
                        </w:placeholder>
                        <w:text/>
                      </w:sdtPr>
                      <w:sdtEndPr/>
                      <w:sdtContent>
                        <w:r w:rsidR="00A26A14">
                          <w:t>2509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CAC4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CF3" w14:textId="77777777" w:rsidR="00262EA3" w:rsidRDefault="00262EA3" w:rsidP="008563AC">
    <w:pPr>
      <w:jc w:val="right"/>
    </w:pPr>
  </w:p>
  <w:p w14:paraId="652AE1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78EE" w14:textId="77777777" w:rsidR="00262EA3" w:rsidRDefault="00CB1B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A60EB" wp14:editId="0704F6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7210A7" w14:textId="62035FAE" w:rsidR="00262EA3" w:rsidRDefault="00CB1B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3DA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6A1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6A14">
          <w:t>2509</w:t>
        </w:r>
      </w:sdtContent>
    </w:sdt>
  </w:p>
  <w:p w14:paraId="30F58BC2" w14:textId="77777777" w:rsidR="00262EA3" w:rsidRPr="008227B3" w:rsidRDefault="00CB1B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F4C55" w14:textId="225662CC" w:rsidR="00262EA3" w:rsidRPr="008227B3" w:rsidRDefault="00CB1B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D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DA9">
          <w:t>:3512</w:t>
        </w:r>
      </w:sdtContent>
    </w:sdt>
  </w:p>
  <w:p w14:paraId="1B203994" w14:textId="68CEF8F7" w:rsidR="00262EA3" w:rsidRDefault="00CB1B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7D5219A73B24BA1B45C2DC5D6712B3D"/>
        </w:placeholder>
        <w15:appearance w15:val="hidden"/>
        <w:text/>
      </w:sdtPr>
      <w:sdtEndPr/>
      <w:sdtContent>
        <w:r w:rsidR="009D3DA9">
          <w:t>av Malte Tängmark Roos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2D561F11015438085E895F836355183"/>
      </w:placeholder>
      <w:text/>
    </w:sdtPr>
    <w:sdtEndPr/>
    <w:sdtContent>
      <w:p w14:paraId="3E4D92B8" w14:textId="6C5F455F" w:rsidR="00262EA3" w:rsidRDefault="00A26A14" w:rsidP="00283E0F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0280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6A1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7E2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0CE3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C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E58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DD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DA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A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C59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29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B0B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8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89BD44"/>
  <w15:chartTrackingRefBased/>
  <w15:docId w15:val="{D52279AA-A1A3-49FE-872B-997365FC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7ABC552F14349BD771D908C144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5D318-274D-4B3E-8519-1EAE6005A28B}"/>
      </w:docPartPr>
      <w:docPartBody>
        <w:p w:rsidR="00F630BC" w:rsidRDefault="00F630BC">
          <w:pPr>
            <w:pStyle w:val="EA77ABC552F14349BD771D908C1447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0918785227481A8D34BB857DEEA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E85AC-6165-402C-AF4C-38863C917162}"/>
      </w:docPartPr>
      <w:docPartBody>
        <w:p w:rsidR="00F630BC" w:rsidRDefault="00F630BC">
          <w:pPr>
            <w:pStyle w:val="7F0918785227481A8D34BB857DEEA8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D5219A73B24BA1B45C2DC5D6712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6BE3D-4724-42A3-8745-B21839E52211}"/>
      </w:docPartPr>
      <w:docPartBody>
        <w:p w:rsidR="00F630BC" w:rsidRDefault="00F630BC">
          <w:pPr>
            <w:pStyle w:val="E7D5219A73B24BA1B45C2DC5D6712B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561F11015438085E895F836355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551B1-0BE5-4C40-96DF-0C89352894D0}"/>
      </w:docPartPr>
      <w:docPartBody>
        <w:p w:rsidR="00F630BC" w:rsidRDefault="00F630BC">
          <w:pPr>
            <w:pStyle w:val="D2D561F11015438085E895F836355183"/>
          </w:pPr>
          <w:r>
            <w:t xml:space="preserve"> </w:t>
          </w:r>
        </w:p>
      </w:docPartBody>
    </w:docPart>
    <w:docPart>
      <w:docPartPr>
        <w:name w:val="D137A3B9E59E43819BDFA0E04CCD2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B1E29-0BF2-43E6-9521-87E296CBAC73}"/>
      </w:docPartPr>
      <w:docPartBody>
        <w:p w:rsidR="00E325D5" w:rsidRDefault="00E325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C"/>
    <w:rsid w:val="00E325D5"/>
    <w:rsid w:val="00F6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77ABC552F14349BD771D908C14472F">
    <w:name w:val="EA77ABC552F14349BD771D908C14472F"/>
  </w:style>
  <w:style w:type="paragraph" w:customStyle="1" w:styleId="7F0918785227481A8D34BB857DEEA8F3">
    <w:name w:val="7F0918785227481A8D34BB857DEEA8F3"/>
  </w:style>
  <w:style w:type="paragraph" w:customStyle="1" w:styleId="E7D5219A73B24BA1B45C2DC5D6712B3D">
    <w:name w:val="E7D5219A73B24BA1B45C2DC5D6712B3D"/>
  </w:style>
  <w:style w:type="paragraph" w:customStyle="1" w:styleId="D2D561F11015438085E895F836355183">
    <w:name w:val="D2D561F11015438085E895F836355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74F27-C83E-427B-99E6-0519BD761D24}"/>
</file>

<file path=customXml/itemProps2.xml><?xml version="1.0" encoding="utf-8"?>
<ds:datastoreItem xmlns:ds="http://schemas.openxmlformats.org/officeDocument/2006/customXml" ds:itemID="{EF4179B6-0883-432D-BC50-559EB5E38E00}"/>
</file>

<file path=customXml/itemProps3.xml><?xml version="1.0" encoding="utf-8"?>
<ds:datastoreItem xmlns:ds="http://schemas.openxmlformats.org/officeDocument/2006/customXml" ds:itemID="{005CC056-A3BD-48B8-B472-B898F7C57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2182</Characters>
  <Application>Microsoft Office Word</Application>
  <DocSecurity>0</DocSecurity>
  <Lines>80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