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41E3E587534979A5D3C3B7D7430788"/>
        </w:placeholder>
        <w15:appearance w15:val="hidden"/>
        <w:text/>
      </w:sdtPr>
      <w:sdtEndPr/>
      <w:sdtContent>
        <w:p w:rsidRPr="009B062B" w:rsidR="00AF30DD" w:rsidP="009B062B" w:rsidRDefault="00AF30DD" w14:paraId="19594DF3" w14:textId="77777777">
          <w:pPr>
            <w:pStyle w:val="RubrikFrslagTIllRiksdagsbeslut"/>
          </w:pPr>
          <w:r w:rsidRPr="009B062B">
            <w:t>Förslag till riksdagsbeslut</w:t>
          </w:r>
        </w:p>
      </w:sdtContent>
    </w:sdt>
    <w:sdt>
      <w:sdtPr>
        <w:alias w:val="Yrkande 1"/>
        <w:tag w:val="45e5f222-e5b1-472b-b0ce-09e6cf1e51d5"/>
        <w:id w:val="-337463558"/>
        <w:lock w:val="sdtLocked"/>
      </w:sdtPr>
      <w:sdtEndPr/>
      <w:sdtContent>
        <w:p w:rsidR="00286213" w:rsidRDefault="00EE6F6A" w14:paraId="12101123" w14:textId="77777777">
          <w:pPr>
            <w:pStyle w:val="Frslagstext"/>
            <w:numPr>
              <w:ilvl w:val="0"/>
              <w:numId w:val="0"/>
            </w:numPr>
          </w:pPr>
          <w:r>
            <w:t>Riksdagen ställer sig bakom det som anförs i motionen om att se över en ändring av inbetalningen av fordonsskatt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3454E700C646AEA7B4F0563F140FA8"/>
        </w:placeholder>
        <w15:appearance w15:val="hidden"/>
        <w:text/>
      </w:sdtPr>
      <w:sdtEndPr/>
      <w:sdtContent>
        <w:p w:rsidRPr="009B062B" w:rsidR="006D79C9" w:rsidP="00333E95" w:rsidRDefault="006D79C9" w14:paraId="0D6E257D" w14:textId="77777777">
          <w:pPr>
            <w:pStyle w:val="Rubrik1"/>
          </w:pPr>
          <w:r>
            <w:t>Motivering</w:t>
          </w:r>
        </w:p>
      </w:sdtContent>
    </w:sdt>
    <w:p w:rsidRPr="00064994" w:rsidR="00064994" w:rsidP="00B616D2" w:rsidRDefault="00064994" w14:paraId="55A0E19C" w14:textId="0AC9E714">
      <w:pPr>
        <w:pStyle w:val="Normalutanindragellerluft"/>
      </w:pPr>
      <w:r>
        <w:t>Fordonsskatt betalas in en gång per år till staten. Det finns dock vissa problem som dyker upp</w:t>
      </w:r>
      <w:r w:rsidR="00AA38EE">
        <w:t xml:space="preserve"> vid ägarbyten under den månad</w:t>
      </w:r>
      <w:r>
        <w:t xml:space="preserve"> som skatten ska betalas in,</w:t>
      </w:r>
      <w:r w:rsidR="00AA38EE">
        <w:t xml:space="preserve"> eftersom Transportstyrelsens it</w:t>
      </w:r>
      <w:r>
        <w:t xml:space="preserve">-system inte uppdateras tillräckligt snabbt. </w:t>
      </w:r>
    </w:p>
    <w:p w:rsidRPr="004C490E" w:rsidR="00064994" w:rsidP="004C490E" w:rsidRDefault="00064994" w14:paraId="17FBF62A" w14:textId="7EB2AB99">
      <w:r w:rsidRPr="004C490E">
        <w:t>Om skatten ska vara betald senast 31 augusti är det ägaren till bilen 1 augusti som är skattskyldig. Detta trots att vederbörande kan hinna sälja bilen innan fakturan ska vara betald. När fakturan då kommer äger person A inte bilen längre, utan det logiska är ju att köparen, person B</w:t>
      </w:r>
      <w:r w:rsidRPr="004C490E" w:rsidR="00AA38EE">
        <w:t>,</w:t>
      </w:r>
      <w:r w:rsidRPr="004C490E">
        <w:t xml:space="preserve"> ska betala skatten. Om person A då slänger sin faktura slutar det hela med att person </w:t>
      </w:r>
      <w:r w:rsidRPr="004C490E">
        <w:lastRenderedPageBreak/>
        <w:t xml:space="preserve">B kör en bil som får körförbud pga obetalda skatter. Person A får påminnelse på fakturan trots att hen inte ens äger bilen längre. Det är ologiskt och blir lätt att göra fel. </w:t>
      </w:r>
    </w:p>
    <w:p w:rsidRPr="004C490E" w:rsidR="00064994" w:rsidP="004C490E" w:rsidRDefault="00064994" w14:paraId="292F27B3" w14:textId="3173553B">
      <w:r w:rsidRPr="004C490E">
        <w:t>Ett exempel på lösning är att helt enkelt göra precis som med en hemförsäkring. Har du betalat ett års försäkring och flyttar tidigare än så återbetalas pengarna. Du tecknar sedan en ny försäkring. I fallet med bilen så betalar person A sin faktura precis som vanligt, men får återbetalning på delar av beloppet om hen säljer bilen under året. Person B får, när köpet registrerat</w:t>
      </w:r>
      <w:r w:rsidRPr="004C490E" w:rsidR="00AA38EE">
        <w:t>s</w:t>
      </w:r>
      <w:r w:rsidRPr="004C490E">
        <w:t xml:space="preserve">, en faktura på skatten på resterande del av året. </w:t>
      </w:r>
    </w:p>
    <w:p w:rsidRPr="004C490E" w:rsidR="00652B73" w:rsidP="004C490E" w:rsidRDefault="00064994" w14:paraId="182FF102" w14:textId="3099969F">
      <w:bookmarkStart w:name="_GoBack" w:id="1"/>
      <w:bookmarkEnd w:id="1"/>
      <w:r w:rsidRPr="004C490E">
        <w:t xml:space="preserve">Detta blir särdeles viktigt när nu fordonsskatten höjs de inledande åren. Då utgör skatten en större del av bilens driftskostnader och för att dessa ska bli verksamma incitament behöver också kostnaden läggas direkt på köparen. Därför är det viktigt att riksdagen ger regeringen i uppgift att se över inbetalningen av fordonsskatt. </w:t>
      </w:r>
    </w:p>
    <w:p w:rsidRPr="00AA38EE" w:rsidR="00AA38EE" w:rsidP="00AA38EE" w:rsidRDefault="00AA38EE" w14:paraId="0F34119B" w14:textId="77777777"/>
    <w:sdt>
      <w:sdtPr>
        <w:rPr>
          <w:i/>
          <w:noProof/>
        </w:rPr>
        <w:alias w:val="CC_Underskrifter"/>
        <w:tag w:val="CC_Underskrifter"/>
        <w:id w:val="583496634"/>
        <w:lock w:val="sdtContentLocked"/>
        <w:placeholder>
          <w:docPart w:val="14B019D37BB94AB0A8BFFF9A3D866723"/>
        </w:placeholder>
        <w15:appearance w15:val="hidden"/>
      </w:sdtPr>
      <w:sdtEndPr>
        <w:rPr>
          <w:i w:val="0"/>
          <w:noProof w:val="0"/>
        </w:rPr>
      </w:sdtEndPr>
      <w:sdtContent>
        <w:p w:rsidR="004801AC" w:rsidP="0003016D" w:rsidRDefault="004C490E" w14:paraId="023D98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3D0CB4" w:rsidRDefault="003D0CB4" w14:paraId="6CFB0F61" w14:textId="77777777"/>
    <w:sectPr w:rsidR="003D0CB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C5A6C" w14:textId="77777777" w:rsidR="00064994" w:rsidRDefault="00064994" w:rsidP="000C1CAD">
      <w:pPr>
        <w:spacing w:line="240" w:lineRule="auto"/>
      </w:pPr>
      <w:r>
        <w:separator/>
      </w:r>
    </w:p>
  </w:endnote>
  <w:endnote w:type="continuationSeparator" w:id="0">
    <w:p w14:paraId="6BD3C601" w14:textId="77777777" w:rsidR="00064994" w:rsidRDefault="000649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B684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D7E30" w14:textId="33C9F26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490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D2607" w14:textId="77777777" w:rsidR="00064994" w:rsidRDefault="00064994" w:rsidP="000C1CAD">
      <w:pPr>
        <w:spacing w:line="240" w:lineRule="auto"/>
      </w:pPr>
      <w:r>
        <w:separator/>
      </w:r>
    </w:p>
  </w:footnote>
  <w:footnote w:type="continuationSeparator" w:id="0">
    <w:p w14:paraId="62E849CC" w14:textId="77777777" w:rsidR="00064994" w:rsidRDefault="000649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BFC93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ACFDE0" wp14:anchorId="2538AF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C490E" w14:paraId="2994217D" w14:textId="77777777">
                          <w:pPr>
                            <w:jc w:val="right"/>
                          </w:pPr>
                          <w:sdt>
                            <w:sdtPr>
                              <w:alias w:val="CC_Noformat_Partikod"/>
                              <w:tag w:val="CC_Noformat_Partikod"/>
                              <w:id w:val="-53464382"/>
                              <w:placeholder>
                                <w:docPart w:val="ED6D5351750A4D06BCBB7D12F7B3D427"/>
                              </w:placeholder>
                              <w:text/>
                            </w:sdtPr>
                            <w:sdtEndPr/>
                            <w:sdtContent>
                              <w:r w:rsidR="00064994">
                                <w:t>C</w:t>
                              </w:r>
                            </w:sdtContent>
                          </w:sdt>
                          <w:sdt>
                            <w:sdtPr>
                              <w:alias w:val="CC_Noformat_Partinummer"/>
                              <w:tag w:val="CC_Noformat_Partinummer"/>
                              <w:id w:val="-1709555926"/>
                              <w:placeholder>
                                <w:docPart w:val="8484A77954C244608287E3734A943A8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38AF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C490E" w14:paraId="2994217D" w14:textId="77777777">
                    <w:pPr>
                      <w:jc w:val="right"/>
                    </w:pPr>
                    <w:sdt>
                      <w:sdtPr>
                        <w:alias w:val="CC_Noformat_Partikod"/>
                        <w:tag w:val="CC_Noformat_Partikod"/>
                        <w:id w:val="-53464382"/>
                        <w:placeholder>
                          <w:docPart w:val="ED6D5351750A4D06BCBB7D12F7B3D427"/>
                        </w:placeholder>
                        <w:text/>
                      </w:sdtPr>
                      <w:sdtEndPr/>
                      <w:sdtContent>
                        <w:r w:rsidR="00064994">
                          <w:t>C</w:t>
                        </w:r>
                      </w:sdtContent>
                    </w:sdt>
                    <w:sdt>
                      <w:sdtPr>
                        <w:alias w:val="CC_Noformat_Partinummer"/>
                        <w:tag w:val="CC_Noformat_Partinummer"/>
                        <w:id w:val="-1709555926"/>
                        <w:placeholder>
                          <w:docPart w:val="8484A77954C244608287E3734A943A8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3AB3A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490E" w14:paraId="2F41C239" w14:textId="77777777">
    <w:pPr>
      <w:jc w:val="right"/>
    </w:pPr>
    <w:sdt>
      <w:sdtPr>
        <w:alias w:val="CC_Noformat_Partikod"/>
        <w:tag w:val="CC_Noformat_Partikod"/>
        <w:id w:val="559911109"/>
        <w:placeholder>
          <w:docPart w:val="8484A77954C244608287E3734A943A8B"/>
        </w:placeholder>
        <w:text/>
      </w:sdtPr>
      <w:sdtEndPr/>
      <w:sdtContent>
        <w:r w:rsidR="00064994">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8C4DC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490E" w14:paraId="06737B6A" w14:textId="77777777">
    <w:pPr>
      <w:jc w:val="right"/>
    </w:pPr>
    <w:sdt>
      <w:sdtPr>
        <w:alias w:val="CC_Noformat_Partikod"/>
        <w:tag w:val="CC_Noformat_Partikod"/>
        <w:id w:val="1471015553"/>
        <w:text/>
      </w:sdtPr>
      <w:sdtEndPr/>
      <w:sdtContent>
        <w:r w:rsidR="00064994">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C490E" w14:paraId="175233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C490E" w14:paraId="4792673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C490E" w14:paraId="568ECC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:2859</w:t>
        </w:r>
      </w:sdtContent>
    </w:sdt>
  </w:p>
  <w:p w:rsidR="004F35FE" w:rsidP="00E03A3D" w:rsidRDefault="004C490E" w14:paraId="3F38C57B"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064994" w14:paraId="7FFCD6D2" w14:textId="77777777">
        <w:pPr>
          <w:pStyle w:val="FSHRub2"/>
        </w:pPr>
        <w:r>
          <w:t>Säkrare hantering av fordonsskatt</w:t>
        </w:r>
      </w:p>
    </w:sdtContent>
  </w:sdt>
  <w:sdt>
    <w:sdtPr>
      <w:alias w:val="CC_Boilerplate_3"/>
      <w:tag w:val="CC_Boilerplate_3"/>
      <w:id w:val="1606463544"/>
      <w:lock w:val="sdtContentLocked"/>
      <w15:appearance w15:val="hidden"/>
      <w:text w:multiLine="1"/>
    </w:sdtPr>
    <w:sdtEndPr/>
    <w:sdtContent>
      <w:p w:rsidR="004F35FE" w:rsidP="00283E0F" w:rsidRDefault="004F35FE" w14:paraId="21CA40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99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016D"/>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4994"/>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8AF"/>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213"/>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CB4"/>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3D6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490E"/>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38EE"/>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6D2"/>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1D3E"/>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6F91"/>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6F6A"/>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55A3CB"/>
  <w15:chartTrackingRefBased/>
  <w15:docId w15:val="{AB0CFC30-570E-44B2-BA9E-53A7307E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41E3E587534979A5D3C3B7D7430788"/>
        <w:category>
          <w:name w:val="Allmänt"/>
          <w:gallery w:val="placeholder"/>
        </w:category>
        <w:types>
          <w:type w:val="bbPlcHdr"/>
        </w:types>
        <w:behaviors>
          <w:behavior w:val="content"/>
        </w:behaviors>
        <w:guid w:val="{39A759D2-2FC2-42BE-ABE9-772B7EF144A0}"/>
      </w:docPartPr>
      <w:docPartBody>
        <w:p w:rsidR="00642147" w:rsidRDefault="00642147">
          <w:pPr>
            <w:pStyle w:val="B241E3E587534979A5D3C3B7D7430788"/>
          </w:pPr>
          <w:r w:rsidRPr="005A0A93">
            <w:rPr>
              <w:rStyle w:val="Platshllartext"/>
            </w:rPr>
            <w:t>Förslag till riksdagsbeslut</w:t>
          </w:r>
        </w:p>
      </w:docPartBody>
    </w:docPart>
    <w:docPart>
      <w:docPartPr>
        <w:name w:val="363454E700C646AEA7B4F0563F140FA8"/>
        <w:category>
          <w:name w:val="Allmänt"/>
          <w:gallery w:val="placeholder"/>
        </w:category>
        <w:types>
          <w:type w:val="bbPlcHdr"/>
        </w:types>
        <w:behaviors>
          <w:behavior w:val="content"/>
        </w:behaviors>
        <w:guid w:val="{3ACC430D-2801-4C22-A52B-6F88ADD1E81F}"/>
      </w:docPartPr>
      <w:docPartBody>
        <w:p w:rsidR="00642147" w:rsidRDefault="00642147">
          <w:pPr>
            <w:pStyle w:val="363454E700C646AEA7B4F0563F140FA8"/>
          </w:pPr>
          <w:r w:rsidRPr="005A0A93">
            <w:rPr>
              <w:rStyle w:val="Platshllartext"/>
            </w:rPr>
            <w:t>Motivering</w:t>
          </w:r>
        </w:p>
      </w:docPartBody>
    </w:docPart>
    <w:docPart>
      <w:docPartPr>
        <w:name w:val="ED6D5351750A4D06BCBB7D12F7B3D427"/>
        <w:category>
          <w:name w:val="Allmänt"/>
          <w:gallery w:val="placeholder"/>
        </w:category>
        <w:types>
          <w:type w:val="bbPlcHdr"/>
        </w:types>
        <w:behaviors>
          <w:behavior w:val="content"/>
        </w:behaviors>
        <w:guid w:val="{F6A78861-6D74-4F4C-8D02-44241466276F}"/>
      </w:docPartPr>
      <w:docPartBody>
        <w:p w:rsidR="00642147" w:rsidRDefault="00642147">
          <w:pPr>
            <w:pStyle w:val="ED6D5351750A4D06BCBB7D12F7B3D427"/>
          </w:pPr>
          <w:r>
            <w:rPr>
              <w:rStyle w:val="Platshllartext"/>
            </w:rPr>
            <w:t xml:space="preserve"> </w:t>
          </w:r>
        </w:p>
      </w:docPartBody>
    </w:docPart>
    <w:docPart>
      <w:docPartPr>
        <w:name w:val="8484A77954C244608287E3734A943A8B"/>
        <w:category>
          <w:name w:val="Allmänt"/>
          <w:gallery w:val="placeholder"/>
        </w:category>
        <w:types>
          <w:type w:val="bbPlcHdr"/>
        </w:types>
        <w:behaviors>
          <w:behavior w:val="content"/>
        </w:behaviors>
        <w:guid w:val="{F92A30D2-AAFC-4735-97EE-8A601812AFD2}"/>
      </w:docPartPr>
      <w:docPartBody>
        <w:p w:rsidR="00642147" w:rsidRDefault="00642147">
          <w:pPr>
            <w:pStyle w:val="8484A77954C244608287E3734A943A8B"/>
          </w:pPr>
          <w:r>
            <w:t xml:space="preserve"> </w:t>
          </w:r>
        </w:p>
      </w:docPartBody>
    </w:docPart>
    <w:docPart>
      <w:docPartPr>
        <w:name w:val="14B019D37BB94AB0A8BFFF9A3D866723"/>
        <w:category>
          <w:name w:val="Allmänt"/>
          <w:gallery w:val="placeholder"/>
        </w:category>
        <w:types>
          <w:type w:val="bbPlcHdr"/>
        </w:types>
        <w:behaviors>
          <w:behavior w:val="content"/>
        </w:behaviors>
        <w:guid w:val="{107D4783-0A96-43E7-AB83-778C2A259F95}"/>
      </w:docPartPr>
      <w:docPartBody>
        <w:p w:rsidR="00000000" w:rsidRDefault="004732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147"/>
    <w:rsid w:val="004732A2"/>
    <w:rsid w:val="006421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41E3E587534979A5D3C3B7D7430788">
    <w:name w:val="B241E3E587534979A5D3C3B7D7430788"/>
  </w:style>
  <w:style w:type="paragraph" w:customStyle="1" w:styleId="11087D384BEE40DBA694E73EAD31B5B6">
    <w:name w:val="11087D384BEE40DBA694E73EAD31B5B6"/>
  </w:style>
  <w:style w:type="paragraph" w:customStyle="1" w:styleId="9F2138F4E0F744D7875CD3745A57B137">
    <w:name w:val="9F2138F4E0F744D7875CD3745A57B137"/>
  </w:style>
  <w:style w:type="paragraph" w:customStyle="1" w:styleId="363454E700C646AEA7B4F0563F140FA8">
    <w:name w:val="363454E700C646AEA7B4F0563F140FA8"/>
  </w:style>
  <w:style w:type="paragraph" w:customStyle="1" w:styleId="D7A094CD5CBF4FCF99ACCED42A10A6C7">
    <w:name w:val="D7A094CD5CBF4FCF99ACCED42A10A6C7"/>
  </w:style>
  <w:style w:type="paragraph" w:customStyle="1" w:styleId="ED6D5351750A4D06BCBB7D12F7B3D427">
    <w:name w:val="ED6D5351750A4D06BCBB7D12F7B3D427"/>
  </w:style>
  <w:style w:type="paragraph" w:customStyle="1" w:styleId="8484A77954C244608287E3734A943A8B">
    <w:name w:val="8484A77954C244608287E3734A943A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720A4D-9CB0-4EB6-92ED-2D3776D6B501}"/>
</file>

<file path=customXml/itemProps2.xml><?xml version="1.0" encoding="utf-8"?>
<ds:datastoreItem xmlns:ds="http://schemas.openxmlformats.org/officeDocument/2006/customXml" ds:itemID="{90BFE859-2723-404C-84AF-5BE246545C3B}"/>
</file>

<file path=customXml/itemProps3.xml><?xml version="1.0" encoding="utf-8"?>
<ds:datastoreItem xmlns:ds="http://schemas.openxmlformats.org/officeDocument/2006/customXml" ds:itemID="{B817A2E9-552F-4B11-AA5E-9E7574FFF306}"/>
</file>

<file path=docProps/app.xml><?xml version="1.0" encoding="utf-8"?>
<Properties xmlns="http://schemas.openxmlformats.org/officeDocument/2006/extended-properties" xmlns:vt="http://schemas.openxmlformats.org/officeDocument/2006/docPropsVTypes">
  <Template>Normal</Template>
  <TotalTime>7</TotalTime>
  <Pages>1</Pages>
  <Words>293</Words>
  <Characters>1481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Säkrare hantering av fordonsskatt</vt:lpstr>
      <vt:lpstr>
      </vt:lpstr>
    </vt:vector>
  </TitlesOfParts>
  <Company>Sveriges riksdag</Company>
  <LinksUpToDate>false</LinksUpToDate>
  <CharactersWithSpaces>1765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