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05597F" w:rsidRPr="00B61B7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05597F" w:rsidRPr="00B61B79" w:rsidRDefault="0005597F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05597F" w:rsidRPr="00B61B79" w:rsidRDefault="0005597F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05597F" w:rsidRPr="00B61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05597F" w:rsidRPr="00B61B79" w:rsidRDefault="0005597F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B61B79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05597F" w:rsidRPr="00B61B79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05597F" w:rsidRPr="00B61B79" w:rsidRDefault="0005597F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05597F" w:rsidRPr="00B61B79" w:rsidRDefault="0005597F">
            <w:pPr>
              <w:framePr w:w="4400" w:h="1644" w:wrap="notBeside" w:vAnchor="page" w:hAnchor="page" w:x="6573" w:y="721"/>
            </w:pPr>
          </w:p>
        </w:tc>
      </w:tr>
      <w:tr w:rsidR="0005597F" w:rsidRPr="00B61B7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05597F" w:rsidRPr="00B61B79" w:rsidRDefault="00E56F92">
            <w:pPr>
              <w:framePr w:w="4400" w:h="1644" w:wrap="notBeside" w:vAnchor="page" w:hAnchor="page" w:x="6573" w:y="721"/>
            </w:pPr>
            <w:r w:rsidRPr="00B61B79">
              <w:t>2007-05-2</w:t>
            </w:r>
            <w:r w:rsidR="003064FF" w:rsidRPr="00B61B79">
              <w:t>3</w:t>
            </w:r>
          </w:p>
        </w:tc>
        <w:tc>
          <w:tcPr>
            <w:tcW w:w="2347" w:type="dxa"/>
            <w:gridSpan w:val="2"/>
          </w:tcPr>
          <w:p w:rsidR="0005597F" w:rsidRPr="00B61B79" w:rsidRDefault="0005597F">
            <w:pPr>
              <w:framePr w:w="4400" w:h="1644" w:wrap="notBeside" w:vAnchor="page" w:hAnchor="page" w:x="6573" w:y="721"/>
            </w:pPr>
          </w:p>
        </w:tc>
      </w:tr>
      <w:tr w:rsidR="0005597F" w:rsidRPr="00B61B7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05597F" w:rsidRPr="00B61B79" w:rsidRDefault="0005597F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05597F" w:rsidRPr="00B61B79" w:rsidRDefault="0005597F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05597F" w:rsidRPr="00B61B7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5597F" w:rsidRPr="00B61B79" w:rsidRDefault="0005597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B61B79">
              <w:rPr>
                <w:b/>
                <w:i w:val="0"/>
                <w:sz w:val="22"/>
              </w:rPr>
              <w:t>Näringsdepartementet</w:t>
            </w:r>
          </w:p>
        </w:tc>
      </w:tr>
      <w:tr w:rsidR="0005597F" w:rsidRPr="00B61B7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5597F" w:rsidRPr="00B61B79" w:rsidRDefault="0005597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5597F" w:rsidRPr="00B61B7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5597F" w:rsidRPr="00B61B79" w:rsidRDefault="0005597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5597F" w:rsidRPr="00B61B7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5597F" w:rsidRPr="00B61B79" w:rsidRDefault="0005597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5597F" w:rsidRPr="00B61B7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5597F" w:rsidRPr="00B61B79" w:rsidRDefault="0005597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5597F" w:rsidRPr="00B61B7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5597F" w:rsidRPr="00B61B79" w:rsidRDefault="0005597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5597F" w:rsidRPr="00B61B7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5597F" w:rsidRPr="00B61B79" w:rsidRDefault="0005597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5597F" w:rsidRPr="00B61B7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5597F" w:rsidRPr="00B61B79" w:rsidRDefault="0005597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5597F" w:rsidRPr="00B61B7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5597F" w:rsidRPr="00B61B79" w:rsidRDefault="0005597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05597F" w:rsidRPr="00B61B79" w:rsidRDefault="0005597F">
      <w:pPr>
        <w:framePr w:w="4400" w:h="2523" w:wrap="notBeside" w:vAnchor="page" w:hAnchor="page" w:x="6453" w:y="2445"/>
        <w:ind w:left="142"/>
        <w:rPr>
          <w:b/>
        </w:rPr>
      </w:pPr>
    </w:p>
    <w:p w:rsidR="0005597F" w:rsidRPr="00B61B79" w:rsidRDefault="00E56F92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B61B79">
        <w:t>Rådets möte</w:t>
      </w:r>
      <w:r w:rsidR="0005597F" w:rsidRPr="00B61B79">
        <w:t xml:space="preserve"> den </w:t>
      </w:r>
      <w:r w:rsidRPr="00B61B79">
        <w:t>7 juni 2007</w:t>
      </w:r>
    </w:p>
    <w:p w:rsidR="0005597F" w:rsidRPr="00B61B79" w:rsidRDefault="00E56F92">
      <w:pPr>
        <w:pStyle w:val="RKnormal"/>
      </w:pPr>
      <w:r w:rsidRPr="00B61B79">
        <w:t>Dagordningspunkt 5</w:t>
      </w:r>
    </w:p>
    <w:p w:rsidR="0005597F" w:rsidRPr="00B61B79" w:rsidRDefault="0005597F">
      <w:pPr>
        <w:pStyle w:val="RKnormal"/>
      </w:pPr>
    </w:p>
    <w:p w:rsidR="0005597F" w:rsidRPr="00B61B79" w:rsidRDefault="00DD16E4">
      <w:pPr>
        <w:pStyle w:val="RKnormal"/>
      </w:pPr>
      <w:r w:rsidRPr="00B61B79">
        <w:rPr>
          <w:bCs/>
        </w:rPr>
        <w:t>Förslag till Europaparlamentets och rådets förordning om roaming i allmänna mobilnät i gemenskapen och om ändring av direktiv 2002/21/EG om ett gemensamt regelverk för elektroniska kommunikationsnät och kommunikationstjänster</w:t>
      </w:r>
    </w:p>
    <w:p w:rsidR="0005597F" w:rsidRPr="00B61B79" w:rsidRDefault="0005597F">
      <w:pPr>
        <w:pStyle w:val="RKnormal"/>
      </w:pPr>
    </w:p>
    <w:p w:rsidR="00E56F92" w:rsidRPr="00B61B79" w:rsidRDefault="00E55FE6" w:rsidP="00E56F92">
      <w:pPr>
        <w:pStyle w:val="RKnormal"/>
      </w:pPr>
      <w:r w:rsidRPr="00B61B79">
        <w:t>11724/06 TELECOM 67 COPET 201 MI 148 CONSOM 65 CODEC 769</w:t>
      </w:r>
    </w:p>
    <w:p w:rsidR="00E55FE6" w:rsidRPr="00B61B79" w:rsidRDefault="00E55FE6" w:rsidP="00E56F92">
      <w:pPr>
        <w:pStyle w:val="RKnormal"/>
      </w:pPr>
    </w:p>
    <w:p w:rsidR="00E56F92" w:rsidRPr="00B61B79" w:rsidRDefault="00E56F92" w:rsidP="00E56F92">
      <w:pPr>
        <w:pStyle w:val="RKnormal"/>
      </w:pPr>
      <w:r w:rsidRPr="00B61B79">
        <w:t>KOM(2006) 382 slutlig</w:t>
      </w:r>
    </w:p>
    <w:p w:rsidR="0005597F" w:rsidRPr="00B61B79" w:rsidRDefault="0005597F">
      <w:pPr>
        <w:pStyle w:val="RKnormal"/>
      </w:pPr>
    </w:p>
    <w:p w:rsidR="0005597F" w:rsidRPr="00B61B79" w:rsidRDefault="0005597F">
      <w:pPr>
        <w:pStyle w:val="RKnormal"/>
      </w:pPr>
      <w:r w:rsidRPr="00B61B79">
        <w:t>Tidigare dokument</w:t>
      </w:r>
      <w:r w:rsidR="00E56F92" w:rsidRPr="00B61B79">
        <w:t>:</w:t>
      </w:r>
      <w:r w:rsidRPr="00B61B79">
        <w:t xml:space="preserve"> </w:t>
      </w:r>
      <w:r w:rsidR="00E56F92" w:rsidRPr="00B61B79">
        <w:t>Fakta-PM Näringsdepartementet 2005/06:FPM</w:t>
      </w:r>
    </w:p>
    <w:p w:rsidR="0005597F" w:rsidRPr="00B61B79" w:rsidRDefault="0005597F">
      <w:pPr>
        <w:pStyle w:val="RKnormal"/>
      </w:pPr>
      <w:r w:rsidRPr="00B61B79">
        <w:t xml:space="preserve">Tidigare behandlad vid samråd med EU-nämnden: </w:t>
      </w:r>
      <w:r w:rsidR="00E56F92" w:rsidRPr="00B61B79">
        <w:t>2006-12-01</w:t>
      </w:r>
    </w:p>
    <w:p w:rsidR="0005597F" w:rsidRPr="00B61B79" w:rsidRDefault="0005597F">
      <w:pPr>
        <w:pStyle w:val="RKrubrik"/>
      </w:pPr>
      <w:r w:rsidRPr="00B61B79">
        <w:t>Bakgrund</w:t>
      </w:r>
    </w:p>
    <w:p w:rsidR="00983CED" w:rsidRPr="00B61B79" w:rsidRDefault="00983CED" w:rsidP="00983CED">
      <w:pPr>
        <w:pStyle w:val="RKnormal"/>
      </w:pPr>
      <w:r w:rsidRPr="00B61B79">
        <w:t>Kommissionen presenterade förslaget till förordning om roaming i allmänna mobilnät i gemenskapen och om ändring av direktiv 2002/21/EG om ett gemensamt regelverk för elektroniska kommunikationsnät och kommunikationstjänster den 12 juli 2006.</w:t>
      </w:r>
    </w:p>
    <w:p w:rsidR="0005597F" w:rsidRPr="00B61B79" w:rsidRDefault="00186FCC" w:rsidP="00983CED">
      <w:pPr>
        <w:pStyle w:val="RKnormal"/>
      </w:pPr>
      <w:r w:rsidRPr="00B61B79">
        <w:t>Avsikten med detta</w:t>
      </w:r>
      <w:r w:rsidR="00983CED" w:rsidRPr="00B61B79">
        <w:t xml:space="preserve"> förslag </w:t>
      </w:r>
      <w:r w:rsidRPr="00B61B79">
        <w:t xml:space="preserve">var att </w:t>
      </w:r>
      <w:r w:rsidR="00983CED" w:rsidRPr="00B61B79">
        <w:t xml:space="preserve">skapa en rättslig grund för att kunna åtgärda </w:t>
      </w:r>
      <w:r w:rsidRPr="00B61B79">
        <w:t xml:space="preserve">omotiverat </w:t>
      </w:r>
      <w:r w:rsidR="00983CED" w:rsidRPr="00B61B79">
        <w:t>höga roamingavgifter för mobila samtal inom EU.</w:t>
      </w:r>
    </w:p>
    <w:p w:rsidR="00983CED" w:rsidRPr="00B61B79" w:rsidRDefault="00983CED" w:rsidP="00983CED">
      <w:pPr>
        <w:pStyle w:val="RKnormal"/>
      </w:pPr>
    </w:p>
    <w:p w:rsidR="00983CED" w:rsidRPr="00B61B79" w:rsidRDefault="00983CED" w:rsidP="00186FCC">
      <w:pPr>
        <w:pStyle w:val="RKnormal"/>
      </w:pPr>
      <w:r w:rsidRPr="00B61B79">
        <w:t>Medlemsstaterna har enats om att reglering skall införas både på grossist- och detaljistnivå. Under maj har ett antal trilogmöten avhållits och lett till framta</w:t>
      </w:r>
      <w:r w:rsidR="00186FCC" w:rsidRPr="00B61B79">
        <w:t xml:space="preserve">gandet av ett kompromissförslag. </w:t>
      </w:r>
    </w:p>
    <w:p w:rsidR="00983CED" w:rsidRPr="00B61B79" w:rsidRDefault="00983CED" w:rsidP="00983CED"/>
    <w:p w:rsidR="00983CED" w:rsidRPr="00B61B79" w:rsidRDefault="00983CED" w:rsidP="00983CED">
      <w:r w:rsidRPr="00B61B79">
        <w:t xml:space="preserve">Parlamentet </w:t>
      </w:r>
      <w:r w:rsidR="00DD16E4" w:rsidRPr="00B61B79">
        <w:t>röstade</w:t>
      </w:r>
      <w:r w:rsidRPr="00B61B79">
        <w:t xml:space="preserve"> igenom kompromissförslaget den 23 maj. </w:t>
      </w:r>
    </w:p>
    <w:p w:rsidR="00983CED" w:rsidRPr="00B61B79" w:rsidRDefault="00983CED" w:rsidP="00983CED">
      <w:pPr>
        <w:pStyle w:val="RKnormal"/>
      </w:pPr>
    </w:p>
    <w:p w:rsidR="0005597F" w:rsidRPr="00B61B79" w:rsidRDefault="0005597F">
      <w:pPr>
        <w:pStyle w:val="RKrubrik"/>
      </w:pPr>
      <w:r w:rsidRPr="00B61B79">
        <w:t>Rättslig grund och beslutsförfarande</w:t>
      </w:r>
    </w:p>
    <w:p w:rsidR="00983CED" w:rsidRPr="00B61B79" w:rsidRDefault="00186FCC" w:rsidP="00983CED">
      <w:r w:rsidRPr="00B61B79">
        <w:t>A</w:t>
      </w:r>
      <w:r w:rsidR="00983CED" w:rsidRPr="00B61B79">
        <w:t>rtikel 95 i EG-fördraget. Beslut fattas enligt medbeslutandeförfarandet (artikel 251) och av rådet med kvalificerad major</w:t>
      </w:r>
      <w:r w:rsidR="00983CED" w:rsidRPr="00B61B79">
        <w:t>i</w:t>
      </w:r>
      <w:r w:rsidR="00983CED" w:rsidRPr="00B61B79">
        <w:t>tet.</w:t>
      </w:r>
    </w:p>
    <w:p w:rsidR="0005597F" w:rsidRPr="00B61B79" w:rsidRDefault="0005597F">
      <w:pPr>
        <w:pStyle w:val="RKrubrik"/>
        <w:rPr>
          <w:iCs/>
        </w:rPr>
      </w:pPr>
      <w:r w:rsidRPr="00B61B79">
        <w:rPr>
          <w:iCs/>
        </w:rPr>
        <w:lastRenderedPageBreak/>
        <w:t>Svensk ståndpunkt</w:t>
      </w:r>
    </w:p>
    <w:p w:rsidR="0005597F" w:rsidRPr="00B61B79" w:rsidRDefault="00983CED">
      <w:pPr>
        <w:pStyle w:val="RKnormal"/>
      </w:pPr>
      <w:r w:rsidRPr="00B61B79">
        <w:t xml:space="preserve">Sverige kan </w:t>
      </w:r>
      <w:r w:rsidR="00186FCC" w:rsidRPr="00B61B79">
        <w:t>stödja</w:t>
      </w:r>
      <w:r w:rsidRPr="00B61B79">
        <w:t xml:space="preserve"> den framlagda kompromissen.</w:t>
      </w:r>
    </w:p>
    <w:p w:rsidR="0005597F" w:rsidRPr="00B61B79" w:rsidRDefault="0005597F">
      <w:pPr>
        <w:pStyle w:val="RKrubrik"/>
      </w:pPr>
      <w:r w:rsidRPr="00B61B79">
        <w:t>Europaparlamentets inställning</w:t>
      </w:r>
    </w:p>
    <w:p w:rsidR="0005597F" w:rsidRPr="00B61B79" w:rsidRDefault="00983CED">
      <w:pPr>
        <w:pStyle w:val="RKnormal"/>
      </w:pPr>
      <w:r w:rsidRPr="00B61B79">
        <w:t>Europaparlamentet röstade 23 ma</w:t>
      </w:r>
      <w:r w:rsidR="00DD16E4" w:rsidRPr="00B61B79">
        <w:t>j igenom kompromissförslaget.</w:t>
      </w:r>
    </w:p>
    <w:p w:rsidR="0005597F" w:rsidRPr="00B61B79" w:rsidRDefault="0005597F">
      <w:pPr>
        <w:pStyle w:val="RKrubrik"/>
        <w:rPr>
          <w:iCs/>
        </w:rPr>
      </w:pPr>
      <w:r w:rsidRPr="00B61B79">
        <w:rPr>
          <w:iCs/>
        </w:rPr>
        <w:t>Förslaget</w:t>
      </w:r>
    </w:p>
    <w:p w:rsidR="00CE553B" w:rsidRPr="00B61B79" w:rsidRDefault="00CE553B" w:rsidP="00D73E75">
      <w:pPr>
        <w:pStyle w:val="RKnormal"/>
      </w:pPr>
      <w:r w:rsidRPr="00B61B79">
        <w:t>Detta förslag är i linje med den reviderade Lissabonstrategin för främjande av tillväxt och sysselsättning genom större konkurrenskraft och kommissi</w:t>
      </w:r>
      <w:r w:rsidRPr="00B61B79">
        <w:t>o</w:t>
      </w:r>
      <w:r w:rsidRPr="00B61B79">
        <w:t>nens därmed sammanhängande initiativ i2010. Vikten av att sänka priserna för internationell roaming inom gemenskapen erkändes uttryckligen av E</w:t>
      </w:r>
      <w:r w:rsidRPr="00B61B79">
        <w:t>u</w:t>
      </w:r>
      <w:r w:rsidRPr="00B61B79">
        <w:t>ropeiska rådet i mars 2006. Kommissionen presenterade förslaget den 12 juli 2006.</w:t>
      </w:r>
      <w:r w:rsidR="003064FF" w:rsidRPr="00B61B79">
        <w:t xml:space="preserve"> </w:t>
      </w:r>
    </w:p>
    <w:p w:rsidR="00CE553B" w:rsidRPr="00B61B79" w:rsidRDefault="00CE553B" w:rsidP="00CE553B">
      <w:pPr>
        <w:pStyle w:val="RKnormal"/>
      </w:pPr>
    </w:p>
    <w:p w:rsidR="00CE553B" w:rsidRPr="00B61B79" w:rsidRDefault="00CE553B" w:rsidP="00D73E75">
      <w:pPr>
        <w:pStyle w:val="RKnormal"/>
      </w:pPr>
      <w:r w:rsidRPr="00B61B79">
        <w:t>Enligt kompromissförslaget</w:t>
      </w:r>
      <w:r w:rsidR="003064FF" w:rsidRPr="00B61B79">
        <w:t xml:space="preserve"> regleras priserna både på grossist och detaljistnivå för mobila rösttelefonisamtal. På grossistnivån, införs ett </w:t>
      </w:r>
      <w:r w:rsidRPr="00B61B79">
        <w:t xml:space="preserve">pristak på €0,30 </w:t>
      </w:r>
      <w:r w:rsidR="00D73E75" w:rsidRPr="00B61B79">
        <w:t>per minut</w:t>
      </w:r>
      <w:r w:rsidR="003064FF" w:rsidRPr="00B61B79">
        <w:t xml:space="preserve">. Detta gäller </w:t>
      </w:r>
      <w:r w:rsidRPr="00B61B79">
        <w:t xml:space="preserve">de </w:t>
      </w:r>
      <w:r w:rsidR="00D73E75" w:rsidRPr="00B61B79">
        <w:t xml:space="preserve">genomsnittliga </w:t>
      </w:r>
      <w:r w:rsidRPr="00B61B79">
        <w:t>avgifter som oper</w:t>
      </w:r>
      <w:r w:rsidRPr="00B61B79">
        <w:t>a</w:t>
      </w:r>
      <w:r w:rsidRPr="00B61B79">
        <w:t xml:space="preserve">törer av mobiltelefonnät får ta ut på grossistnivå </w:t>
      </w:r>
      <w:r w:rsidR="00D73E75" w:rsidRPr="00B61B79">
        <w:t xml:space="preserve">för </w:t>
      </w:r>
      <w:r w:rsidRPr="00B61B79">
        <w:t>tillhandahållande av roamingtjänster som görs från ett värdnät i gemenskapen till ett allmänt telefonnät som också finns inom gemenskapen.</w:t>
      </w:r>
      <w:r w:rsidR="003064FF" w:rsidRPr="00B61B79">
        <w:t xml:space="preserve"> </w:t>
      </w:r>
    </w:p>
    <w:p w:rsidR="00CE553B" w:rsidRPr="00B61B79" w:rsidRDefault="00CE553B" w:rsidP="00CE553B">
      <w:pPr>
        <w:pStyle w:val="RKnormal"/>
      </w:pPr>
    </w:p>
    <w:p w:rsidR="00CE553B" w:rsidRPr="00B61B79" w:rsidRDefault="00CE553B" w:rsidP="00CE553B">
      <w:pPr>
        <w:pStyle w:val="RKnormal"/>
      </w:pPr>
      <w:r w:rsidRPr="00B61B79">
        <w:t>För att se till att priserna på slutkundsnivå inte pressas upp föreskrivs oc</w:t>
      </w:r>
      <w:r w:rsidRPr="00B61B79">
        <w:t>k</w:t>
      </w:r>
      <w:r w:rsidRPr="00B61B79">
        <w:t>så en s.k ”Eurotariff” på slutkundsnivå</w:t>
      </w:r>
      <w:r w:rsidR="00D94B2A" w:rsidRPr="00B61B79">
        <w:t xml:space="preserve">. Eurotariffen ska ligga på 0,49 € </w:t>
      </w:r>
      <w:r w:rsidR="00D73E75" w:rsidRPr="00B61B79">
        <w:t xml:space="preserve">per minut </w:t>
      </w:r>
      <w:r w:rsidR="00D94B2A" w:rsidRPr="00B61B79">
        <w:t xml:space="preserve">för ringda samtal och 0.24 € för mottagna samtal (exklusive moms). Tarifferna ska minskas årligen med ungefär </w:t>
      </w:r>
      <w:r w:rsidR="00D73E75" w:rsidRPr="00B61B79">
        <w:t>2-3</w:t>
      </w:r>
      <w:r w:rsidR="00D94B2A" w:rsidRPr="00B61B79">
        <w:t xml:space="preserve"> procent.</w:t>
      </w:r>
    </w:p>
    <w:p w:rsidR="00D94B2A" w:rsidRPr="00B61B79" w:rsidRDefault="00D94B2A" w:rsidP="00CE553B">
      <w:pPr>
        <w:pStyle w:val="RKnormal"/>
      </w:pPr>
    </w:p>
    <w:p w:rsidR="003064FF" w:rsidRPr="00B61B79" w:rsidRDefault="00D94B2A" w:rsidP="00CE553B">
      <w:pPr>
        <w:pStyle w:val="RKnormal"/>
      </w:pPr>
      <w:r w:rsidRPr="00B61B79">
        <w:t>Konsumenterna skall erbjudas Eurotariffen inom en månad från att förordningen träder ikraft. De som väljer att inte svara får den automatiskt</w:t>
      </w:r>
      <w:r w:rsidR="00D73E75" w:rsidRPr="00B61B79">
        <w:t xml:space="preserve"> efter två månader</w:t>
      </w:r>
      <w:r w:rsidRPr="00B61B79">
        <w:t xml:space="preserve"> om de inte redan har gjort ett aktivt tariffval för roaming.</w:t>
      </w:r>
    </w:p>
    <w:p w:rsidR="00D94B2A" w:rsidRPr="00B61B79" w:rsidRDefault="00D94B2A" w:rsidP="00CE553B">
      <w:pPr>
        <w:pStyle w:val="RKnormal"/>
      </w:pPr>
    </w:p>
    <w:p w:rsidR="009046F1" w:rsidRPr="00B61B79" w:rsidRDefault="00CE553B" w:rsidP="00CE553B">
      <w:pPr>
        <w:pStyle w:val="RKnormal"/>
      </w:pPr>
      <w:r w:rsidRPr="00B61B79">
        <w:t>Vidare föreskrivs i förordningen regler som skall förbättra insynen i slu</w:t>
      </w:r>
      <w:r w:rsidRPr="00B61B79">
        <w:t>t</w:t>
      </w:r>
      <w:r w:rsidRPr="00B61B79">
        <w:t>kundspr</w:t>
      </w:r>
      <w:r w:rsidRPr="00B61B79">
        <w:t>i</w:t>
      </w:r>
      <w:r w:rsidRPr="00B61B79">
        <w:t>serna för roaming. Detta skall uppnås genom att hemmaoperatören blir skyldig att gratis informera sina roamingkunder om roamin</w:t>
      </w:r>
      <w:r w:rsidRPr="00B61B79">
        <w:t>g</w:t>
      </w:r>
      <w:r w:rsidRPr="00B61B79">
        <w:t xml:space="preserve">taxor, antingen via sms eller via rösttelefoni. </w:t>
      </w:r>
    </w:p>
    <w:p w:rsidR="009046F1" w:rsidRPr="00B61B79" w:rsidRDefault="009046F1" w:rsidP="00CE553B">
      <w:pPr>
        <w:pStyle w:val="RKnormal"/>
      </w:pPr>
    </w:p>
    <w:p w:rsidR="00CE553B" w:rsidRPr="00B61B79" w:rsidRDefault="00CE553B" w:rsidP="00CE553B">
      <w:pPr>
        <w:pStyle w:val="RKnormal"/>
      </w:pPr>
      <w:r w:rsidRPr="00B61B79">
        <w:t>Förslaget ger vidare de nationella tillsynsmyndigheterna inom området, befogenheter och ansvar för att se till reglerna efterlevs. De nationella til</w:t>
      </w:r>
      <w:r w:rsidRPr="00B61B79">
        <w:t>l</w:t>
      </w:r>
      <w:r w:rsidRPr="00B61B79">
        <w:t>synsmyndigheterna blir dessutom skyldiga att övervaka utvecklingen av slutkunds- och grossistpriser för tillhandahållande av röst- och datakomm</w:t>
      </w:r>
      <w:r w:rsidRPr="00B61B79">
        <w:t>u</w:t>
      </w:r>
      <w:r w:rsidRPr="00B61B79">
        <w:t>nikationstjänster, inbegripet sms och mms (multimedia message service) till mobilkunder vid roaming inom EU.</w:t>
      </w:r>
    </w:p>
    <w:p w:rsidR="00186FCC" w:rsidRPr="00B61B79" w:rsidRDefault="00186FCC" w:rsidP="00983CED"/>
    <w:p w:rsidR="00186FCC" w:rsidRPr="00B61B79" w:rsidRDefault="001D48AD" w:rsidP="00186FCC">
      <w:pPr>
        <w:pStyle w:val="RKnormal"/>
      </w:pPr>
      <w:r w:rsidRPr="00B61B79">
        <w:t>Fö</w:t>
      </w:r>
      <w:r w:rsidR="00186FCC" w:rsidRPr="00B61B79">
        <w:t xml:space="preserve">rordningen </w:t>
      </w:r>
      <w:r w:rsidRPr="00B61B79">
        <w:t>föreslås få</w:t>
      </w:r>
      <w:r w:rsidR="00186FCC" w:rsidRPr="00B61B79">
        <w:t xml:space="preserve"> en giltighetstid på tre år.</w:t>
      </w:r>
    </w:p>
    <w:p w:rsidR="0005597F" w:rsidRPr="00B61B79" w:rsidRDefault="0005597F">
      <w:pPr>
        <w:pStyle w:val="RKrubrik"/>
        <w:rPr>
          <w:iCs/>
        </w:rPr>
      </w:pPr>
      <w:r w:rsidRPr="00B61B79">
        <w:rPr>
          <w:iCs/>
        </w:rPr>
        <w:t>Gällande svenska regler och förslagets effekter på dessa</w:t>
      </w:r>
    </w:p>
    <w:p w:rsidR="00983CED" w:rsidRPr="00B61B79" w:rsidRDefault="00983CED">
      <w:pPr>
        <w:pStyle w:val="RKnormal"/>
      </w:pPr>
      <w:r w:rsidRPr="00B61B79">
        <w:t>Det nuvarande EU-regelverket för elektroniska kommunikationer har geno</w:t>
      </w:r>
      <w:r w:rsidRPr="00B61B79">
        <w:t>m</w:t>
      </w:r>
      <w:r w:rsidRPr="00B61B79">
        <w:t>förts i svensk lagstiftning huvudsakligen genom lagen (2003:389) om ele</w:t>
      </w:r>
      <w:r w:rsidRPr="00B61B79">
        <w:t>k</w:t>
      </w:r>
      <w:r w:rsidRPr="00B61B79">
        <w:t xml:space="preserve">tronisk kommunikation (LEK). Varken LEK eller någon annan författning innehåller bestämmelser som direkt reglerar prissättningen på roaming i allmänna mobilnät. </w:t>
      </w:r>
    </w:p>
    <w:p w:rsidR="00983CED" w:rsidRPr="00B61B79" w:rsidRDefault="00983CED">
      <w:pPr>
        <w:pStyle w:val="RKnormal"/>
      </w:pPr>
    </w:p>
    <w:p w:rsidR="0005597F" w:rsidRPr="00B61B79" w:rsidRDefault="00983CED">
      <w:pPr>
        <w:pStyle w:val="RKnormal"/>
      </w:pPr>
      <w:r w:rsidRPr="00B61B79">
        <w:t>Om rådet antar en politisk överenskommelse på det liggande förlaget behöver S</w:t>
      </w:r>
      <w:r w:rsidR="00C84D04" w:rsidRPr="00B61B79">
        <w:t xml:space="preserve">verige kompletter </w:t>
      </w:r>
      <w:r w:rsidRPr="00B61B79">
        <w:t>bestämmelserna i LEK om påföljder för överträdelser av förordningens bestämmelser.</w:t>
      </w:r>
    </w:p>
    <w:p w:rsidR="0005597F" w:rsidRPr="00B61B79" w:rsidRDefault="0005597F">
      <w:pPr>
        <w:pStyle w:val="RKrubrik"/>
      </w:pPr>
      <w:r w:rsidRPr="00B61B79">
        <w:t>Ekonomiska konsekvenser</w:t>
      </w:r>
    </w:p>
    <w:p w:rsidR="0005597F" w:rsidRPr="00B61B79" w:rsidRDefault="00C84D04">
      <w:pPr>
        <w:pStyle w:val="RKnormal"/>
      </w:pPr>
      <w:r w:rsidRPr="00B61B79">
        <w:t>Förslaget innebär inga ekonomiska konsekvenser</w:t>
      </w:r>
      <w:r w:rsidR="00186FCC" w:rsidRPr="00B61B79">
        <w:t xml:space="preserve"> annat än för teleoperatörerna.</w:t>
      </w:r>
    </w:p>
    <w:p w:rsidR="0005597F" w:rsidRPr="00B61B79" w:rsidRDefault="0005597F">
      <w:pPr>
        <w:pStyle w:val="RKrubrik"/>
      </w:pPr>
      <w:r w:rsidRPr="00B61B79">
        <w:t>Övrigt</w:t>
      </w:r>
    </w:p>
    <w:p w:rsidR="0005597F" w:rsidRPr="00B61B79" w:rsidRDefault="00DD16E4">
      <w:pPr>
        <w:pStyle w:val="RKnormal"/>
      </w:pPr>
      <w:r w:rsidRPr="00B61B79">
        <w:t>-</w:t>
      </w:r>
    </w:p>
    <w:p w:rsidR="0005597F" w:rsidRPr="00B61B79" w:rsidRDefault="0005597F">
      <w:pPr>
        <w:pStyle w:val="RKnormal"/>
      </w:pPr>
    </w:p>
    <w:p w:rsidR="0005597F" w:rsidRPr="00B61B79" w:rsidRDefault="0005597F">
      <w:pPr>
        <w:pStyle w:val="RKnormal"/>
      </w:pPr>
    </w:p>
    <w:sectPr w:rsidR="0005597F" w:rsidRPr="00B61B79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258D" w:rsidRPr="00B61B79" w:rsidRDefault="0095258D">
      <w:r w:rsidRPr="00B61B79">
        <w:separator/>
      </w:r>
    </w:p>
  </w:endnote>
  <w:endnote w:type="continuationSeparator" w:id="0">
    <w:p w:rsidR="0095258D" w:rsidRPr="00B61B79" w:rsidRDefault="0095258D">
      <w:r w:rsidRPr="00B61B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258D" w:rsidRPr="00B61B79" w:rsidRDefault="0095258D">
      <w:r w:rsidRPr="00B61B79">
        <w:separator/>
      </w:r>
    </w:p>
  </w:footnote>
  <w:footnote w:type="continuationSeparator" w:id="0">
    <w:p w:rsidR="0095258D" w:rsidRPr="00B61B79" w:rsidRDefault="0095258D">
      <w:r w:rsidRPr="00B61B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F92" w:rsidRPr="00B61B79" w:rsidRDefault="00E56F92">
    <w:pPr>
      <w:pStyle w:val="Sidhuvud"/>
      <w:framePr w:wrap="around" w:vAnchor="text" w:hAnchor="margin" w:xAlign="right" w:y="1"/>
      <w:rPr>
        <w:rStyle w:val="Sidnummer"/>
        <w:rPrChange w:id="1" w:author="Lars Brink" w:date="2025-12-17T05:09:00Z" w16du:dateUtc="2025-12-17T04:09:00Z">
          <w:rPr>
            <w:rStyle w:val="Sidnummer"/>
          </w:rPr>
        </w:rPrChange>
      </w:rPr>
    </w:pPr>
    <w:r w:rsidRPr="00B61B79">
      <w:rPr>
        <w:rStyle w:val="Sidnummer"/>
      </w:rPr>
      <w:fldChar w:fldCharType="begin" w:fldLock="1"/>
    </w:r>
    <w:r w:rsidRPr="00B61B79">
      <w:rPr>
        <w:rStyle w:val="Sidnummer"/>
      </w:rPr>
      <w:instrText xml:space="preserve">PAGE  </w:instrText>
    </w:r>
    <w:r w:rsidRPr="00B61B79">
      <w:rPr>
        <w:rStyle w:val="Sidnummer"/>
      </w:rPr>
      <w:fldChar w:fldCharType="separate"/>
    </w:r>
    <w:r w:rsidR="00241C63" w:rsidRPr="00B61B79">
      <w:rPr>
        <w:rStyle w:val="Sidnummer"/>
        <w:rPrChange w:id="2" w:author="Lars Brink" w:date="2025-12-17T05:09:00Z" w16du:dateUtc="2025-12-17T04:09:00Z">
          <w:rPr>
            <w:rStyle w:val="Sidnummer"/>
            <w:noProof/>
          </w:rPr>
        </w:rPrChange>
      </w:rPr>
      <w:t>2</w:t>
    </w:r>
    <w:r w:rsidRPr="00B61B79">
      <w:rPr>
        <w:rStyle w:val="Sidnummer"/>
        <w:rPrChange w:id="3" w:author="Lars Brink" w:date="2025-12-17T05:09:00Z" w16du:dateUtc="2025-12-17T04:09:00Z">
          <w:rPr>
            <w:rStyle w:val="Sidnummer"/>
          </w:rPr>
        </w:rPrChange>
      </w:rPr>
      <w:fldChar w:fldCharType="end"/>
    </w:r>
  </w:p>
  <w:p w:rsidR="00E56F92" w:rsidRPr="00B61B79" w:rsidRDefault="00E56F92">
    <w:pPr>
      <w:pStyle w:val="Sidhuvud"/>
      <w:ind w:right="360"/>
      <w:rPr>
        <w:rPrChange w:id="4" w:author="Lars Brink" w:date="2025-12-17T05:09:00Z" w16du:dateUtc="2025-12-17T04:09:00Z">
          <w:rPr/>
        </w:rPrChange>
      </w:rPr>
    </w:pPr>
  </w:p>
  <w:p w:rsidR="00E56F92" w:rsidRPr="00B61B79" w:rsidRDefault="00E56F92">
    <w:pPr>
      <w:pStyle w:val="Sidhuvud"/>
      <w:ind w:right="357" w:firstLine="357"/>
      <w:rPr>
        <w:rPrChange w:id="5" w:author="Lars Brink" w:date="2025-12-17T05:09:00Z" w16du:dateUtc="2025-12-17T04:09:00Z">
          <w:rPr/>
        </w:rPrChange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F92" w:rsidRPr="00B61B79" w:rsidRDefault="00E56F92">
    <w:pPr>
      <w:pStyle w:val="Sidhuvud"/>
      <w:framePr w:wrap="around" w:vAnchor="text" w:hAnchor="margin" w:xAlign="right" w:y="1"/>
      <w:rPr>
        <w:rStyle w:val="Sidnummer"/>
        <w:rPrChange w:id="6" w:author="Lars Brink" w:date="2025-12-17T05:09:00Z" w16du:dateUtc="2025-12-17T04:09:00Z">
          <w:rPr>
            <w:rStyle w:val="Sidnummer"/>
          </w:rPr>
        </w:rPrChange>
      </w:rPr>
    </w:pPr>
    <w:r w:rsidRPr="00B61B79">
      <w:rPr>
        <w:rStyle w:val="Sidnummer"/>
      </w:rPr>
      <w:fldChar w:fldCharType="begin" w:fldLock="1"/>
    </w:r>
    <w:r w:rsidRPr="00B61B79">
      <w:rPr>
        <w:rStyle w:val="Sidnummer"/>
      </w:rPr>
      <w:instrText xml:space="preserve">PAGE  </w:instrText>
    </w:r>
    <w:r w:rsidRPr="00B61B79">
      <w:rPr>
        <w:rStyle w:val="Sidnummer"/>
      </w:rPr>
      <w:fldChar w:fldCharType="separate"/>
    </w:r>
    <w:r w:rsidR="00241C63" w:rsidRPr="00B61B79">
      <w:rPr>
        <w:rStyle w:val="Sidnummer"/>
        <w:rPrChange w:id="7" w:author="Lars Brink" w:date="2025-12-17T05:09:00Z" w16du:dateUtc="2025-12-17T04:09:00Z">
          <w:rPr>
            <w:rStyle w:val="Sidnummer"/>
            <w:noProof/>
          </w:rPr>
        </w:rPrChange>
      </w:rPr>
      <w:t>3</w:t>
    </w:r>
    <w:r w:rsidRPr="00B61B79">
      <w:rPr>
        <w:rStyle w:val="Sidnummer"/>
        <w:rPrChange w:id="8" w:author="Lars Brink" w:date="2025-12-17T05:09:00Z" w16du:dateUtc="2025-12-17T04:09:00Z">
          <w:rPr>
            <w:rStyle w:val="Sidnummer"/>
          </w:rPr>
        </w:rPrChange>
      </w:rPr>
      <w:fldChar w:fldCharType="end"/>
    </w:r>
  </w:p>
  <w:p w:rsidR="00E56F92" w:rsidRPr="00B61B79" w:rsidRDefault="00E56F92">
    <w:pPr>
      <w:pStyle w:val="Sidhuvud"/>
      <w:ind w:right="360"/>
      <w:rPr>
        <w:rPrChange w:id="9" w:author="Lars Brink" w:date="2025-12-17T05:09:00Z" w16du:dateUtc="2025-12-17T04:09:00Z">
          <w:rPr/>
        </w:rPrChange>
      </w:rPr>
    </w:pPr>
  </w:p>
  <w:p w:rsidR="00E56F92" w:rsidRPr="00B61B79" w:rsidRDefault="00E56F92">
    <w:pPr>
      <w:pStyle w:val="Sidhuvud"/>
      <w:ind w:right="357" w:firstLine="357"/>
      <w:rPr>
        <w:rPrChange w:id="10" w:author="Lars Brink" w:date="2025-12-17T05:09:00Z" w16du:dateUtc="2025-12-17T04:09:00Z">
          <w:rPr/>
        </w:rPrChange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F92" w:rsidRPr="00B61B79" w:rsidRDefault="00B61B79">
    <w:pPr>
      <w:framePr w:w="2948" w:h="1321" w:hRule="exact" w:wrap="notBeside" w:vAnchor="page" w:hAnchor="page" w:x="1362" w:y="653"/>
    </w:pPr>
    <w:r w:rsidRPr="00B61B79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6F92" w:rsidRPr="00B61B79" w:rsidRDefault="00E56F9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56F92" w:rsidRPr="00B61B79" w:rsidRDefault="00E56F92">
    <w:pPr>
      <w:rPr>
        <w:rFonts w:ascii="TradeGothic" w:hAnsi="TradeGothic"/>
        <w:b/>
        <w:bCs/>
        <w:spacing w:val="12"/>
        <w:sz w:val="22"/>
      </w:rPr>
    </w:pPr>
  </w:p>
  <w:p w:rsidR="00E56F92" w:rsidRPr="00B61B79" w:rsidRDefault="00E56F9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56F92" w:rsidRPr="00B61B79" w:rsidRDefault="00E56F92">
    <w:pPr>
      <w:rPr>
        <w:rFonts w:ascii="TradeGothic" w:hAnsi="TradeGothic"/>
        <w:i/>
        <w:iCs/>
        <w:sz w:val="18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rs Brink">
    <w15:presenceInfo w15:providerId="Windows Live" w15:userId="261adee4bf536b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9932FB"/>
    <w:rsid w:val="0005597F"/>
    <w:rsid w:val="0017131A"/>
    <w:rsid w:val="00186FCC"/>
    <w:rsid w:val="001D48AD"/>
    <w:rsid w:val="00241C63"/>
    <w:rsid w:val="002C16CB"/>
    <w:rsid w:val="003064FF"/>
    <w:rsid w:val="00387711"/>
    <w:rsid w:val="004F444E"/>
    <w:rsid w:val="009046F1"/>
    <w:rsid w:val="0095258D"/>
    <w:rsid w:val="00983CED"/>
    <w:rsid w:val="009932FB"/>
    <w:rsid w:val="00B61B79"/>
    <w:rsid w:val="00B61CD3"/>
    <w:rsid w:val="00C84D04"/>
    <w:rsid w:val="00CB3D92"/>
    <w:rsid w:val="00CE553B"/>
    <w:rsid w:val="00D73E75"/>
    <w:rsid w:val="00D94B2A"/>
    <w:rsid w:val="00DD16E4"/>
    <w:rsid w:val="00E24169"/>
    <w:rsid w:val="00E55FE6"/>
    <w:rsid w:val="00E56F92"/>
    <w:rsid w:val="00F9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9F5EF-9CBC-44F6-AAB5-0BD1644A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Char1">
    <w:name w:val=" Char1"/>
    <w:basedOn w:val="Normal"/>
    <w:rsid w:val="00E56F92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styleId="Revision">
    <w:name w:val="Revision"/>
    <w:hidden/>
    <w:uiPriority w:val="99"/>
    <w:semiHidden/>
    <w:rsid w:val="00B61B79"/>
    <w:rPr>
      <w:rFonts w:ascii="OrigGarmnd BT" w:hAnsi="OrigGarmnd BT"/>
      <w:sz w:val="24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552</Words>
  <Characters>3645</Characters>
  <Application>Microsoft Office Word</Application>
  <DocSecurity>4</DocSecurity>
  <Lines>110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2025-12-17T04:09:00Z</dcterms:created>
  <dcterms:modified xsi:type="dcterms:W3CDTF">2025-12-17T04:09:00Z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