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26422" w:rsidP="00126422">
      <w:pPr>
        <w:pStyle w:val="Title"/>
      </w:pPr>
      <w:r>
        <w:t>Svar på fråga 2021/22:1764 av Betty Malmberg (M) Hälsoeffekter vid brytning av sällsynta jordartsmetaller</w:t>
      </w:r>
    </w:p>
    <w:p w:rsidR="00126422" w:rsidP="00126422">
      <w:pPr>
        <w:pStyle w:val="BodyText"/>
      </w:pPr>
      <w:bookmarkStart w:id="0" w:name="Start"/>
      <w:bookmarkEnd w:id="0"/>
      <w:r>
        <w:t>Betty Malmberg har frågat mig vilka åtgärder jag avser vidta för att försiktighetsprincipen och ramvattendirektive</w:t>
      </w:r>
      <w:r w:rsidR="00926482">
        <w:t>t</w:t>
      </w:r>
      <w:r>
        <w:t xml:space="preserve"> ska beaktas i tillräcklig grad inför beslut om bearbetningskoncession och kommande miljöprövning.</w:t>
      </w:r>
    </w:p>
    <w:p w:rsidR="002D08D4" w:rsidP="000E3B98">
      <w:pPr>
        <w:pStyle w:val="BodyText"/>
      </w:pPr>
      <w:r>
        <w:t>Jag delar frågeställarens syn om vikten av att svensk lagstiftning följs vid prövningar enligt miljöbalken och annan lagstiftning. Detta innebär bland annat att det s.k. ramvattendirektivet och försiktighetsprincipen ska följas på det sätt som de är reglerade i svensk lagstiftning.</w:t>
      </w:r>
    </w:p>
    <w:p w:rsidR="00A60E1D" w:rsidP="000E3B98">
      <w:pPr>
        <w:pStyle w:val="BodyText"/>
      </w:pPr>
      <w:r>
        <w:t xml:space="preserve">Handläggningen och prövningen av en bearbetningskoncession enligt minerallagen (1991:45) syftar till att belysa sökandens förutsättningar att utvinna och ekonomiskt tillgodogöra sig den fyndighet som ansökan gäller på ett sätt som inte är olämpligt i förhållande till andra allmänna intressen, exempelvis skyddsvärd natur eller rennäringen. Det sistnämnda prövas genom en tillämpning av de s.k. hushållningsbestämmelserna i 3 och 4 kap. miljöbalken. </w:t>
      </w:r>
    </w:p>
    <w:p w:rsidR="00126422" w:rsidP="00126422">
      <w:pPr>
        <w:pStyle w:val="BodyText"/>
      </w:pPr>
      <w:r>
        <w:t>För att kunna starta en gruva krävs, utöver bearbetningskoncession</w:t>
      </w:r>
      <w:r w:rsidR="00926482">
        <w:t>,</w:t>
      </w:r>
      <w:r>
        <w:t xml:space="preserve"> även miljötillstånd enligt miljöbalken. Vid en </w:t>
      </w:r>
      <w:r w:rsidR="00926482">
        <w:t>tillstånds</w:t>
      </w:r>
      <w:r>
        <w:t>prövning</w:t>
      </w:r>
      <w:r w:rsidR="00926482">
        <w:t xml:space="preserve"> enligt miljöbalken</w:t>
      </w:r>
      <w:r>
        <w:t xml:space="preserve"> tillämpas bl.a. de allmänna hänsynsreglerna i 2 kap. miljöbalken. Försiktighetsprincipen som finns reglerad i 2 kap. 3 § miljöbalken </w:t>
      </w:r>
      <w:r w:rsidR="00A60E1D">
        <w:t>innebär att verksamhetsutövaren ska utföra de skyddsåtgärder och iaktta de försiktighetsmått i övrigt som behövs för att förebygga, hindra eller motverka att verksamheten eller åtgärden medför skada eller olägenhet för människors hälsa eller miljön. När det gäller ramvattendirektivet så är det framför</w:t>
      </w:r>
      <w:r w:rsidR="00C22FA6">
        <w:t xml:space="preserve"> </w:t>
      </w:r>
      <w:r w:rsidR="00A60E1D">
        <w:t xml:space="preserve">allt genomfört i svensk rätt genom bestämmelserna i 5 kap. </w:t>
      </w:r>
      <w:r w:rsidR="00A60E1D">
        <w:t>miljöbalken</w:t>
      </w:r>
      <w:r w:rsidR="001338BB">
        <w:t xml:space="preserve"> och genom vattenförvaltningsförordningen</w:t>
      </w:r>
      <w:r w:rsidR="00ED34B2">
        <w:t xml:space="preserve"> </w:t>
      </w:r>
      <w:r w:rsidRPr="00ED34B2" w:rsidR="00ED34B2">
        <w:t>(2004:660)</w:t>
      </w:r>
      <w:r w:rsidR="00A60E1D">
        <w:t xml:space="preserve">. Även dessa </w:t>
      </w:r>
      <w:r w:rsidR="001338BB">
        <w:t xml:space="preserve">regelverk </w:t>
      </w:r>
      <w:r w:rsidR="00A60E1D">
        <w:t xml:space="preserve">ska tillämpas vid tillståndsprövningen. </w:t>
      </w:r>
      <w:r w:rsidR="002D08D4">
        <w:t>Jag känner mig trygg med att svenska prövningsmyndigheter fullt ut tillämpar svensk lagstiftning enligt ovan, och därmed tillämpar både implementeringen av ramvattendirektivet och försiktighetsprincipen såsom de är reglerade i svensk lagstiftning.</w:t>
      </w:r>
    </w:p>
    <w:p w:rsidR="00126422" w:rsidP="006A12F1">
      <w:pPr>
        <w:pStyle w:val="BodyText"/>
      </w:pPr>
      <w:r>
        <w:t xml:space="preserve">Stockholm den </w:t>
      </w:r>
      <w:sdt>
        <w:sdtPr>
          <w:id w:val="-1225218591"/>
          <w:placeholder>
            <w:docPart w:val="EECA98DD4F05419BB3F6316AEF719AF3"/>
          </w:placeholder>
          <w:dataBinding w:xpath="/ns0:DocumentInfo[1]/ns0:BaseInfo[1]/ns0:HeaderDate[1]" w:storeItemID="{AD64E9E6-3541-45CB-9EC4-183F2D7FE14A}" w:prefixMappings="xmlns:ns0='http://lp/documentinfo/RK' "/>
          <w:date w:fullDate="2022-07-04T00:00:00Z">
            <w:dateFormat w:val="d MMMM yyyy"/>
            <w:lid w:val="sv-SE"/>
            <w:storeMappedDataAs w:val="dateTime"/>
            <w:calendar w:val="gregorian"/>
          </w:date>
        </w:sdtPr>
        <w:sdtContent>
          <w:r w:rsidR="00654C1B">
            <w:t>4</w:t>
          </w:r>
          <w:r w:rsidR="000E3B98">
            <w:t xml:space="preserve"> juli 2022</w:t>
          </w:r>
        </w:sdtContent>
      </w:sdt>
    </w:p>
    <w:p w:rsidR="00126422" w:rsidP="00422A41">
      <w:pPr>
        <w:pStyle w:val="BodyText"/>
      </w:pPr>
      <w:r>
        <w:t>Annika Strandhäll</w:t>
      </w:r>
    </w:p>
    <w:p w:rsidR="0012642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26422" w:rsidRPr="007D73AB">
          <w:pPr>
            <w:pStyle w:val="Header"/>
          </w:pPr>
        </w:p>
      </w:tc>
      <w:tc>
        <w:tcPr>
          <w:tcW w:w="3170" w:type="dxa"/>
          <w:vAlign w:val="bottom"/>
        </w:tcPr>
        <w:p w:rsidR="00126422" w:rsidRPr="007D73AB" w:rsidP="00340DE0">
          <w:pPr>
            <w:pStyle w:val="Header"/>
          </w:pPr>
        </w:p>
      </w:tc>
      <w:tc>
        <w:tcPr>
          <w:tcW w:w="1134" w:type="dxa"/>
        </w:tcPr>
        <w:p w:rsidR="0012642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2642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26422" w:rsidRPr="00710A6C" w:rsidP="00EE3C0F">
          <w:pPr>
            <w:pStyle w:val="Header"/>
            <w:rPr>
              <w:b/>
            </w:rPr>
          </w:pPr>
        </w:p>
        <w:p w:rsidR="00126422" w:rsidP="00EE3C0F">
          <w:pPr>
            <w:pStyle w:val="Header"/>
          </w:pPr>
        </w:p>
        <w:p w:rsidR="00126422" w:rsidP="00EE3C0F">
          <w:pPr>
            <w:pStyle w:val="Header"/>
          </w:pPr>
        </w:p>
        <w:p w:rsidR="00126422" w:rsidP="00EE3C0F">
          <w:pPr>
            <w:pStyle w:val="Header"/>
          </w:pPr>
        </w:p>
        <w:sdt>
          <w:sdtPr>
            <w:alias w:val="Dnr"/>
            <w:tag w:val="ccRKShow_Dnr"/>
            <w:id w:val="-829283628"/>
            <w:placeholder>
              <w:docPart w:val="8915AFA04F63483BB533BC95AE79269C"/>
            </w:placeholder>
            <w:dataBinding w:xpath="/ns0:DocumentInfo[1]/ns0:BaseInfo[1]/ns0:Dnr[1]" w:storeItemID="{AD64E9E6-3541-45CB-9EC4-183F2D7FE14A}" w:prefixMappings="xmlns:ns0='http://lp/documentinfo/RK' "/>
            <w:text/>
          </w:sdtPr>
          <w:sdtContent>
            <w:p w:rsidR="00126422" w:rsidP="00EE3C0F">
              <w:pPr>
                <w:pStyle w:val="Header"/>
              </w:pPr>
              <w:r>
                <w:t>M2022/</w:t>
              </w:r>
              <w:r w:rsidR="00924554">
                <w:t>01396</w:t>
              </w:r>
            </w:p>
          </w:sdtContent>
        </w:sdt>
        <w:sdt>
          <w:sdtPr>
            <w:alias w:val="DocNumber"/>
            <w:tag w:val="DocNumber"/>
            <w:id w:val="1726028884"/>
            <w:placeholder>
              <w:docPart w:val="11F55CE8BF5848F1BA94DBBDBF44A6EE"/>
            </w:placeholder>
            <w:showingPlcHdr/>
            <w:dataBinding w:xpath="/ns0:DocumentInfo[1]/ns0:BaseInfo[1]/ns0:DocNumber[1]" w:storeItemID="{AD64E9E6-3541-45CB-9EC4-183F2D7FE14A}" w:prefixMappings="xmlns:ns0='http://lp/documentinfo/RK' "/>
            <w:text/>
          </w:sdtPr>
          <w:sdtContent>
            <w:p w:rsidR="00126422" w:rsidP="00EE3C0F">
              <w:pPr>
                <w:pStyle w:val="Header"/>
              </w:pPr>
              <w:r>
                <w:rPr>
                  <w:rStyle w:val="PlaceholderText"/>
                </w:rPr>
                <w:t xml:space="preserve"> </w:t>
              </w:r>
            </w:p>
          </w:sdtContent>
        </w:sdt>
        <w:p w:rsidR="00126422" w:rsidP="00EE3C0F">
          <w:pPr>
            <w:pStyle w:val="Header"/>
          </w:pPr>
        </w:p>
      </w:tc>
      <w:tc>
        <w:tcPr>
          <w:tcW w:w="1134" w:type="dxa"/>
        </w:tcPr>
        <w:p w:rsidR="00126422" w:rsidP="0094502D">
          <w:pPr>
            <w:pStyle w:val="Header"/>
          </w:pPr>
        </w:p>
        <w:p w:rsidR="0012642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E41EEF8DF0164AA4A188F01842F2802C"/>
          </w:placeholder>
          <w:richText/>
        </w:sdtPr>
        <w:sdtEndPr>
          <w:rPr>
            <w:rFonts w:asciiTheme="majorHAnsi" w:hAnsiTheme="majorHAnsi"/>
            <w:b w:val="0"/>
            <w:sz w:val="19"/>
          </w:rPr>
        </w:sdtEndPr>
        <w:sdtContent>
          <w:tc>
            <w:tcPr>
              <w:tcW w:w="5534" w:type="dxa"/>
              <w:tcMar>
                <w:right w:w="1134" w:type="dxa"/>
              </w:tcMar>
            </w:tcPr>
            <w:p w:rsidR="00126422" w:rsidRPr="00126422" w:rsidP="00340DE0">
              <w:pPr>
                <w:pStyle w:val="Header"/>
                <w:rPr>
                  <w:b/>
                </w:rPr>
              </w:pPr>
              <w:r w:rsidRPr="00126422">
                <w:rPr>
                  <w:b/>
                </w:rPr>
                <w:t>Miljödepartementet</w:t>
              </w:r>
            </w:p>
            <w:p w:rsidR="00924554" w:rsidRPr="00924554" w:rsidP="00C22FA6">
              <w:pPr>
                <w:pStyle w:val="Header"/>
              </w:pPr>
              <w:r w:rsidRPr="00126422">
                <w:t>Klimat- och miljöministern</w:t>
              </w:r>
            </w:p>
          </w:tc>
        </w:sdtContent>
      </w:sdt>
      <w:sdt>
        <w:sdtPr>
          <w:alias w:val="Recipient"/>
          <w:tag w:val="ccRKShow_Recipient"/>
          <w:id w:val="-28344517"/>
          <w:placeholder>
            <w:docPart w:val="FDA10508327348B3BCEC5669005AC028"/>
          </w:placeholder>
          <w:dataBinding w:xpath="/ns0:DocumentInfo[1]/ns0:BaseInfo[1]/ns0:Recipient[1]" w:storeItemID="{AD64E9E6-3541-45CB-9EC4-183F2D7FE14A}" w:prefixMappings="xmlns:ns0='http://lp/documentinfo/RK' "/>
          <w:text w:multiLine="1"/>
        </w:sdtPr>
        <w:sdtContent>
          <w:tc>
            <w:tcPr>
              <w:tcW w:w="3170" w:type="dxa"/>
            </w:tcPr>
            <w:p w:rsidR="00126422" w:rsidP="00547B89">
              <w:pPr>
                <w:pStyle w:val="Header"/>
              </w:pPr>
              <w:r>
                <w:t>Till riksdagen</w:t>
              </w:r>
            </w:p>
          </w:tc>
        </w:sdtContent>
      </w:sdt>
      <w:tc>
        <w:tcPr>
          <w:tcW w:w="1134" w:type="dxa"/>
        </w:tcPr>
        <w:p w:rsidR="0012642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15AFA04F63483BB533BC95AE79269C"/>
        <w:category>
          <w:name w:val="Allmänt"/>
          <w:gallery w:val="placeholder"/>
        </w:category>
        <w:types>
          <w:type w:val="bbPlcHdr"/>
        </w:types>
        <w:behaviors>
          <w:behavior w:val="content"/>
        </w:behaviors>
        <w:guid w:val="{1006E786-E37C-4EAC-95E3-412D8C9A924B}"/>
      </w:docPartPr>
      <w:docPartBody>
        <w:p w:rsidR="00F26FA7" w:rsidP="00040551">
          <w:pPr>
            <w:pStyle w:val="8915AFA04F63483BB533BC95AE79269C"/>
          </w:pPr>
          <w:r>
            <w:rPr>
              <w:rStyle w:val="PlaceholderText"/>
            </w:rPr>
            <w:t xml:space="preserve"> </w:t>
          </w:r>
        </w:p>
      </w:docPartBody>
    </w:docPart>
    <w:docPart>
      <w:docPartPr>
        <w:name w:val="11F55CE8BF5848F1BA94DBBDBF44A6EE"/>
        <w:category>
          <w:name w:val="Allmänt"/>
          <w:gallery w:val="placeholder"/>
        </w:category>
        <w:types>
          <w:type w:val="bbPlcHdr"/>
        </w:types>
        <w:behaviors>
          <w:behavior w:val="content"/>
        </w:behaviors>
        <w:guid w:val="{C1829F38-18EE-4247-A1EB-9E0370532279}"/>
      </w:docPartPr>
      <w:docPartBody>
        <w:p w:rsidR="00F26FA7" w:rsidP="00040551">
          <w:pPr>
            <w:pStyle w:val="11F55CE8BF5848F1BA94DBBDBF44A6EE1"/>
          </w:pPr>
          <w:r>
            <w:rPr>
              <w:rStyle w:val="PlaceholderText"/>
            </w:rPr>
            <w:t xml:space="preserve"> </w:t>
          </w:r>
        </w:p>
      </w:docPartBody>
    </w:docPart>
    <w:docPart>
      <w:docPartPr>
        <w:name w:val="E41EEF8DF0164AA4A188F01842F2802C"/>
        <w:category>
          <w:name w:val="Allmänt"/>
          <w:gallery w:val="placeholder"/>
        </w:category>
        <w:types>
          <w:type w:val="bbPlcHdr"/>
        </w:types>
        <w:behaviors>
          <w:behavior w:val="content"/>
        </w:behaviors>
        <w:guid w:val="{0DBD4C5F-3D48-4BD9-BBF9-D1D735A3DE3F}"/>
      </w:docPartPr>
      <w:docPartBody>
        <w:p w:rsidR="00F26FA7" w:rsidP="00040551">
          <w:pPr>
            <w:pStyle w:val="E41EEF8DF0164AA4A188F01842F2802C1"/>
          </w:pPr>
          <w:r>
            <w:rPr>
              <w:rStyle w:val="PlaceholderText"/>
            </w:rPr>
            <w:t xml:space="preserve"> </w:t>
          </w:r>
        </w:p>
      </w:docPartBody>
    </w:docPart>
    <w:docPart>
      <w:docPartPr>
        <w:name w:val="FDA10508327348B3BCEC5669005AC028"/>
        <w:category>
          <w:name w:val="Allmänt"/>
          <w:gallery w:val="placeholder"/>
        </w:category>
        <w:types>
          <w:type w:val="bbPlcHdr"/>
        </w:types>
        <w:behaviors>
          <w:behavior w:val="content"/>
        </w:behaviors>
        <w:guid w:val="{2A2FBD57-4616-478E-85D5-5FD282623B1A}"/>
      </w:docPartPr>
      <w:docPartBody>
        <w:p w:rsidR="00F26FA7" w:rsidP="00040551">
          <w:pPr>
            <w:pStyle w:val="FDA10508327348B3BCEC5669005AC028"/>
          </w:pPr>
          <w:r>
            <w:rPr>
              <w:rStyle w:val="PlaceholderText"/>
            </w:rPr>
            <w:t xml:space="preserve"> </w:t>
          </w:r>
        </w:p>
      </w:docPartBody>
    </w:docPart>
    <w:docPart>
      <w:docPartPr>
        <w:name w:val="EECA98DD4F05419BB3F6316AEF719AF3"/>
        <w:category>
          <w:name w:val="Allmänt"/>
          <w:gallery w:val="placeholder"/>
        </w:category>
        <w:types>
          <w:type w:val="bbPlcHdr"/>
        </w:types>
        <w:behaviors>
          <w:behavior w:val="content"/>
        </w:behaviors>
        <w:guid w:val="{54CC1DA9-1C0B-4C7E-8DDD-06FEC5815A0E}"/>
      </w:docPartPr>
      <w:docPartBody>
        <w:p w:rsidR="00F26FA7" w:rsidP="00040551">
          <w:pPr>
            <w:pStyle w:val="EECA98DD4F05419BB3F6316AEF719AF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551"/>
    <w:rPr>
      <w:noProof w:val="0"/>
      <w:color w:val="808080"/>
    </w:rPr>
  </w:style>
  <w:style w:type="paragraph" w:customStyle="1" w:styleId="8915AFA04F63483BB533BC95AE79269C">
    <w:name w:val="8915AFA04F63483BB533BC95AE79269C"/>
    <w:rsid w:val="00040551"/>
  </w:style>
  <w:style w:type="paragraph" w:customStyle="1" w:styleId="FDA10508327348B3BCEC5669005AC028">
    <w:name w:val="FDA10508327348B3BCEC5669005AC028"/>
    <w:rsid w:val="00040551"/>
  </w:style>
  <w:style w:type="paragraph" w:customStyle="1" w:styleId="11F55CE8BF5848F1BA94DBBDBF44A6EE1">
    <w:name w:val="11F55CE8BF5848F1BA94DBBDBF44A6EE1"/>
    <w:rsid w:val="000405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1EEF8DF0164AA4A188F01842F2802C1">
    <w:name w:val="E41EEF8DF0164AA4A188F01842F2802C1"/>
    <w:rsid w:val="000405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CA98DD4F05419BB3F6316AEF719AF3">
    <w:name w:val="EECA98DD4F05419BB3F6316AEF719AF3"/>
    <w:rsid w:val="0004055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acd60555-a182-43a6-bcd6-aa27e3e60b5a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2022-07-04T00:00:00</HeaderDate>
    <Office/>
    <Dnr>M2022/01396</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B844-8F3C-48A5-A5A0-1E78DAFFF04D}"/>
</file>

<file path=customXml/itemProps2.xml><?xml version="1.0" encoding="utf-8"?>
<ds:datastoreItem xmlns:ds="http://schemas.openxmlformats.org/officeDocument/2006/customXml" ds:itemID="{2B0C628C-31C6-459C-99CF-6E8C7E1AF270}"/>
</file>

<file path=customXml/itemProps3.xml><?xml version="1.0" encoding="utf-8"?>
<ds:datastoreItem xmlns:ds="http://schemas.openxmlformats.org/officeDocument/2006/customXml" ds:itemID="{F11612B0-BB68-43C1-BC8B-792012D39979}"/>
</file>

<file path=customXml/itemProps4.xml><?xml version="1.0" encoding="utf-8"?>
<ds:datastoreItem xmlns:ds="http://schemas.openxmlformats.org/officeDocument/2006/customXml" ds:itemID="{AD64E9E6-3541-45CB-9EC4-183F2D7FE14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336</Words>
  <Characters>1787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2021_22 - 1764 Hälsoeffekter vid brytning av sällsynta jordartsmetaller - svar.docx</dc:title>
  <cp:revision>9</cp:revision>
  <cp:lastPrinted>2022-07-04T14:42:00Z</cp:lastPrinted>
  <dcterms:created xsi:type="dcterms:W3CDTF">2022-06-29T09:01:00Z</dcterms:created>
  <dcterms:modified xsi:type="dcterms:W3CDTF">2022-07-04T14:42:00Z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9bfe0957-4483-4eb5-8656-7fee5a1855fb</vt:lpwstr>
  </property>
</Properties>
</file>