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C65" w:rsidRPr="00BE3C65" w:rsidRDefault="00BE3C65">
      <w:pPr>
        <w:pStyle w:val="Frslagsrubrik"/>
      </w:pPr>
      <w:r w:rsidRPr="00BE3C65">
        <w:t>Förslag till riksdagsbeslut</w:t>
      </w:r>
    </w:p>
    <w:p w:rsidR="00BE3C65" w:rsidRPr="00BE3C65" w:rsidRDefault="00BE3C65">
      <w:pPr>
        <w:pStyle w:val="Hemstlatt"/>
        <w:ind w:left="0"/>
      </w:pPr>
      <w:r w:rsidRPr="00BE3C65">
        <w:t>Riksdagen tillkännager för regeringen som sin mening vad som anförs i motionen om att sälja Lernia AB.</w:t>
      </w:r>
    </w:p>
    <w:p w:rsidR="00BE3C65" w:rsidRPr="00BE3C65" w:rsidRDefault="00BE3C65">
      <w:pPr>
        <w:pStyle w:val="Rubrik1"/>
      </w:pPr>
      <w:r w:rsidRPr="00BE3C65">
        <w:t>Motivering</w:t>
      </w:r>
    </w:p>
    <w:p w:rsidR="00BE3C65" w:rsidRPr="00BE3C65" w:rsidRDefault="00BE3C65">
      <w:r w:rsidRPr="00BE3C65">
        <w:t>Lernia är av staten helägt bolag som sysslar med bemanning, coachning, organisationsutveckling och utbildning. Företaget är sunt och marknadsanpa</w:t>
      </w:r>
      <w:r w:rsidRPr="00BE3C65">
        <w:t>s</w:t>
      </w:r>
      <w:r w:rsidRPr="00BE3C65">
        <w:t>sat, har intäkter på 1 005 miljoner och ett rörelseresultat på 81 miljoner kr</w:t>
      </w:r>
      <w:r w:rsidRPr="00BE3C65">
        <w:t>o</w:t>
      </w:r>
      <w:r w:rsidRPr="00BE3C65">
        <w:t>nor (2010). Det är ett företag som under lång tid har utvecklat sin verksamhet och som på många sätt ligger i framkant i sin bransch.</w:t>
      </w:r>
    </w:p>
    <w:p w:rsidR="00BE3C65" w:rsidRPr="00BE3C65" w:rsidRDefault="00BE3C65">
      <w:pPr>
        <w:pStyle w:val="Normaltindrag"/>
      </w:pPr>
      <w:r w:rsidRPr="00BE3C65">
        <w:t>Lernia AB har dessutom sex dotterföretag som alla har olika inriktningar och fokus på olika delar.</w:t>
      </w:r>
    </w:p>
    <w:p w:rsidR="00BE3C65" w:rsidRPr="00BE3C65" w:rsidRDefault="00BE3C65">
      <w:pPr>
        <w:pStyle w:val="Normaltindrag"/>
      </w:pPr>
      <w:r w:rsidRPr="00BE3C65">
        <w:t>När det gäller både bemanning och utbildning konkurrerar Lernia på en öppen marknad med ett stort antal privata företag.</w:t>
      </w:r>
    </w:p>
    <w:p w:rsidR="00BE3C65" w:rsidRPr="00BE3C65" w:rsidRDefault="00BE3C65">
      <w:pPr>
        <w:pStyle w:val="Normaltindrag"/>
      </w:pPr>
      <w:r w:rsidRPr="00BE3C65">
        <w:t>Det faktum att Lernia ägs av staten ger företaget orättvisa fördelar på en konkurrensutsatt marknad. Det statliga ägandet innebär att konkurrensen på marknaden snedvrids.</w:t>
      </w:r>
    </w:p>
    <w:p w:rsidR="00BE3C65" w:rsidRPr="00BE3C65" w:rsidRDefault="00BE3C65">
      <w:pPr>
        <w:pStyle w:val="Normaltindrag"/>
      </w:pPr>
      <w:r w:rsidRPr="00BE3C65">
        <w:t>Lernia är ett framgånsgrikt och professionellt företag som har goda föru</w:t>
      </w:r>
      <w:r w:rsidRPr="00BE3C65">
        <w:t>t</w:t>
      </w:r>
      <w:r w:rsidRPr="00BE3C65">
        <w:t>sät</w:t>
      </w:r>
      <w:r w:rsidRPr="00BE3C65">
        <w:t>t</w:t>
      </w:r>
      <w:r w:rsidRPr="00BE3C65">
        <w:t>ningar att klara sig på marknaden även utan det statliga ägandet. I själva ve</w:t>
      </w:r>
      <w:r w:rsidRPr="00BE3C65">
        <w:t>r</w:t>
      </w:r>
      <w:r w:rsidRPr="00BE3C65">
        <w:t>ket har företaget allt att vinna på en försäljning. Det är inte rimligt att ägaren både formulerar spelreglerna för marknaden och deltar i spelet.</w:t>
      </w:r>
    </w:p>
    <w:p w:rsidR="00BE3C65" w:rsidRPr="00BE3C65" w:rsidRDefault="00BE3C65">
      <w:pPr>
        <w:pStyle w:val="Normaltindrag"/>
      </w:pPr>
      <w:r w:rsidRPr="00BE3C65">
        <w:t>En försäljning av Lernia till privata aktörer skulle skapa bättre förutsät</w:t>
      </w:r>
      <w:r w:rsidRPr="00BE3C65">
        <w:t>t</w:t>
      </w:r>
      <w:r w:rsidRPr="00BE3C65">
        <w:t>ningar för att fortsätta att utveckla företaget inför framtiden.</w:t>
      </w:r>
    </w:p>
    <w:p w:rsidR="00BE3C65" w:rsidRPr="00BE3C65" w:rsidRDefault="00BE3C65">
      <w:pPr>
        <w:pStyle w:val="Normaltindrag"/>
      </w:pPr>
      <w:r w:rsidRPr="00BE3C65">
        <w:t>Staten ska inte äga denna typ av företag, och regeringen bör snarast påbö</w:t>
      </w:r>
      <w:r w:rsidRPr="00BE3C65">
        <w:t>r</w:t>
      </w:r>
      <w:r w:rsidRPr="00BE3C65">
        <w:t>ja en försäljning av företaget.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3C65">
        <w:trPr>
          <w:cantSplit/>
        </w:trPr>
        <w:tc>
          <w:tcPr>
            <w:tcW w:w="3046" w:type="dxa"/>
          </w:tcPr>
          <w:p w:rsidR="00BE3C65" w:rsidRPr="00BE3C65" w:rsidRDefault="00BE3C65">
            <w:pPr>
              <w:pStyle w:val="UnderskriftDatum"/>
              <w:spacing w:before="240"/>
            </w:pPr>
            <w:r w:rsidRPr="00BE3C65">
              <w:lastRenderedPageBreak/>
              <w:t>Stockholm den 25 oktober 2010</w:t>
            </w:r>
          </w:p>
        </w:tc>
        <w:tc>
          <w:tcPr>
            <w:tcW w:w="3047" w:type="dxa"/>
          </w:tcPr>
          <w:p w:rsidR="00BE3C65" w:rsidRPr="00BE3C65" w:rsidRDefault="00BE3C65">
            <w:pPr>
              <w:pStyle w:val="Underskrifter"/>
              <w:spacing w:before="240"/>
            </w:pPr>
          </w:p>
        </w:tc>
      </w:tr>
      <w:tr w:rsidR="00000000" w:rsidRPr="00BE3C65">
        <w:trPr>
          <w:cantSplit/>
        </w:trPr>
        <w:tc>
          <w:tcPr>
            <w:tcW w:w="3046" w:type="dxa"/>
          </w:tcPr>
          <w:p w:rsidR="00BE3C65" w:rsidRPr="00BE3C65" w:rsidRDefault="00BE3C65">
            <w:pPr>
              <w:pStyle w:val="Underskrifter"/>
            </w:pPr>
            <w:r w:rsidRPr="00BE3C65">
              <w:t>Cecilia Brinck (M)</w:t>
            </w:r>
          </w:p>
        </w:tc>
        <w:tc>
          <w:tcPr>
            <w:tcW w:w="3046" w:type="dxa"/>
          </w:tcPr>
          <w:p w:rsidR="00BE3C65" w:rsidRPr="00BE3C65" w:rsidRDefault="00BE3C65">
            <w:pPr>
              <w:pStyle w:val="Underskrifter"/>
            </w:pPr>
          </w:p>
        </w:tc>
      </w:tr>
    </w:tbl>
    <w:p w:rsidR="00BE3C65" w:rsidRPr="00BE3C65" w:rsidRDefault="00BE3C65">
      <w:pPr>
        <w:pStyle w:val="Normaltindrag"/>
      </w:pPr>
    </w:p>
    <w:sectPr w:rsidR="00000000" w:rsidRPr="00BE3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3C65" w:rsidRPr="00BE3C65" w:rsidRDefault="00BE3C65">
      <w:r w:rsidRPr="00BE3C65">
        <w:separator/>
      </w:r>
    </w:p>
  </w:endnote>
  <w:endnote w:type="continuationSeparator" w:id="0">
    <w:p w:rsidR="00BE3C65" w:rsidRPr="00BE3C65" w:rsidRDefault="00BE3C65">
      <w:r w:rsidRPr="00BE3C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C65" w:rsidRPr="00BE3C65" w:rsidRDefault="00BE3C65">
    <w:pPr>
      <w:pStyle w:val="Sidfot"/>
    </w:pPr>
    <w:r w:rsidRPr="00BE3C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69313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C65" w:rsidRDefault="00BE3C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3C65" w:rsidRDefault="00BE3C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C65" w:rsidRPr="00BE3C65" w:rsidRDefault="00BE3C65">
    <w:pPr>
      <w:pStyle w:val="Sidfot"/>
    </w:pPr>
    <w:r w:rsidRPr="00BE3C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77204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C65" w:rsidRDefault="00BE3C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3C65" w:rsidRDefault="00BE3C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C65" w:rsidRPr="00BE3C65" w:rsidRDefault="00BE3C65">
    <w:pPr>
      <w:pStyle w:val="Sidfot"/>
    </w:pPr>
    <w:r w:rsidRPr="00BE3C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3711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C65" w:rsidRDefault="00BE3C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3C65" w:rsidRDefault="00BE3C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3C65" w:rsidRPr="00BE3C65" w:rsidRDefault="00BE3C65">
      <w:r w:rsidRPr="00BE3C65">
        <w:separator/>
      </w:r>
    </w:p>
  </w:footnote>
  <w:footnote w:type="continuationSeparator" w:id="0">
    <w:p w:rsidR="00BE3C65" w:rsidRPr="00BE3C65" w:rsidRDefault="00BE3C65">
      <w:r w:rsidRPr="00BE3C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C65" w:rsidRPr="00BE3C65" w:rsidRDefault="00BE3C65">
    <w:pPr>
      <w:pStyle w:val="Sidhuvud"/>
    </w:pPr>
    <w:r w:rsidRPr="00BE3C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1897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C65" w:rsidRDefault="00BE3C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3C65" w:rsidRDefault="00BE3C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C65" w:rsidRPr="00BE3C65" w:rsidRDefault="00BE3C65">
    <w:pPr>
      <w:pStyle w:val="Sidhuvud"/>
    </w:pPr>
    <w:r w:rsidRPr="00BE3C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11028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C65" w:rsidRDefault="00BE3C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3C65" w:rsidRDefault="00BE3C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C65" w:rsidRPr="00BE3C65" w:rsidRDefault="00BE3C65">
    <w:pPr>
      <w:pStyle w:val="FSHNormal"/>
      <w:tabs>
        <w:tab w:val="right" w:pos="5840"/>
      </w:tabs>
    </w:pPr>
    <w:r w:rsidRPr="00BE3C65">
      <w:br/>
    </w:r>
    <w:r w:rsidRPr="00BE3C65">
      <w:fldChar w:fldCharType="begin" w:fldLock="1"/>
    </w:r>
    <w:r w:rsidRPr="00BE3C65">
      <w:instrText xml:space="preserve"> DOCPROPERTY</w:instrText>
    </w:r>
    <w:r w:rsidRPr="00BE3C65">
      <w:rPr>
        <w:sz w:val="18"/>
      </w:rPr>
      <w:instrText xml:space="preserve"> "YearUser" *\charformat </w:instrText>
    </w:r>
    <w:r w:rsidRPr="00BE3C65">
      <w:fldChar w:fldCharType="separate"/>
    </w:r>
    <w:r w:rsidRPr="00BE3C65">
      <w:t>2010/11</w:t>
    </w:r>
    <w:r w:rsidRPr="00BE3C65">
      <w:fldChar w:fldCharType="end"/>
    </w:r>
    <w:r w:rsidRPr="00BE3C65">
      <w:t xml:space="preserve"> </w:t>
    </w:r>
    <w:r w:rsidRPr="00BE3C65">
      <w:tab/>
      <w:t xml:space="preserve">mnr: </w:t>
    </w:r>
    <w:r w:rsidRPr="00BE3C65">
      <w:fldChar w:fldCharType="begin" w:fldLock="1"/>
    </w:r>
    <w:r w:rsidRPr="00BE3C65">
      <w:instrText xml:space="preserve"> DOCPROPERTY</w:instrText>
    </w:r>
    <w:r w:rsidRPr="00BE3C65">
      <w:rPr>
        <w:sz w:val="18"/>
      </w:rPr>
      <w:instrText xml:space="preserve"> "Motionsnummer" *\charformat </w:instrText>
    </w:r>
    <w:r w:rsidRPr="00BE3C65">
      <w:fldChar w:fldCharType="separate"/>
    </w:r>
    <w:r w:rsidRPr="00BE3C65">
      <w:t>N293</w:t>
    </w:r>
    <w:r w:rsidRPr="00BE3C65">
      <w:fldChar w:fldCharType="end"/>
    </w:r>
    <w:r w:rsidRPr="00BE3C65">
      <w:br/>
    </w:r>
    <w:r w:rsidRPr="00BE3C65">
      <w:fldChar w:fldCharType="begin" w:fldLock="1"/>
    </w:r>
    <w:r w:rsidRPr="00BE3C65">
      <w:instrText xml:space="preserve"> DOCPROPERTY</w:instrText>
    </w:r>
    <w:r w:rsidRPr="00BE3C65">
      <w:rPr>
        <w:sz w:val="18"/>
      </w:rPr>
      <w:instrText xml:space="preserve"> "Samling" *\charformat </w:instrText>
    </w:r>
    <w:r w:rsidRPr="00BE3C65">
      <w:fldChar w:fldCharType="end"/>
    </w:r>
    <w:r w:rsidRPr="00BE3C65">
      <w:tab/>
      <w:t xml:space="preserve">pnr: </w:t>
    </w:r>
    <w:r w:rsidRPr="00BE3C65">
      <w:fldChar w:fldCharType="begin" w:fldLock="1"/>
    </w:r>
    <w:r w:rsidRPr="00BE3C65">
      <w:instrText xml:space="preserve"> DOCPROPERTY</w:instrText>
    </w:r>
    <w:r w:rsidRPr="00BE3C65">
      <w:rPr>
        <w:sz w:val="18"/>
      </w:rPr>
      <w:instrText xml:space="preserve"> "Partinummer" *\charformat </w:instrText>
    </w:r>
    <w:r w:rsidRPr="00BE3C65">
      <w:fldChar w:fldCharType="separate"/>
    </w:r>
    <w:r w:rsidRPr="00BE3C65">
      <w:t>M1262</w:t>
    </w:r>
    <w:r w:rsidRPr="00BE3C65">
      <w:fldChar w:fldCharType="end"/>
    </w:r>
  </w:p>
  <w:p w:rsidR="00BE3C65" w:rsidRPr="00BE3C65" w:rsidRDefault="00BE3C65">
    <w:pPr>
      <w:pStyle w:val="FSHRub1"/>
    </w:pPr>
    <w:r w:rsidRPr="00BE3C65">
      <w:t>Motion till riksdagen</w:t>
    </w:r>
    <w:r w:rsidRPr="00BE3C65">
      <w:br/>
    </w:r>
    <w:r w:rsidRPr="00BE3C65">
      <w:fldChar w:fldCharType="begin" w:fldLock="1"/>
    </w:r>
    <w:r w:rsidRPr="00BE3C65">
      <w:instrText xml:space="preserve"> DOCPROPERTY "YearUser" *\charformat </w:instrText>
    </w:r>
    <w:r w:rsidRPr="00BE3C65">
      <w:fldChar w:fldCharType="separate"/>
    </w:r>
    <w:r w:rsidRPr="00BE3C65">
      <w:t>2010/11</w:t>
    </w:r>
    <w:r w:rsidRPr="00BE3C65">
      <w:fldChar w:fldCharType="end"/>
    </w:r>
    <w:r w:rsidRPr="00BE3C65">
      <w:t>:</w:t>
    </w:r>
    <w:r w:rsidRPr="00BE3C65">
      <w:fldChar w:fldCharType="begin" w:fldLock="1"/>
    </w:r>
    <w:r w:rsidRPr="00BE3C65">
      <w:instrText xml:space="preserve"> DOCPROPERTY "Motionsnummer" *\charformat </w:instrText>
    </w:r>
    <w:r w:rsidRPr="00BE3C65">
      <w:fldChar w:fldCharType="separate"/>
    </w:r>
    <w:r w:rsidRPr="00BE3C65">
      <w:t>N293</w:t>
    </w:r>
    <w:r w:rsidRPr="00BE3C65">
      <w:fldChar w:fldCharType="end"/>
    </w:r>
  </w:p>
  <w:p w:rsidR="00BE3C65" w:rsidRPr="00BE3C65" w:rsidRDefault="00BE3C65">
    <w:pPr>
      <w:pStyle w:val="FSHNormalS5"/>
    </w:pPr>
    <w:r w:rsidRPr="00BE3C65">
      <w:fldChar w:fldCharType="begin" w:fldLock="1"/>
    </w:r>
    <w:r w:rsidRPr="00BE3C65">
      <w:instrText xml:space="preserve"> DOCPROPERTY "MotionarText" *\charformat </w:instrText>
    </w:r>
    <w:r w:rsidRPr="00BE3C65">
      <w:fldChar w:fldCharType="separate"/>
    </w:r>
    <w:r w:rsidRPr="00BE3C65">
      <w:t>av Cecilia Brinck (M)</w:t>
    </w:r>
    <w:r w:rsidRPr="00BE3C65">
      <w:fldChar w:fldCharType="end"/>
    </w:r>
    <w:r w:rsidRPr="00BE3C65">
      <w:br/>
    </w:r>
    <w:r w:rsidRPr="00BE3C65">
      <w:fldChar w:fldCharType="begin" w:fldLock="1"/>
    </w:r>
    <w:r w:rsidRPr="00BE3C65">
      <w:instrText xml:space="preserve"> DOCPROPERTY "SvarFrasKort" *\charformat </w:instrText>
    </w:r>
    <w:r w:rsidRPr="00BE3C65">
      <w:fldChar w:fldCharType="end"/>
    </w:r>
  </w:p>
  <w:p w:rsidR="00BE3C65" w:rsidRPr="00BE3C65" w:rsidRDefault="00BE3C65">
    <w:pPr>
      <w:pStyle w:val="FSHTitel"/>
    </w:pPr>
    <w:r w:rsidRPr="00BE3C65">
      <w:fldChar w:fldCharType="begin" w:fldLock="1"/>
    </w:r>
    <w:r w:rsidRPr="00BE3C65">
      <w:instrText xml:space="preserve"> DOCPROPERTY</w:instrText>
    </w:r>
    <w:r w:rsidRPr="00BE3C65">
      <w:rPr>
        <w:sz w:val="18"/>
      </w:rPr>
      <w:instrText xml:space="preserve"> "RubrikSvar" *\charformat </w:instrText>
    </w:r>
    <w:r w:rsidRPr="00BE3C65">
      <w:fldChar w:fldCharType="separate"/>
    </w:r>
    <w:r w:rsidRPr="00BE3C65">
      <w:t>Försäljning av Lernia AB</w:t>
    </w:r>
    <w:r w:rsidRPr="00BE3C65">
      <w:fldChar w:fldCharType="end"/>
    </w:r>
  </w:p>
  <w:p w:rsidR="00BE3C65" w:rsidRPr="00BE3C65" w:rsidRDefault="00BE3C65">
    <w:pPr>
      <w:pStyle w:val="Normal00"/>
    </w:pPr>
  </w:p>
  <w:p w:rsidR="00BE3C65" w:rsidRPr="00BE3C65" w:rsidRDefault="00BE3C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9764166">
    <w:abstractNumId w:val="3"/>
  </w:num>
  <w:num w:numId="2" w16cid:durableId="1373848984">
    <w:abstractNumId w:val="2"/>
  </w:num>
  <w:num w:numId="3" w16cid:durableId="734746794">
    <w:abstractNumId w:val="1"/>
  </w:num>
  <w:num w:numId="4" w16cid:durableId="1049569886">
    <w:abstractNumId w:val="0"/>
  </w:num>
  <w:num w:numId="5" w16cid:durableId="416054297">
    <w:abstractNumId w:val="7"/>
  </w:num>
  <w:num w:numId="6" w16cid:durableId="531919711">
    <w:abstractNumId w:val="6"/>
  </w:num>
  <w:num w:numId="7" w16cid:durableId="1164131209">
    <w:abstractNumId w:val="5"/>
  </w:num>
  <w:num w:numId="8" w16cid:durableId="609894105">
    <w:abstractNumId w:val="4"/>
  </w:num>
  <w:num w:numId="9" w16cid:durableId="1444227071">
    <w:abstractNumId w:val="8"/>
  </w:num>
  <w:num w:numId="10" w16cid:durableId="634793340">
    <w:abstractNumId w:val="9"/>
  </w:num>
  <w:num w:numId="11" w16cid:durableId="408236210">
    <w:abstractNumId w:val="10"/>
  </w:num>
  <w:num w:numId="12" w16cid:durableId="1341390899">
    <w:abstractNumId w:val="13"/>
  </w:num>
  <w:num w:numId="13" w16cid:durableId="1664698799">
    <w:abstractNumId w:val="15"/>
  </w:num>
  <w:num w:numId="14" w16cid:durableId="166598381">
    <w:abstractNumId w:val="16"/>
  </w:num>
  <w:num w:numId="15" w16cid:durableId="824469991">
    <w:abstractNumId w:val="11"/>
  </w:num>
  <w:num w:numId="16" w16cid:durableId="426073248">
    <w:abstractNumId w:val="18"/>
  </w:num>
  <w:num w:numId="17" w16cid:durableId="808976828">
    <w:abstractNumId w:val="17"/>
  </w:num>
  <w:num w:numId="18" w16cid:durableId="1254046861">
    <w:abstractNumId w:val="14"/>
  </w:num>
  <w:num w:numId="19" w16cid:durableId="627249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6"/>
    <w:docVar w:name="PersonGUIDs" w:val="{73F99B85-F821-42C7-B896-206904E9DCD7}"/>
  </w:docVars>
  <w:rsids>
    <w:rsidRoot w:val="00C06475"/>
    <w:rsid w:val="00BE3C65"/>
    <w:rsid w:val="00C0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26A9876-DE72-4BEF-B62A-15C59542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1266</Characters>
  <Application>Microsoft Office Word</Application>
  <DocSecurity>4</DocSecurity>
  <Lines>28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m1262</vt:lpstr>
    </vt:vector>
  </TitlesOfParts>
  <Company>Riksdagen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m1262</dc:title>
  <dc:subject>m1262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2010-11-26T13:27:00Z</cp:lastPrinted>
  <dcterms:created xsi:type="dcterms:W3CDTF">2025-12-18T01:45:00Z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mot2000_530_2010-11-26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Försäljning av Lernia AB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Försäljning av Lernia AB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Brinck (M)</vt:lpwstr>
  </property>
  <property fmtid="{D5CDD505-2E9C-101B-9397-08002B2CF9AE}" pid="26" name="MotionarLista">
    <vt:lpwstr>Brinck,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Brinck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anna.klaesson@riksdagen.se</vt:lpwstr>
  </property>
  <property fmtid="{D5CDD505-2E9C-101B-9397-08002B2CF9AE}" pid="45" name="ReservUID">
    <vt:lpwstr>aa0213ab</vt:lpwstr>
  </property>
  <property fmtid="{D5CDD505-2E9C-101B-9397-08002B2CF9AE}" pid="46" name="MotionID">
    <vt:lpwstr>20102011000000000109000012620069</vt:lpwstr>
  </property>
  <property fmtid="{D5CDD505-2E9C-101B-9397-08002B2CF9AE}" pid="47" name="datum">
    <vt:lpwstr>101025</vt:lpwstr>
  </property>
  <property fmtid="{D5CDD505-2E9C-101B-9397-08002B2CF9AE}" pid="48" name="avsändar-e-post">
    <vt:lpwstr>anna.klaesson@riksdagen.se</vt:lpwstr>
  </property>
  <property fmtid="{D5CDD505-2E9C-101B-9397-08002B2CF9AE}" pid="49" name="id">
    <vt:lpwstr>20102011000000000109000012620069</vt:lpwstr>
  </property>
  <property fmtid="{D5CDD505-2E9C-101B-9397-08002B2CF9AE}" pid="50" name="nummer">
    <vt:lpwstr>293</vt:lpwstr>
  </property>
  <property fmtid="{D5CDD505-2E9C-101B-9397-08002B2CF9AE}" pid="51" name="utskottsbeteckning">
    <vt:lpwstr>N</vt:lpwstr>
  </property>
  <property fmtid="{D5CDD505-2E9C-101B-9397-08002B2CF9AE}" pid="52" name="GlobalUID">
    <vt:lpwstr>{06CCDFCA-1F18-4250-8F43-0AF54C8DD66B}</vt:lpwstr>
  </property>
  <property fmtid="{D5CDD505-2E9C-101B-9397-08002B2CF9AE}" pid="53" name="Överföringar">
    <vt:i4>0</vt:i4>
  </property>
  <property fmtid="{D5CDD505-2E9C-101B-9397-08002B2CF9AE}" pid="54" name="Checksum">
    <vt:lpwstr>*1006800117480*</vt:lpwstr>
  </property>
  <property fmtid="{D5CDD505-2E9C-101B-9397-08002B2CF9AE}" pid="55" name="skuggnummer">
    <vt:lpwstr>1275</vt:lpwstr>
  </property>
  <property fmtid="{D5CDD505-2E9C-101B-9397-08002B2CF9AE}" pid="56" name="urixVersion">
    <vt:lpwstr>4.3.2.0</vt:lpwstr>
  </property>
  <property fmtid="{D5CDD505-2E9C-101B-9397-08002B2CF9AE}" pid="57" name="urixOrigin">
    <vt:lpwstr>101126 14:28:01.382</vt:lpwstr>
  </property>
  <property fmtid="{D5CDD505-2E9C-101B-9397-08002B2CF9AE}" pid="58" name="urixGuid">
    <vt:lpwstr>{4E905710-F40A-4BE8-B2FE-A5F547AD1DE6}</vt:lpwstr>
  </property>
</Properties>
</file>