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3CA2" w:rsidRDefault="00E16CFC" w14:paraId="20B80272" w14:textId="77777777">
      <w:pPr>
        <w:pStyle w:val="Rubrik1"/>
        <w:spacing w:after="300"/>
      </w:pPr>
      <w:sdt>
        <w:sdtPr>
          <w:alias w:val="CC_Boilerplate_4"/>
          <w:tag w:val="CC_Boilerplate_4"/>
          <w:id w:val="-1644581176"/>
          <w:lock w:val="sdtLocked"/>
          <w:placeholder>
            <w:docPart w:val="F2F4CBF6712E4E4C8CAC7603B34C17C0"/>
          </w:placeholder>
          <w:text/>
        </w:sdtPr>
        <w:sdtEndPr/>
        <w:sdtContent>
          <w:r w:rsidRPr="009B062B" w:rsidR="00AF30DD">
            <w:t>Förslag till riksdagsbeslut</w:t>
          </w:r>
        </w:sdtContent>
      </w:sdt>
      <w:bookmarkEnd w:id="0"/>
      <w:bookmarkEnd w:id="1"/>
    </w:p>
    <w:sdt>
      <w:sdtPr>
        <w:alias w:val="Yrkande 1"/>
        <w:tag w:val="daa4ad5b-84f1-42a7-b72f-8a3107da6379"/>
        <w:id w:val="1845818848"/>
        <w:lock w:val="sdtLocked"/>
      </w:sdtPr>
      <w:sdtEndPr/>
      <w:sdtContent>
        <w:p w:rsidR="00104436" w:rsidRDefault="00E723A8" w14:paraId="7F429CC9" w14:textId="77777777">
          <w:pPr>
            <w:pStyle w:val="Frslagstext"/>
          </w:pPr>
          <w:r>
            <w:t>Riksdagen ställer sig bakom det som anförs i motionen om att det bör tas fram nationella riktlinjer för socialtjänstens uppföljning av barn som är placerade i ett skyddat boende, och detta tillkännager riksdagen för regeringen.</w:t>
          </w:r>
        </w:p>
      </w:sdtContent>
    </w:sdt>
    <w:sdt>
      <w:sdtPr>
        <w:alias w:val="Yrkande 2"/>
        <w:tag w:val="91e0aa22-5baa-45bb-a3d2-98b3d56dfe6b"/>
        <w:id w:val="2123262946"/>
        <w:lock w:val="sdtLocked"/>
      </w:sdtPr>
      <w:sdtEndPr/>
      <w:sdtContent>
        <w:p w:rsidR="00104436" w:rsidRDefault="00E723A8" w14:paraId="49755908" w14:textId="77777777">
          <w:pPr>
            <w:pStyle w:val="Frslagstext"/>
          </w:pPr>
          <w:r>
            <w:t>Riksdagen ställer sig bakom det som anförs i motionen om att skälen för hemlighållande av vistelseort och umgängesbegränsning samt dess upphörande tydligt bör framgå av besluten och tillkännager detta för regeringen.</w:t>
          </w:r>
        </w:p>
      </w:sdtContent>
    </w:sdt>
    <w:sdt>
      <w:sdtPr>
        <w:alias w:val="Yrkande 3"/>
        <w:tag w:val="5912e3ff-a48f-479b-8dae-8b92b434555b"/>
        <w:id w:val="1312287321"/>
        <w:lock w:val="sdtLocked"/>
      </w:sdtPr>
      <w:sdtEndPr/>
      <w:sdtContent>
        <w:p w:rsidR="00104436" w:rsidRDefault="00E723A8" w14:paraId="04F0DB5B" w14:textId="77777777">
          <w:pPr>
            <w:pStyle w:val="Frslagstext"/>
          </w:pPr>
          <w:r>
            <w:t>Riksdagen ställer sig bakom det som anförs i motionen om att regeringen bör följa upp domstolarnas implementering av den nya lagstiftningen och tillkännager detta för regeringen.</w:t>
          </w:r>
        </w:p>
      </w:sdtContent>
    </w:sdt>
    <w:sdt>
      <w:sdtPr>
        <w:alias w:val="Yrkande 4"/>
        <w:tag w:val="83a65dca-cdc2-4507-adc4-8a09e408aaa8"/>
        <w:id w:val="516974904"/>
        <w:lock w:val="sdtLocked"/>
      </w:sdtPr>
      <w:sdtEndPr/>
      <w:sdtContent>
        <w:p w:rsidR="00104436" w:rsidRDefault="00E723A8" w14:paraId="63F6D579" w14:textId="77777777">
          <w:pPr>
            <w:pStyle w:val="Frslagstext"/>
          </w:pPr>
          <w:r>
            <w:t>Riksdagen ställer sig bakom det som anförs i motionen om att se över behovet av riktade utbildningssatsningar för socialtjänstens och verksamheternas personal och tillkännager detta för regeringen.</w:t>
          </w:r>
        </w:p>
      </w:sdtContent>
    </w:sdt>
    <w:sdt>
      <w:sdtPr>
        <w:alias w:val="Yrkande 5"/>
        <w:tag w:val="34ebd25e-5fa6-44a3-827a-f2f8392c236d"/>
        <w:id w:val="139846762"/>
        <w:lock w:val="sdtLocked"/>
      </w:sdtPr>
      <w:sdtEndPr/>
      <w:sdtContent>
        <w:p w:rsidR="00104436" w:rsidRDefault="00E723A8" w14:paraId="79E5E90D" w14:textId="77777777">
          <w:pPr>
            <w:pStyle w:val="Frslagstext"/>
          </w:pPr>
          <w:r>
            <w:t>Riksdagen ställer sig bakom det som anförs i motionen om att följa upp reformen med systematiska utvärderings- och forskningsinsatser och tillkännager detta för regeringen.</w:t>
          </w:r>
        </w:p>
      </w:sdtContent>
    </w:sdt>
    <w:sdt>
      <w:sdtPr>
        <w:alias w:val="Yrkande 6"/>
        <w:tag w:val="2f8af453-c370-4a59-b2f2-1b1dec3b4a5b"/>
        <w:id w:val="-1504974935"/>
        <w:lock w:val="sdtLocked"/>
      </w:sdtPr>
      <w:sdtEndPr/>
      <w:sdtContent>
        <w:p w:rsidR="00104436" w:rsidRDefault="00E723A8" w14:paraId="0A0A95EB" w14:textId="77777777">
          <w:pPr>
            <w:pStyle w:val="Frslagstext"/>
          </w:pPr>
          <w:r>
            <w:t>Riksdagen ställer sig bakom det som anförs i motionen om förutsägbar och stabil finansiering av skyddade boenden i både kommunal och fristående regi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85AED34C0E4D6C86DE99201DC2461B"/>
        </w:placeholder>
        <w:text/>
      </w:sdtPr>
      <w:sdtEndPr/>
      <w:sdtContent>
        <w:p w:rsidR="007F7CD7" w:rsidP="007F7CD7" w:rsidRDefault="006D79C9" w14:paraId="50F9CB4C" w14:textId="19F8F64F">
          <w:pPr>
            <w:pStyle w:val="Rubrik1"/>
          </w:pPr>
          <w:r>
            <w:t>Motivering</w:t>
          </w:r>
        </w:p>
      </w:sdtContent>
    </w:sdt>
    <w:bookmarkEnd w:displacedByCustomXml="prev" w:id="3"/>
    <w:bookmarkEnd w:displacedByCustomXml="prev" w:id="4"/>
    <w:p w:rsidR="00612513" w:rsidP="00612513" w:rsidRDefault="007F7CD7" w14:paraId="5562DEE0" w14:textId="10AA6DE7">
      <w:pPr>
        <w:pStyle w:val="Normalutanindragellerluft"/>
      </w:pPr>
      <w:r>
        <w:t xml:space="preserve">Centerpartiet har länge drivit på för att skyddat boende ska regleras som en insats enligt socialtjänstlagen </w:t>
      </w:r>
      <w:r w:rsidR="00B41B1E">
        <w:t xml:space="preserve">och </w:t>
      </w:r>
      <w:r>
        <w:t>att medföljande barn ska ha ett individuellt beslut om insatsen. Tillstånd och tillsyn i regi av Inspektionen för vård och omsorg (</w:t>
      </w:r>
      <w:r w:rsidR="00BA0CAF">
        <w:t>Ivo</w:t>
      </w:r>
      <w:r>
        <w:t xml:space="preserve">), precis som för </w:t>
      </w:r>
      <w:r>
        <w:lastRenderedPageBreak/>
        <w:t xml:space="preserve">andra insatser i enlighet med socialtjänstlagen, är avgörande för att garantera </w:t>
      </w:r>
      <w:r w:rsidR="00AD5CAA">
        <w:t xml:space="preserve">jämlikhet, </w:t>
      </w:r>
      <w:r>
        <w:t>kvalitet</w:t>
      </w:r>
      <w:r w:rsidR="00AD5CAA">
        <w:t>, evidensbaserade insatser</w:t>
      </w:r>
      <w:r>
        <w:t xml:space="preserve"> och rättssäkerhet</w:t>
      </w:r>
      <w:r w:rsidR="00AD5CAA">
        <w:t xml:space="preserve"> för den enskilde, oberoende av bostadsort eller andra varierande förutsättningar</w:t>
      </w:r>
      <w:r>
        <w:t xml:space="preserve">. </w:t>
      </w:r>
      <w:r w:rsidR="00641727">
        <w:t xml:space="preserve">Det är en förutsättning för att stärka skyddet för hela målgruppen och för en kontinuerlig utveckling av insatsen. </w:t>
      </w:r>
      <w:r>
        <w:t xml:space="preserve">För barn och unga som placeras i skyddat boende är det också oerhört viktigt att få rätt till en särskilt utsedd socialsekreterare som har ett tydligt samordningsansvar både internt och externt. </w:t>
      </w:r>
    </w:p>
    <w:p w:rsidR="001340F5" w:rsidP="00E16CFC" w:rsidRDefault="007F7CD7" w14:paraId="0D8D4FDB" w14:textId="1149C04C">
      <w:r>
        <w:t>Vi välkomnar därför p</w:t>
      </w:r>
      <w:r w:rsidR="008B7850">
        <w:t xml:space="preserve">ropositionen </w:t>
      </w:r>
      <w:r w:rsidRPr="00BA0CAF" w:rsidR="008B7850">
        <w:t>Stärkta rättigheter för barn och vuxna i skyddat boende</w:t>
      </w:r>
      <w:r w:rsidRPr="00BA0CAF">
        <w:t>.</w:t>
      </w:r>
      <w:r>
        <w:t xml:space="preserve"> Den</w:t>
      </w:r>
      <w:r w:rsidR="008B7850">
        <w:rPr>
          <w:i/>
          <w:iCs/>
        </w:rPr>
        <w:t xml:space="preserve"> </w:t>
      </w:r>
      <w:r w:rsidR="008B7850">
        <w:t xml:space="preserve">är ett viktigt steg </w:t>
      </w:r>
      <w:r w:rsidR="007B6937">
        <w:t xml:space="preserve">mot en tryggare tillvaro och jämlikt stöd för </w:t>
      </w:r>
      <w:r w:rsidR="005C0447">
        <w:t>barn och vuxna som behöver skyddat boende</w:t>
      </w:r>
      <w:r w:rsidR="008B7850">
        <w:t xml:space="preserve">. </w:t>
      </w:r>
    </w:p>
    <w:p w:rsidR="00462015" w:rsidP="00E16CFC" w:rsidRDefault="008B7850" w14:paraId="72A1836B" w14:textId="7546F9D3">
      <w:r>
        <w:t xml:space="preserve">Många av förslagen </w:t>
      </w:r>
      <w:r w:rsidR="007F7CD7">
        <w:t xml:space="preserve">som nu läggs fram </w:t>
      </w:r>
      <w:r>
        <w:t xml:space="preserve">presenterades redan 2018 i utredningen </w:t>
      </w:r>
      <w:r w:rsidRPr="00BA0CAF">
        <w:t>Ett fönster av möjligheter</w:t>
      </w:r>
      <w:r>
        <w:t xml:space="preserve"> (SOU 2017:112)</w:t>
      </w:r>
      <w:r w:rsidR="005C0447">
        <w:t>. D</w:t>
      </w:r>
      <w:r>
        <w:t xml:space="preserve">et är olyckligt att </w:t>
      </w:r>
      <w:r w:rsidR="007B6937">
        <w:t>den förra regeringens senfärdighet och bristande allvar</w:t>
      </w:r>
      <w:r w:rsidR="00BA0CAF">
        <w:t>s</w:t>
      </w:r>
      <w:r w:rsidR="007B6937">
        <w:t xml:space="preserve">insikt lett till att </w:t>
      </w:r>
      <w:r>
        <w:t xml:space="preserve">det </w:t>
      </w:r>
      <w:r w:rsidR="007B6937">
        <w:t>gått</w:t>
      </w:r>
      <w:r>
        <w:t xml:space="preserve"> mer än sex år </w:t>
      </w:r>
      <w:r w:rsidR="007B6937">
        <w:t xml:space="preserve">från utredning till proposition. </w:t>
      </w:r>
      <w:r w:rsidR="008B5755">
        <w:t xml:space="preserve">Nu är det viktigt att ändringarna implementeras så snart som möjligt. Centerpartiet ställer sig därför bakom de föreslagna lagändringarna men anser samtidigt att regeringen bör återkomma med vissa justeringar </w:t>
      </w:r>
      <w:r w:rsidR="007F7CD7">
        <w:t>samt</w:t>
      </w:r>
      <w:r w:rsidR="007B6937">
        <w:t xml:space="preserve"> </w:t>
      </w:r>
      <w:r w:rsidR="008B5755">
        <w:t xml:space="preserve">ytterligare åtgärder </w:t>
      </w:r>
      <w:r w:rsidR="007F7CD7">
        <w:t>som kan bidra till</w:t>
      </w:r>
      <w:r w:rsidR="008B5755">
        <w:t xml:space="preserve"> att säkerställa trygga och tillgängliga skyddade boenden för </w:t>
      </w:r>
      <w:r w:rsidR="007B6937">
        <w:t>barn och vuxna</w:t>
      </w:r>
      <w:r w:rsidR="008B5755">
        <w:t xml:space="preserve"> i hela landet. </w:t>
      </w:r>
    </w:p>
    <w:p w:rsidRPr="00E16CFC" w:rsidR="00B417B1" w:rsidP="00E16CFC" w:rsidRDefault="00265B99" w14:paraId="0C70AD0A" w14:textId="5C684544">
      <w:pPr>
        <w:pStyle w:val="Rubrik2"/>
      </w:pPr>
      <w:r w:rsidRPr="00E16CFC">
        <w:t xml:space="preserve">Nationella riktlinjer för uppföljning av barn i skyddat boende </w:t>
      </w:r>
    </w:p>
    <w:p w:rsidR="005E5EF5" w:rsidP="00E16CFC" w:rsidRDefault="00B135BF" w14:paraId="1BAAA15F" w14:textId="2133B8DA">
      <w:pPr>
        <w:pStyle w:val="Normalutanindragellerluft"/>
      </w:pPr>
      <w:r>
        <w:t>En vårdplan som gäller ett barn ska enligt socialtjänstlagen</w:t>
      </w:r>
      <w:r w:rsidR="00612513">
        <w:t xml:space="preserve"> </w:t>
      </w:r>
      <w:r>
        <w:t xml:space="preserve">revideras senast efter två år. Samtidigt ska själva placeringen övervägas var sjätte månad. </w:t>
      </w:r>
      <w:r w:rsidR="00612513">
        <w:t>E</w:t>
      </w:r>
      <w:r w:rsidRPr="00612513" w:rsidR="00612513">
        <w:t xml:space="preserve">nligt lagförslaget </w:t>
      </w:r>
      <w:r w:rsidR="00612513">
        <w:t xml:space="preserve">ska bestämmelser i socialtjänstlagen </w:t>
      </w:r>
      <w:r w:rsidRPr="00612513" w:rsidR="00612513">
        <w:t>även gälla för barn som är placerade i enlighet med den nya lagen om skyddat boende</w:t>
      </w:r>
      <w:r w:rsidR="00612513">
        <w:t xml:space="preserve">. </w:t>
      </w:r>
      <w:r>
        <w:t xml:space="preserve">Regeringen anser att </w:t>
      </w:r>
      <w:r w:rsidRPr="00B135BF">
        <w:t xml:space="preserve">övervägande av insatsen </w:t>
      </w:r>
      <w:r w:rsidR="00612513">
        <w:t xml:space="preserve">skyddat boende </w:t>
      </w:r>
      <w:r w:rsidRPr="00B135BF">
        <w:t xml:space="preserve">inte </w:t>
      </w:r>
      <w:r w:rsidR="00B30549">
        <w:t xml:space="preserve">bör </w:t>
      </w:r>
      <w:r w:rsidRPr="00B135BF">
        <w:t>göras med tätare intervall än vad som gäller för barn som är placerade utanför hemmet i andra former.</w:t>
      </w:r>
      <w:r w:rsidR="0052092C">
        <w:t xml:space="preserve"> </w:t>
      </w:r>
    </w:p>
    <w:p w:rsidR="0052092C" w:rsidP="00E16CFC" w:rsidRDefault="005E5EF5" w14:paraId="35176919" w14:textId="39FED24E">
      <w:r w:rsidRPr="000D3662">
        <w:t xml:space="preserve">Med hänsyn till att vistelsen i skyddat boende till sin karaktär ska vara tillfällig kommer </w:t>
      </w:r>
      <w:r w:rsidR="00612513">
        <w:t>socialtjänstlagens</w:t>
      </w:r>
      <w:r w:rsidRPr="000D3662">
        <w:t xml:space="preserve"> bestämmelse</w:t>
      </w:r>
      <w:r w:rsidR="00612513">
        <w:t>r avseende revidering av vårdplanen</w:t>
      </w:r>
      <w:r w:rsidRPr="000D3662">
        <w:t xml:space="preserve"> </w:t>
      </w:r>
      <w:r w:rsidR="00BA0CAF">
        <w:t xml:space="preserve">att </w:t>
      </w:r>
      <w:r w:rsidRPr="000D3662">
        <w:t>ha en mycket begränsad betydelse för barn i skyddat boende.</w:t>
      </w:r>
      <w:r>
        <w:t xml:space="preserve"> </w:t>
      </w:r>
      <w:r w:rsidR="00B30549">
        <w:t xml:space="preserve">Att vistas i ett skyddat boende </w:t>
      </w:r>
      <w:r w:rsidR="00C66285">
        <w:t xml:space="preserve">som medföljande barn </w:t>
      </w:r>
      <w:r w:rsidR="00B30549">
        <w:t xml:space="preserve">skiljer sig </w:t>
      </w:r>
      <w:r>
        <w:t>dessutom</w:t>
      </w:r>
      <w:r w:rsidR="00C66285">
        <w:t xml:space="preserve"> avsevärt</w:t>
      </w:r>
      <w:r w:rsidR="00B30549">
        <w:t xml:space="preserve"> från en </w:t>
      </w:r>
      <w:r w:rsidR="00C66285">
        <w:t xml:space="preserve">individuell </w:t>
      </w:r>
      <w:r w:rsidR="00B30549">
        <w:t>placering i familjehem eller ett HVB-hem. I propositionen</w:t>
      </w:r>
      <w:r w:rsidR="00C66285">
        <w:t xml:space="preserve">s kapitel </w:t>
      </w:r>
      <w:r w:rsidR="00B30549">
        <w:t xml:space="preserve">4.3.2 nämns ett antal </w:t>
      </w:r>
      <w:r w:rsidR="00C66285">
        <w:t>särskilda</w:t>
      </w:r>
      <w:r w:rsidR="00B30549">
        <w:t xml:space="preserve"> </w:t>
      </w:r>
      <w:r w:rsidR="00C66285">
        <w:t xml:space="preserve">utmaningar och befintliga </w:t>
      </w:r>
      <w:r w:rsidR="00B30549">
        <w:t xml:space="preserve">missförhållanden kring barn i skyddat boende. Det handlar om insatsens ofta akuta och tillfälliga karaktär, svårigheter kring information till </w:t>
      </w:r>
      <w:r w:rsidR="00C66285">
        <w:t>eller</w:t>
      </w:r>
      <w:r w:rsidR="00B30549">
        <w:t xml:space="preserve"> dialog med barn som har bristande kunskaper i svenska, risk för avbrott i skolgången, bristfälliga rutiner för samarbete med hälso- och sjukvården, frågor kring umgänge med den andra vårdnadshavaren och otrygghet kring flyttning och utflyttning.</w:t>
      </w:r>
      <w:r w:rsidR="0052092C">
        <w:t xml:space="preserve"> </w:t>
      </w:r>
    </w:p>
    <w:p w:rsidRPr="00B135BF" w:rsidR="00B135BF" w:rsidP="00E16CFC" w:rsidRDefault="00C66285" w14:paraId="1394035B" w14:textId="772DF8AE">
      <w:r w:rsidRPr="00E16CFC">
        <w:rPr>
          <w:spacing w:val="-3"/>
        </w:rPr>
        <w:t>Av socialtjänstlagen framgår att socialnämnden noga ska följa vården av alla placerade</w:t>
      </w:r>
      <w:r>
        <w:t xml:space="preserve"> barn. Den kommunala socialtjänsten, ideellt drivna boenden och andra involverade aktörer kommer </w:t>
      </w:r>
      <w:r w:rsidR="00BA0CAF">
        <w:t xml:space="preserve">att </w:t>
      </w:r>
      <w:r>
        <w:t xml:space="preserve">behöva tid för att anpassa sig till den nya lagstiftningen. Problem av den karaktär som beskrivs ovan kommer </w:t>
      </w:r>
      <w:r w:rsidR="00BA0CAF">
        <w:t xml:space="preserve">att </w:t>
      </w:r>
      <w:r>
        <w:t xml:space="preserve">förebyggas, inte minst på sikt, men inte upphöra. </w:t>
      </w:r>
      <w:r w:rsidR="0052092C">
        <w:t>Mot bakgrund av det</w:t>
      </w:r>
      <w:r>
        <w:t xml:space="preserve">ta </w:t>
      </w:r>
      <w:r w:rsidR="0052092C">
        <w:t xml:space="preserve">bör </w:t>
      </w:r>
      <w:r w:rsidR="00B30549">
        <w:t xml:space="preserve">placeringar av barn enligt den nya lagen följas </w:t>
      </w:r>
      <w:r w:rsidRPr="00C66285" w:rsidR="00B30549">
        <w:rPr>
          <w:i/>
          <w:iCs/>
        </w:rPr>
        <w:t>särskilt</w:t>
      </w:r>
      <w:r w:rsidR="00B30549">
        <w:t xml:space="preserve"> noga</w:t>
      </w:r>
      <w:r w:rsidR="0052092C">
        <w:t xml:space="preserve">. Även om insatsen i sig inte behöver övervägas oftare än var sjätte månad bör insatsens innehåll och utformning utvärderas </w:t>
      </w:r>
      <w:r w:rsidR="00832822">
        <w:t xml:space="preserve">och ses över </w:t>
      </w:r>
      <w:r w:rsidR="0052092C">
        <w:t xml:space="preserve">oftare. Regeringen bör </w:t>
      </w:r>
      <w:r>
        <w:t xml:space="preserve">därför </w:t>
      </w:r>
      <w:r w:rsidR="0052092C">
        <w:t>överväga att ge Socialstyrelsen eller annan relevant myndighet i uppdrag att ta fram</w:t>
      </w:r>
      <w:r w:rsidR="00265B99">
        <w:t xml:space="preserve"> nationella</w:t>
      </w:r>
      <w:r w:rsidR="0052092C">
        <w:t xml:space="preserve"> riktlinjer för socialtjänstens uppföljning av vårdplan och genomförande</w:t>
      </w:r>
      <w:r w:rsidR="00E16CFC">
        <w:softHyphen/>
      </w:r>
      <w:r w:rsidR="0052092C">
        <w:lastRenderedPageBreak/>
        <w:t>plan för barn som placeras enligt den nya lagen</w:t>
      </w:r>
      <w:r w:rsidR="00766A4C">
        <w:t xml:space="preserve">, </w:t>
      </w:r>
      <w:r w:rsidR="00A35117">
        <w:t>i</w:t>
      </w:r>
      <w:r w:rsidR="00766A4C">
        <w:t xml:space="preserve"> syfte att</w:t>
      </w:r>
      <w:r w:rsidR="00A35117">
        <w:t xml:space="preserve"> säkerställa att</w:t>
      </w:r>
      <w:r w:rsidR="00766A4C">
        <w:t xml:space="preserve"> vårdplanen och genomförandeplanen </w:t>
      </w:r>
      <w:r w:rsidR="00A35117">
        <w:t xml:space="preserve">för barn i skyddat boende </w:t>
      </w:r>
      <w:r w:rsidR="00766A4C">
        <w:t xml:space="preserve">ses över oftare än var </w:t>
      </w:r>
      <w:r w:rsidR="00BA0CAF">
        <w:t>sjätte</w:t>
      </w:r>
      <w:r w:rsidR="00766A4C">
        <w:t xml:space="preserve"> månad</w:t>
      </w:r>
      <w:r w:rsidR="0052092C">
        <w:t xml:space="preserve">. </w:t>
      </w:r>
    </w:p>
    <w:p w:rsidRPr="00E16CFC" w:rsidR="00462015" w:rsidP="00E16CFC" w:rsidRDefault="0041329A" w14:paraId="11F11F71" w14:textId="74533675">
      <w:pPr>
        <w:pStyle w:val="Rubrik2"/>
      </w:pPr>
      <w:r w:rsidRPr="00E16CFC">
        <w:t xml:space="preserve">Tydliga skäl för beslut </w:t>
      </w:r>
      <w:r w:rsidRPr="00E16CFC" w:rsidR="000A1B8B">
        <w:t>om hemlighållande av vistelseort</w:t>
      </w:r>
      <w:r w:rsidRPr="00E16CFC" w:rsidR="00A35117">
        <w:t xml:space="preserve"> </w:t>
      </w:r>
    </w:p>
    <w:p w:rsidR="000A1B8B" w:rsidP="000A1B8B" w:rsidRDefault="000A1B8B" w14:paraId="6471F9FF" w14:textId="274D1092">
      <w:pPr>
        <w:pStyle w:val="Normalutanindragellerluft"/>
      </w:pPr>
      <w:r>
        <w:t xml:space="preserve">Regeringen föreslår att socialnämndens beslut om hemlighållande av </w:t>
      </w:r>
      <w:r w:rsidR="00265B99">
        <w:t xml:space="preserve">barnets </w:t>
      </w:r>
      <w:r>
        <w:t xml:space="preserve">vistelseort </w:t>
      </w:r>
      <w:r w:rsidRPr="00E16CFC">
        <w:rPr>
          <w:spacing w:val="-2"/>
        </w:rPr>
        <w:t>eller umgängesbegränsning ska kunna överklagas samt att omprövning ska kunna begäras</w:t>
      </w:r>
      <w:r w:rsidRPr="00BA0CAF">
        <w:t xml:space="preserve"> </w:t>
      </w:r>
      <w:r w:rsidRPr="00265B99">
        <w:t xml:space="preserve">var </w:t>
      </w:r>
      <w:r>
        <w:t>sjätte månad</w:t>
      </w:r>
      <w:r w:rsidR="00BA0CAF">
        <w:t>, d</w:t>
      </w:r>
      <w:r w:rsidR="00CF6465">
        <w:t xml:space="preserve">etta på motsvarande sätt som vid beslut enligt LVU. </w:t>
      </w:r>
      <w:r>
        <w:t xml:space="preserve">Lagrådet anser </w:t>
      </w:r>
      <w:r w:rsidR="00CF6465">
        <w:t xml:space="preserve">dock </w:t>
      </w:r>
      <w:r>
        <w:t>a</w:t>
      </w:r>
      <w:r w:rsidR="00265B99">
        <w:t>tt den</w:t>
      </w:r>
      <w:r>
        <w:t xml:space="preserve"> </w:t>
      </w:r>
      <w:r w:rsidRPr="00BA0CAF" w:rsidR="00265B99">
        <w:t xml:space="preserve">obligatoriska </w:t>
      </w:r>
      <w:r w:rsidRPr="00BA0CAF">
        <w:t>bedömning</w:t>
      </w:r>
      <w:r w:rsidR="00265B99">
        <w:t xml:space="preserve"> om fortsatt hemlighållande av vistelseort eller umgängesbegränsning som socialnämnden är skyldig att göra var sjätte månad</w:t>
      </w:r>
      <w:r w:rsidRPr="00CF6465">
        <w:rPr>
          <w:i/>
          <w:iCs/>
        </w:rPr>
        <w:t xml:space="preserve"> </w:t>
      </w:r>
      <w:r w:rsidRPr="00BA0CAF" w:rsidR="00CF6465">
        <w:t>automa</w:t>
      </w:r>
      <w:r w:rsidR="00E16CFC">
        <w:softHyphen/>
      </w:r>
      <w:r w:rsidRPr="00BA0CAF" w:rsidR="00CF6465">
        <w:t xml:space="preserve">tiskt </w:t>
      </w:r>
      <w:r w:rsidRPr="00BA0CAF">
        <w:t>bör komma till uttryck i ett överklagbart beslut</w:t>
      </w:r>
      <w:r>
        <w:t xml:space="preserve">. </w:t>
      </w:r>
    </w:p>
    <w:p w:rsidR="00265B99" w:rsidP="00E16CFC" w:rsidRDefault="00CF6465" w14:paraId="7B4D1E66" w14:textId="52817EBD">
      <w:r>
        <w:t>Centerpartiet delar regeringens bedömning</w:t>
      </w:r>
      <w:r w:rsidR="00265B99">
        <w:t xml:space="preserve"> i detta fall</w:t>
      </w:r>
      <w:r>
        <w:t xml:space="preserve">. </w:t>
      </w:r>
      <w:r w:rsidR="00F372EF">
        <w:t xml:space="preserve">Det är viktigt att </w:t>
      </w:r>
      <w:r w:rsidR="00AD5CAA">
        <w:t>barnets och den våldsutsatt</w:t>
      </w:r>
      <w:r w:rsidR="00BA0CAF">
        <w:t>e</w:t>
      </w:r>
      <w:r w:rsidR="00AD5CAA">
        <w:t xml:space="preserve">s trygghet står i fokus och att </w:t>
      </w:r>
      <w:r w:rsidR="00F372EF">
        <w:t xml:space="preserve">det inte skapas ytterligare möjligheter </w:t>
      </w:r>
      <w:r w:rsidR="00BA0CAF">
        <w:t>till</w:t>
      </w:r>
      <w:r w:rsidR="00F372EF">
        <w:t xml:space="preserve"> utövande av</w:t>
      </w:r>
      <w:r w:rsidR="00AD5CAA">
        <w:t xml:space="preserve"> (psykisk</w:t>
      </w:r>
      <w:r w:rsidR="00BA0CAF">
        <w:t>t</w:t>
      </w:r>
      <w:r w:rsidR="00AD5CAA">
        <w:t>) våld eller kontroll.</w:t>
      </w:r>
      <w:r w:rsidR="00F372EF">
        <w:t xml:space="preserve"> </w:t>
      </w:r>
      <w:r>
        <w:t>Dock är det av betydelse att s</w:t>
      </w:r>
      <w:r w:rsidRPr="000A1B8B" w:rsidR="000A1B8B">
        <w:t xml:space="preserve">åväl skälen till </w:t>
      </w:r>
      <w:r w:rsidR="000A1B8B">
        <w:t>hemlighållande av vistelseort och umgängesbegränsning</w:t>
      </w:r>
      <w:r w:rsidRPr="000A1B8B" w:rsidR="000A1B8B">
        <w:t xml:space="preserve"> som förutsättningarna för att </w:t>
      </w:r>
      <w:r w:rsidR="000A1B8B">
        <w:t>detta</w:t>
      </w:r>
      <w:r w:rsidRPr="000A1B8B" w:rsidR="000A1B8B">
        <w:t xml:space="preserve"> ska upphöra</w:t>
      </w:r>
      <w:r w:rsidR="00BA0CAF">
        <w:t xml:space="preserve"> är </w:t>
      </w:r>
      <w:r w:rsidRPr="000A1B8B" w:rsidR="000A1B8B">
        <w:t>begripliga för alla inblandade. Detta är viktigt ur rättssäkerhets</w:t>
      </w:r>
      <w:r w:rsidR="00E16CFC">
        <w:softHyphen/>
      </w:r>
      <w:r w:rsidRPr="000A1B8B" w:rsidR="000A1B8B">
        <w:t>synpunkt, men skapar också trygghet och förutsägbarhet för barn</w:t>
      </w:r>
      <w:r w:rsidR="000A1B8B">
        <w:t>et</w:t>
      </w:r>
      <w:r w:rsidRPr="000A1B8B" w:rsidR="000A1B8B">
        <w:t xml:space="preserve"> och</w:t>
      </w:r>
      <w:r w:rsidR="000A1B8B">
        <w:t xml:space="preserve"> den </w:t>
      </w:r>
      <w:r w:rsidRPr="000A1B8B" w:rsidR="000A1B8B">
        <w:t>vuxn</w:t>
      </w:r>
      <w:r w:rsidR="00BA0CAF">
        <w:t>e</w:t>
      </w:r>
      <w:r w:rsidR="000A1B8B">
        <w:t xml:space="preserve"> som bor i skyddat boende. Skälen</w:t>
      </w:r>
      <w:r>
        <w:t xml:space="preserve"> till besluten</w:t>
      </w:r>
      <w:r w:rsidR="000A1B8B">
        <w:t xml:space="preserve"> bör därför tydligt framgå av </w:t>
      </w:r>
      <w:r>
        <w:t xml:space="preserve">både nämndens första beslut och eventuella begärda omprövningar. </w:t>
      </w:r>
    </w:p>
    <w:p w:rsidR="000A1B8B" w:rsidP="00E16CFC" w:rsidRDefault="00CF6465" w14:paraId="4208EA9E" w14:textId="4CE8005C">
      <w:r>
        <w:t xml:space="preserve">Regeringen bör </w:t>
      </w:r>
      <w:r w:rsidR="00265B99">
        <w:t>mot bakgrund av detta</w:t>
      </w:r>
      <w:r>
        <w:t xml:space="preserve"> se över om det behövs riktlinjer eller före</w:t>
      </w:r>
      <w:r w:rsidR="00E16CFC">
        <w:softHyphen/>
      </w:r>
      <w:r>
        <w:t xml:space="preserve">skrifter för hur sådana beslut ska utformas och meddelas. </w:t>
      </w:r>
    </w:p>
    <w:p w:rsidRPr="00E16CFC" w:rsidR="00462015" w:rsidP="00E16CFC" w:rsidRDefault="00F21B91" w14:paraId="7A7C4850" w14:textId="10ACD5A9">
      <w:pPr>
        <w:pStyle w:val="Rubrik2"/>
      </w:pPr>
      <w:r w:rsidRPr="00E16CFC">
        <w:t>Uppföljning av reformen</w:t>
      </w:r>
      <w:r w:rsidRPr="00E16CFC" w:rsidR="009F7053">
        <w:t xml:space="preserve"> och utveckling av insatsen skyddat boende </w:t>
      </w:r>
    </w:p>
    <w:p w:rsidR="00363055" w:rsidP="00E16CFC" w:rsidRDefault="006C24DE" w14:paraId="77134C11" w14:textId="6B378AE3">
      <w:pPr>
        <w:pStyle w:val="Normalutanindragellerluft"/>
      </w:pPr>
      <w:r>
        <w:t>Det är positivt att regeringen avser att ge en myndighet i uppdrag att följa upp reformen</w:t>
      </w:r>
      <w:r w:rsidR="00F21B91">
        <w:t xml:space="preserve"> vad gäller kompetens, samordning och eventuella oförutsedda konsekvenser</w:t>
      </w:r>
      <w:r>
        <w:t>. Bland annat är det viktigt att inte lagstiftningen bidrar till höjda trösklar till insatsen</w:t>
      </w:r>
      <w:r w:rsidR="00363055">
        <w:t xml:space="preserve"> eller att domstolarna gör inskränkande tolkningar av barnets bästa. </w:t>
      </w:r>
      <w:r w:rsidR="00265B99">
        <w:t>Alla som behöver det ska ha tillgång till skyddat boende</w:t>
      </w:r>
      <w:r w:rsidR="00BA0CAF">
        <w:t>,</w:t>
      </w:r>
      <w:r w:rsidR="00265B99">
        <w:t xml:space="preserve"> och i</w:t>
      </w:r>
      <w:r w:rsidR="00363055">
        <w:t xml:space="preserve">nga barn ska tvingas till umgänge med en våldsam förälder. </w:t>
      </w:r>
    </w:p>
    <w:p w:rsidR="009F7053" w:rsidP="00E16CFC" w:rsidRDefault="00363055" w14:paraId="0D0E72FF" w14:textId="034DB47C">
      <w:r w:rsidRPr="006E229D">
        <w:t xml:space="preserve">En våldsam förälder kan i dag få rätt till både vårdnad och umgänge med barnen, även om </w:t>
      </w:r>
      <w:r w:rsidR="008A7AC5">
        <w:t>det inte är till barnens bästa</w:t>
      </w:r>
      <w:r w:rsidRPr="006E229D">
        <w:t xml:space="preserve">. Jämställdhetsmyndighetens kartläggning från förra året visar att svenska domstolar i låg utsträckning tar hänsyn till förekomsten av våld och den utsatthet som det innebär för barnet. Alltför ofta grundar sig domar på umgänge med båda föräldrarna, även om det inte är </w:t>
      </w:r>
      <w:r w:rsidR="008A7AC5">
        <w:t xml:space="preserve">till </w:t>
      </w:r>
      <w:r w:rsidR="00BA0CAF">
        <w:t xml:space="preserve">det </w:t>
      </w:r>
      <w:r w:rsidR="008A7AC5">
        <w:t>bästa för barnet</w:t>
      </w:r>
      <w:r w:rsidRPr="006E229D">
        <w:t xml:space="preserve"> och trots att det kan finnas risk för ytterligare våld</w:t>
      </w:r>
      <w:r w:rsidR="00956699">
        <w:t xml:space="preserve"> eller kontroll</w:t>
      </w:r>
      <w:r w:rsidRPr="006E229D">
        <w:t xml:space="preserve">. Det är därför viktigt att följa </w:t>
      </w:r>
      <w:r w:rsidR="00B26266">
        <w:t xml:space="preserve">upp </w:t>
      </w:r>
      <w:r w:rsidRPr="006E229D">
        <w:t xml:space="preserve">domstolarnas implementering av den nya lagstiftningen så att ytterligare justeringar kan genomföras vid behov. </w:t>
      </w:r>
    </w:p>
    <w:p w:rsidR="009F7053" w:rsidP="00E16CFC" w:rsidRDefault="002A39C2" w14:paraId="0482C610" w14:textId="12E9A971">
      <w:r w:rsidRPr="006E229D">
        <w:t xml:space="preserve">Samtidigt bör det så snart som möjligt genomföras en riktad satsning för att förbättra domstolarnas riskbedömningar. Utredningen </w:t>
      </w:r>
      <w:r w:rsidRPr="00BA0CAF">
        <w:t>Tryggare barn</w:t>
      </w:r>
      <w:r w:rsidRPr="006E229D">
        <w:rPr>
          <w:i/>
          <w:iCs/>
        </w:rPr>
        <w:t xml:space="preserve"> </w:t>
      </w:r>
      <w:r w:rsidRPr="006E229D">
        <w:t xml:space="preserve">(SOU 2022:71) </w:t>
      </w:r>
      <w:r w:rsidR="00BA0CAF">
        <w:t>anser</w:t>
      </w:r>
      <w:r w:rsidRPr="006E229D">
        <w:t xml:space="preserve"> att ”Domstolsverket bör överväga behovet av att genomföra en utbildningsinsats när det gäller riskbedömningar i familjemål”. Regeringen bör ge Domstolsverket i uppdrag att genomföra detta. </w:t>
      </w:r>
    </w:p>
    <w:p w:rsidRPr="006E229D" w:rsidR="00363055" w:rsidP="00E16CFC" w:rsidRDefault="009F7053" w14:paraId="4FFC1323" w14:textId="44E5F246">
      <w:r w:rsidRPr="006E229D">
        <w:t xml:space="preserve">Centerpartiet har tidigare lagt </w:t>
      </w:r>
      <w:r w:rsidR="00BA0CAF">
        <w:t xml:space="preserve">fram </w:t>
      </w:r>
      <w:r w:rsidRPr="006E229D">
        <w:t xml:space="preserve">förslag om </w:t>
      </w:r>
      <w:r w:rsidR="00DF7268">
        <w:t xml:space="preserve">att </w:t>
      </w:r>
      <w:r w:rsidR="00E965E9">
        <w:t xml:space="preserve">ge </w:t>
      </w:r>
      <w:r w:rsidRPr="006E229D">
        <w:t xml:space="preserve">barn processbehörighet och talerätt i frågor som rör dem själva, och att detta kan säkerställas i form av </w:t>
      </w:r>
      <w:r w:rsidR="00E965E9">
        <w:t>en rätt för barnet till</w:t>
      </w:r>
      <w:r w:rsidRPr="006E229D">
        <w:t xml:space="preserve"> juridiskt biträde.</w:t>
      </w:r>
      <w:r>
        <w:t xml:space="preserve"> </w:t>
      </w:r>
      <w:r w:rsidRPr="006E229D" w:rsidR="00363055">
        <w:t xml:space="preserve">Regeringen bör även ta initiativ till en översyn av </w:t>
      </w:r>
      <w:r>
        <w:lastRenderedPageBreak/>
        <w:t>f</w:t>
      </w:r>
      <w:r w:rsidRPr="006E229D" w:rsidR="00363055">
        <w:t xml:space="preserve">öräldrabalken i syfte att stärka </w:t>
      </w:r>
      <w:r w:rsidRPr="006E229D" w:rsidR="002A39C2">
        <w:t xml:space="preserve">barnets </w:t>
      </w:r>
      <w:r>
        <w:t xml:space="preserve">juridiska </w:t>
      </w:r>
      <w:r w:rsidRPr="006E229D" w:rsidR="002A39C2">
        <w:t xml:space="preserve">skydd mot umgänge med en våldsam förälder. </w:t>
      </w:r>
      <w:r w:rsidR="00DF7268">
        <w:t xml:space="preserve">Här måste barnrättsperspektivet beaktas. </w:t>
      </w:r>
    </w:p>
    <w:p w:rsidR="006C24DE" w:rsidP="002A39C2" w:rsidRDefault="00F21B91" w14:paraId="40D99DD2" w14:textId="7B62B23E">
      <w:r w:rsidRPr="00E16CFC">
        <w:rPr>
          <w:spacing w:val="-2"/>
        </w:rPr>
        <w:t>Regeringen ”avser att återkomma beträffande formen för uppföljningen av reformen”.</w:t>
      </w:r>
      <w:r w:rsidRPr="00E16CFC">
        <w:t xml:space="preserve"> Centerpartiet anser att det behövs särskilda insatser för att säkerställa kvalitet och kompetens i arbetet med skyddade boenden i hela landet. </w:t>
      </w:r>
      <w:r w:rsidRPr="00E16CFC" w:rsidR="00363055">
        <w:t xml:space="preserve">Evidensbaserade metoder behövs inom alla socialtjänstens verksamheter, så även skyddade boenden för barn och vuxna. </w:t>
      </w:r>
      <w:r w:rsidRPr="00E16CFC" w:rsidR="002F33BA">
        <w:t>Tillståndsplikt är ett</w:t>
      </w:r>
      <w:r w:rsidR="002F33BA">
        <w:t xml:space="preserve"> viktigt steg</w:t>
      </w:r>
      <w:r w:rsidR="000B1536">
        <w:t>,</w:t>
      </w:r>
      <w:r w:rsidR="002F33BA">
        <w:t xml:space="preserve"> men r</w:t>
      </w:r>
      <w:r>
        <w:t>egeringen bör se över behovet av natio</w:t>
      </w:r>
      <w:r w:rsidR="00E16CFC">
        <w:softHyphen/>
      </w:r>
      <w:r>
        <w:t xml:space="preserve">nella riktlinjer och utbildningsinsatser. Regeringen bör </w:t>
      </w:r>
      <w:r w:rsidR="002F33BA">
        <w:t>dessutom</w:t>
      </w:r>
      <w:r>
        <w:t xml:space="preserve"> överväga riktade insatser för att stärka utvärdering och forskning </w:t>
      </w:r>
      <w:r w:rsidR="002A39C2">
        <w:t>kring</w:t>
      </w:r>
      <w:r>
        <w:t xml:space="preserve"> de metoder och insatser som används vid placering</w:t>
      </w:r>
      <w:r w:rsidR="002A39C2">
        <w:t xml:space="preserve"> av barn och vuxna</w:t>
      </w:r>
      <w:r>
        <w:t xml:space="preserve"> i skyddat boende</w:t>
      </w:r>
      <w:r w:rsidR="002A39C2">
        <w:t>,</w:t>
      </w:r>
      <w:r>
        <w:t xml:space="preserve"> i Sverige och jämförbara länder. </w:t>
      </w:r>
    </w:p>
    <w:p w:rsidRPr="00E16CFC" w:rsidR="009F7053" w:rsidP="00E16CFC" w:rsidRDefault="009F7053" w14:paraId="6B52720D" w14:textId="0A2917E0">
      <w:pPr>
        <w:pStyle w:val="Rubrik2"/>
      </w:pPr>
      <w:r w:rsidRPr="00E16CFC">
        <w:t xml:space="preserve">Ta till vara civilsamhällets engagemang och kompetens </w:t>
      </w:r>
    </w:p>
    <w:p w:rsidR="00396344" w:rsidP="00E16CFC" w:rsidRDefault="009F7053" w14:paraId="65B5B53C" w14:textId="145CF926">
      <w:pPr>
        <w:pStyle w:val="Normalutanindragellerluft"/>
      </w:pPr>
      <w:r>
        <w:t>Det är av största vikt att civilsamhällets befintliga insatser stärks och att deras kompe</w:t>
      </w:r>
      <w:r w:rsidR="00E16CFC">
        <w:softHyphen/>
      </w:r>
      <w:r>
        <w:t xml:space="preserve">tens tas till vara. </w:t>
      </w:r>
      <w:r w:rsidR="00DF7268">
        <w:t xml:space="preserve">Tjej- och kvinnojourerna har en lång erfarenhet av skyddat boende och deras arbete är </w:t>
      </w:r>
      <w:r w:rsidRPr="00DF7268" w:rsidR="00DF7268">
        <w:t>ovärderlig</w:t>
      </w:r>
      <w:r w:rsidR="00DF7268">
        <w:t xml:space="preserve">t. Jourernas kompetens och outtröttliga engagemang för kvinnors och barns trygghet kan inte nog betonas. </w:t>
      </w:r>
      <w:r>
        <w:t xml:space="preserve">Mot denna bakgrund är det mycket positivt med de nya möjligheterna att reservera upphandlingar enligt LOU för idéburna aktörer samt att direktupphandlingsgränsen för denna typ av tjänster höjts. </w:t>
      </w:r>
    </w:p>
    <w:p w:rsidR="009F7053" w:rsidP="00E16CFC" w:rsidRDefault="009F7053" w14:paraId="541A0854" w14:textId="4178BF1A">
      <w:r>
        <w:t xml:space="preserve">Regeringen bör </w:t>
      </w:r>
      <w:r w:rsidR="00396344">
        <w:t xml:space="preserve">även </w:t>
      </w:r>
      <w:r>
        <w:t xml:space="preserve">ge lämplig myndighet i uppdrag att upprätthålla dialogen med </w:t>
      </w:r>
      <w:r w:rsidR="00F372EF">
        <w:t xml:space="preserve">de idéburna aktörerna </w:t>
      </w:r>
      <w:r>
        <w:t xml:space="preserve">och se till att både kommuner och fristående aktörer i hela landet har en förutsägbar </w:t>
      </w:r>
      <w:r w:rsidR="00B561C2">
        <w:t xml:space="preserve">och stabil </w:t>
      </w:r>
      <w:r>
        <w:t>finansiering av verksamheten</w:t>
      </w:r>
      <w:r w:rsidR="00B561C2">
        <w:t xml:space="preserve"> för att den höjda ambition som propositionen slår fast för kvinnors och barns trygghet i skyddat boende ska kunna infrias</w:t>
      </w:r>
      <w:r w:rsidR="00AD5CAA">
        <w:t>.</w:t>
      </w:r>
    </w:p>
    <w:sdt>
      <w:sdtPr>
        <w:alias w:val="CC_Underskrifter"/>
        <w:tag w:val="CC_Underskrifter"/>
        <w:id w:val="583496634"/>
        <w:lock w:val="sdtContentLocked"/>
        <w:placeholder>
          <w:docPart w:val="BFC848B2E9C34DA8844995115FA40189"/>
        </w:placeholder>
      </w:sdtPr>
      <w:sdtEndPr/>
      <w:sdtContent>
        <w:p w:rsidR="00BF3CA2" w:rsidP="00D2511C" w:rsidRDefault="00BF3CA2" w14:paraId="24D2F189" w14:textId="77777777"/>
        <w:p w:rsidRPr="008E0FE2" w:rsidR="004801AC" w:rsidP="00D2511C" w:rsidRDefault="00E16CFC" w14:paraId="698D978B" w14:textId="054DED9B"/>
      </w:sdtContent>
    </w:sdt>
    <w:tbl>
      <w:tblPr>
        <w:tblW w:w="5000" w:type="pct"/>
        <w:tblLook w:val="04A0" w:firstRow="1" w:lastRow="0" w:firstColumn="1" w:lastColumn="0" w:noHBand="0" w:noVBand="1"/>
        <w:tblCaption w:val="underskrifter"/>
      </w:tblPr>
      <w:tblGrid>
        <w:gridCol w:w="4252"/>
        <w:gridCol w:w="4252"/>
      </w:tblGrid>
      <w:tr w:rsidR="00570F55" w14:paraId="5E3BB800" w14:textId="77777777">
        <w:trPr>
          <w:cantSplit/>
        </w:trPr>
        <w:tc>
          <w:tcPr>
            <w:tcW w:w="50" w:type="pct"/>
            <w:vAlign w:val="bottom"/>
          </w:tcPr>
          <w:p w:rsidR="00570F55" w:rsidRDefault="000B1536" w14:paraId="6C448EB0" w14:textId="77777777">
            <w:pPr>
              <w:pStyle w:val="Underskrifter"/>
              <w:spacing w:after="0"/>
            </w:pPr>
            <w:r>
              <w:t>Martina Johansson (C)</w:t>
            </w:r>
          </w:p>
        </w:tc>
        <w:tc>
          <w:tcPr>
            <w:tcW w:w="50" w:type="pct"/>
            <w:vAlign w:val="bottom"/>
          </w:tcPr>
          <w:p w:rsidR="00570F55" w:rsidRDefault="00570F55" w14:paraId="1D22E1C3" w14:textId="77777777">
            <w:pPr>
              <w:pStyle w:val="Underskrifter"/>
              <w:spacing w:after="0"/>
            </w:pPr>
          </w:p>
        </w:tc>
      </w:tr>
      <w:tr w:rsidR="00570F55" w14:paraId="29CF39ED" w14:textId="77777777">
        <w:trPr>
          <w:cantSplit/>
        </w:trPr>
        <w:tc>
          <w:tcPr>
            <w:tcW w:w="50" w:type="pct"/>
            <w:vAlign w:val="bottom"/>
          </w:tcPr>
          <w:p w:rsidR="00570F55" w:rsidRDefault="000B1536" w14:paraId="340EC0C0" w14:textId="77777777">
            <w:pPr>
              <w:pStyle w:val="Underskrifter"/>
              <w:spacing w:after="0"/>
            </w:pPr>
            <w:r>
              <w:t>Christofer Bergenblock (C)</w:t>
            </w:r>
          </w:p>
        </w:tc>
        <w:tc>
          <w:tcPr>
            <w:tcW w:w="50" w:type="pct"/>
            <w:vAlign w:val="bottom"/>
          </w:tcPr>
          <w:p w:rsidR="00570F55" w:rsidRDefault="000B1536" w14:paraId="35055D0B" w14:textId="77777777">
            <w:pPr>
              <w:pStyle w:val="Underskrifter"/>
              <w:spacing w:after="0"/>
            </w:pPr>
            <w:r>
              <w:t>Anders W Jonsson (C)</w:t>
            </w:r>
          </w:p>
        </w:tc>
      </w:tr>
    </w:tbl>
    <w:p w:rsidR="003A2CA3" w:rsidRDefault="003A2CA3" w14:paraId="08FC4831" w14:textId="77777777"/>
    <w:sectPr w:rsidR="003A2C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FEF3" w14:textId="77777777" w:rsidR="004F6FBA" w:rsidRDefault="004F6FBA" w:rsidP="000C1CAD">
      <w:pPr>
        <w:spacing w:line="240" w:lineRule="auto"/>
      </w:pPr>
      <w:r>
        <w:separator/>
      </w:r>
    </w:p>
  </w:endnote>
  <w:endnote w:type="continuationSeparator" w:id="0">
    <w:p w14:paraId="738FC9A5" w14:textId="77777777" w:rsidR="004F6FBA" w:rsidRDefault="004F6F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6B4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DF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BD99C" w14:textId="7B5F9E3C" w:rsidR="00262EA3" w:rsidRPr="00D2511C" w:rsidRDefault="00262EA3" w:rsidP="00D251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4FCBE" w14:textId="77777777" w:rsidR="004F6FBA" w:rsidRDefault="004F6FBA" w:rsidP="000C1CAD">
      <w:pPr>
        <w:spacing w:line="240" w:lineRule="auto"/>
      </w:pPr>
      <w:r>
        <w:separator/>
      </w:r>
    </w:p>
  </w:footnote>
  <w:footnote w:type="continuationSeparator" w:id="0">
    <w:p w14:paraId="14123670" w14:textId="77777777" w:rsidR="004F6FBA" w:rsidRDefault="004F6F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EE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CFDCE6" wp14:editId="0B5A4D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A595EF" w14:textId="40C34B3C" w:rsidR="00262EA3" w:rsidRDefault="00E16CFC" w:rsidP="008103B5">
                          <w:pPr>
                            <w:jc w:val="right"/>
                          </w:pPr>
                          <w:sdt>
                            <w:sdtPr>
                              <w:alias w:val="CC_Noformat_Partikod"/>
                              <w:tag w:val="CC_Noformat_Partikod"/>
                              <w:id w:val="-53464382"/>
                              <w:text/>
                            </w:sdtPr>
                            <w:sdtEndPr/>
                            <w:sdtContent>
                              <w:r w:rsidR="0046201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CFDC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A595EF" w14:textId="40C34B3C" w:rsidR="00262EA3" w:rsidRDefault="00E16CFC" w:rsidP="008103B5">
                    <w:pPr>
                      <w:jc w:val="right"/>
                    </w:pPr>
                    <w:sdt>
                      <w:sdtPr>
                        <w:alias w:val="CC_Noformat_Partikod"/>
                        <w:tag w:val="CC_Noformat_Partikod"/>
                        <w:id w:val="-53464382"/>
                        <w:text/>
                      </w:sdtPr>
                      <w:sdtEndPr/>
                      <w:sdtContent>
                        <w:r w:rsidR="0046201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29262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4DDE5" w14:textId="77777777" w:rsidR="00262EA3" w:rsidRDefault="00262EA3" w:rsidP="008563AC">
    <w:pPr>
      <w:jc w:val="right"/>
    </w:pPr>
  </w:p>
  <w:p w14:paraId="2A5170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D5C4" w14:textId="77777777" w:rsidR="00262EA3" w:rsidRDefault="00E16C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663112" wp14:editId="457543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827D7F" w14:textId="5B8F5C21" w:rsidR="00262EA3" w:rsidRDefault="00E16CFC" w:rsidP="00A314CF">
    <w:pPr>
      <w:pStyle w:val="FSHNormal"/>
      <w:spacing w:before="40"/>
    </w:pPr>
    <w:sdt>
      <w:sdtPr>
        <w:alias w:val="CC_Noformat_Motionstyp"/>
        <w:tag w:val="CC_Noformat_Motionstyp"/>
        <w:id w:val="1162973129"/>
        <w:lock w:val="sdtContentLocked"/>
        <w15:appearance w15:val="hidden"/>
        <w:text/>
      </w:sdtPr>
      <w:sdtEndPr/>
      <w:sdtContent>
        <w:r w:rsidR="00D2511C">
          <w:t>Kommittémotion</w:t>
        </w:r>
      </w:sdtContent>
    </w:sdt>
    <w:r w:rsidR="00821B36">
      <w:t xml:space="preserve"> </w:t>
    </w:r>
    <w:sdt>
      <w:sdtPr>
        <w:alias w:val="CC_Noformat_Partikod"/>
        <w:tag w:val="CC_Noformat_Partikod"/>
        <w:id w:val="1471015553"/>
        <w:text/>
      </w:sdtPr>
      <w:sdtEndPr/>
      <w:sdtContent>
        <w:r w:rsidR="00462015">
          <w:t>C</w:t>
        </w:r>
      </w:sdtContent>
    </w:sdt>
    <w:sdt>
      <w:sdtPr>
        <w:alias w:val="CC_Noformat_Partinummer"/>
        <w:tag w:val="CC_Noformat_Partinummer"/>
        <w:id w:val="-2014525982"/>
        <w:showingPlcHdr/>
        <w:text/>
      </w:sdtPr>
      <w:sdtEndPr/>
      <w:sdtContent>
        <w:r w:rsidR="00821B36">
          <w:t xml:space="preserve"> </w:t>
        </w:r>
      </w:sdtContent>
    </w:sdt>
  </w:p>
  <w:p w14:paraId="5F153AF1" w14:textId="77777777" w:rsidR="00262EA3" w:rsidRPr="008227B3" w:rsidRDefault="00E16C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83062B" w14:textId="5CA84681" w:rsidR="00262EA3" w:rsidRPr="008227B3" w:rsidRDefault="00E16C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511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511C">
          <w:t>:2780</w:t>
        </w:r>
      </w:sdtContent>
    </w:sdt>
  </w:p>
  <w:p w14:paraId="5990788F" w14:textId="2F54BB71" w:rsidR="00262EA3" w:rsidRDefault="00E16CFC" w:rsidP="00E03A3D">
    <w:pPr>
      <w:pStyle w:val="Motionr"/>
    </w:pPr>
    <w:sdt>
      <w:sdtPr>
        <w:alias w:val="CC_Noformat_Avtext"/>
        <w:tag w:val="CC_Noformat_Avtext"/>
        <w:id w:val="-2020768203"/>
        <w:lock w:val="sdtContentLocked"/>
        <w15:appearance w15:val="hidden"/>
        <w:text/>
      </w:sdtPr>
      <w:sdtEndPr/>
      <w:sdtContent>
        <w:r w:rsidR="00D2511C">
          <w:t>av Martina Johansson m.fl. (C)</w:t>
        </w:r>
      </w:sdtContent>
    </w:sdt>
  </w:p>
  <w:sdt>
    <w:sdtPr>
      <w:alias w:val="CC_Noformat_Rubtext"/>
      <w:tag w:val="CC_Noformat_Rubtext"/>
      <w:id w:val="-218060500"/>
      <w:lock w:val="sdtLocked"/>
      <w:text/>
    </w:sdtPr>
    <w:sdtEndPr/>
    <w:sdtContent>
      <w:p w14:paraId="166DF718" w14:textId="68D665BA" w:rsidR="00262EA3" w:rsidRDefault="00462015" w:rsidP="00283E0F">
        <w:pPr>
          <w:pStyle w:val="FSHRub2"/>
        </w:pPr>
        <w:r>
          <w:t>med anledning av prop. 2023/24:31 Stärkta rättigheter för barn och vuxna i skyddat boende</w:t>
        </w:r>
      </w:p>
    </w:sdtContent>
  </w:sdt>
  <w:sdt>
    <w:sdtPr>
      <w:alias w:val="CC_Boilerplate_3"/>
      <w:tag w:val="CC_Boilerplate_3"/>
      <w:id w:val="1606463544"/>
      <w:lock w:val="sdtContentLocked"/>
      <w15:appearance w15:val="hidden"/>
      <w:text w:multiLine="1"/>
    </w:sdtPr>
    <w:sdtEndPr/>
    <w:sdtContent>
      <w:p w14:paraId="13AD11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6C21463"/>
    <w:multiLevelType w:val="hybridMultilevel"/>
    <w:tmpl w:val="C702219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20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06A"/>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966"/>
    <w:rsid w:val="000A06E9"/>
    <w:rsid w:val="000A0AE5"/>
    <w:rsid w:val="000A1014"/>
    <w:rsid w:val="000A19A5"/>
    <w:rsid w:val="000A1B8B"/>
    <w:rsid w:val="000A1D1D"/>
    <w:rsid w:val="000A2547"/>
    <w:rsid w:val="000A2668"/>
    <w:rsid w:val="000A31FB"/>
    <w:rsid w:val="000A3770"/>
    <w:rsid w:val="000A3A14"/>
    <w:rsid w:val="000A4671"/>
    <w:rsid w:val="000A4821"/>
    <w:rsid w:val="000A4FED"/>
    <w:rsid w:val="000A52B8"/>
    <w:rsid w:val="000A620B"/>
    <w:rsid w:val="000A6935"/>
    <w:rsid w:val="000A6F87"/>
    <w:rsid w:val="000B153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662"/>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436"/>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0F5"/>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D5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B99"/>
    <w:rsid w:val="002662C5"/>
    <w:rsid w:val="00266322"/>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9C2"/>
    <w:rsid w:val="002A3C6C"/>
    <w:rsid w:val="002A3EE7"/>
    <w:rsid w:val="002A4323"/>
    <w:rsid w:val="002A43EF"/>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B3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3BA"/>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055"/>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44"/>
    <w:rsid w:val="00396398"/>
    <w:rsid w:val="0039678F"/>
    <w:rsid w:val="00396C72"/>
    <w:rsid w:val="00396FA3"/>
    <w:rsid w:val="0039739C"/>
    <w:rsid w:val="00397D42"/>
    <w:rsid w:val="003A0A78"/>
    <w:rsid w:val="003A1D3C"/>
    <w:rsid w:val="003A223C"/>
    <w:rsid w:val="003A2952"/>
    <w:rsid w:val="003A2CA3"/>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31"/>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30"/>
    <w:rsid w:val="004113EC"/>
    <w:rsid w:val="004117AF"/>
    <w:rsid w:val="00411F92"/>
    <w:rsid w:val="00412C4B"/>
    <w:rsid w:val="00412D8B"/>
    <w:rsid w:val="0041329A"/>
    <w:rsid w:val="00413DE2"/>
    <w:rsid w:val="004156F1"/>
    <w:rsid w:val="00415928"/>
    <w:rsid w:val="00415B2B"/>
    <w:rsid w:val="00416089"/>
    <w:rsid w:val="00416619"/>
    <w:rsid w:val="00416858"/>
    <w:rsid w:val="00416C48"/>
    <w:rsid w:val="00416FE1"/>
    <w:rsid w:val="00417756"/>
    <w:rsid w:val="00417820"/>
    <w:rsid w:val="00420189"/>
    <w:rsid w:val="00420C14"/>
    <w:rsid w:val="0042175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CA4"/>
    <w:rsid w:val="004412C0"/>
    <w:rsid w:val="004413AE"/>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1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D97"/>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FBA"/>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2C"/>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55"/>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680"/>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47"/>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EF5"/>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49"/>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468"/>
    <w:rsid w:val="0061251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727"/>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1B9"/>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4DE"/>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29D"/>
    <w:rsid w:val="006E27FF"/>
    <w:rsid w:val="006E3443"/>
    <w:rsid w:val="006E3953"/>
    <w:rsid w:val="006E3A86"/>
    <w:rsid w:val="006E3D10"/>
    <w:rsid w:val="006E413C"/>
    <w:rsid w:val="006E4AAB"/>
    <w:rsid w:val="006E552F"/>
    <w:rsid w:val="006E6019"/>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4B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A4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F6"/>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04F"/>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37"/>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CD7"/>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822"/>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AC5"/>
    <w:rsid w:val="008B1873"/>
    <w:rsid w:val="008B232B"/>
    <w:rsid w:val="008B25FF"/>
    <w:rsid w:val="008B2724"/>
    <w:rsid w:val="008B2BF8"/>
    <w:rsid w:val="008B2D29"/>
    <w:rsid w:val="008B353D"/>
    <w:rsid w:val="008B3D81"/>
    <w:rsid w:val="008B412D"/>
    <w:rsid w:val="008B46F4"/>
    <w:rsid w:val="008B4835"/>
    <w:rsid w:val="008B50A2"/>
    <w:rsid w:val="008B5755"/>
    <w:rsid w:val="008B577D"/>
    <w:rsid w:val="008B5B6A"/>
    <w:rsid w:val="008B6A0E"/>
    <w:rsid w:val="008B6D68"/>
    <w:rsid w:val="008B757A"/>
    <w:rsid w:val="008B7850"/>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99"/>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6B2"/>
    <w:rsid w:val="009949AE"/>
    <w:rsid w:val="00995213"/>
    <w:rsid w:val="0099543C"/>
    <w:rsid w:val="00995820"/>
    <w:rsid w:val="00995DD1"/>
    <w:rsid w:val="009967E3"/>
    <w:rsid w:val="00996C92"/>
    <w:rsid w:val="00997CB0"/>
    <w:rsid w:val="00997D26"/>
    <w:rsid w:val="009A0485"/>
    <w:rsid w:val="009A0876"/>
    <w:rsid w:val="009A095B"/>
    <w:rsid w:val="009A09DC"/>
    <w:rsid w:val="009A1FF2"/>
    <w:rsid w:val="009A368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47B"/>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053"/>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60"/>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44"/>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117"/>
    <w:rsid w:val="00A35B2F"/>
    <w:rsid w:val="00A35DA9"/>
    <w:rsid w:val="00A36507"/>
    <w:rsid w:val="00A368EE"/>
    <w:rsid w:val="00A36DC8"/>
    <w:rsid w:val="00A375BD"/>
    <w:rsid w:val="00A3763D"/>
    <w:rsid w:val="00A406F5"/>
    <w:rsid w:val="00A40791"/>
    <w:rsid w:val="00A40E1B"/>
    <w:rsid w:val="00A4127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37D"/>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0B4"/>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5CAA"/>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66"/>
    <w:rsid w:val="00B26797"/>
    <w:rsid w:val="00B26D9F"/>
    <w:rsid w:val="00B27074"/>
    <w:rsid w:val="00B273CD"/>
    <w:rsid w:val="00B2747C"/>
    <w:rsid w:val="00B27E2E"/>
    <w:rsid w:val="00B30549"/>
    <w:rsid w:val="00B30A6B"/>
    <w:rsid w:val="00B30BC9"/>
    <w:rsid w:val="00B30D82"/>
    <w:rsid w:val="00B30ED2"/>
    <w:rsid w:val="00B3163A"/>
    <w:rsid w:val="00B31B46"/>
    <w:rsid w:val="00B3223C"/>
    <w:rsid w:val="00B328E0"/>
    <w:rsid w:val="00B32C68"/>
    <w:rsid w:val="00B33752"/>
    <w:rsid w:val="00B3380D"/>
    <w:rsid w:val="00B34761"/>
    <w:rsid w:val="00B35091"/>
    <w:rsid w:val="00B3519F"/>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B1"/>
    <w:rsid w:val="00B41B1E"/>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1C2"/>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5B2"/>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CAF"/>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2"/>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33A"/>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285"/>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465"/>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B6F"/>
    <w:rsid w:val="00D16F80"/>
    <w:rsid w:val="00D170BE"/>
    <w:rsid w:val="00D17F21"/>
    <w:rsid w:val="00D21525"/>
    <w:rsid w:val="00D22922"/>
    <w:rsid w:val="00D2384D"/>
    <w:rsid w:val="00D23B5C"/>
    <w:rsid w:val="00D24C75"/>
    <w:rsid w:val="00D2511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268"/>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4A"/>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CFC"/>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4F5"/>
    <w:rsid w:val="00E64A4A"/>
    <w:rsid w:val="00E65A7C"/>
    <w:rsid w:val="00E66D29"/>
    <w:rsid w:val="00E66F4E"/>
    <w:rsid w:val="00E7057F"/>
    <w:rsid w:val="00E70A4C"/>
    <w:rsid w:val="00E70AFC"/>
    <w:rsid w:val="00E70EE3"/>
    <w:rsid w:val="00E71A58"/>
    <w:rsid w:val="00E71E88"/>
    <w:rsid w:val="00E723A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E9"/>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91"/>
    <w:rsid w:val="00F22233"/>
    <w:rsid w:val="00F2265D"/>
    <w:rsid w:val="00F22B29"/>
    <w:rsid w:val="00F22EEF"/>
    <w:rsid w:val="00F22F17"/>
    <w:rsid w:val="00F2329A"/>
    <w:rsid w:val="00F238B6"/>
    <w:rsid w:val="00F246D6"/>
    <w:rsid w:val="00F2494A"/>
    <w:rsid w:val="00F26098"/>
    <w:rsid w:val="00F26486"/>
    <w:rsid w:val="00F26F88"/>
    <w:rsid w:val="00F27976"/>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2EF"/>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25D90E"/>
  <w15:chartTrackingRefBased/>
  <w15:docId w15:val="{3241C1AB-94B5-4E7C-8E1F-80366413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6125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2105059">
      <w:bodyDiv w:val="1"/>
      <w:marLeft w:val="0"/>
      <w:marRight w:val="0"/>
      <w:marTop w:val="0"/>
      <w:marBottom w:val="0"/>
      <w:divBdr>
        <w:top w:val="none" w:sz="0" w:space="0" w:color="auto"/>
        <w:left w:val="none" w:sz="0" w:space="0" w:color="auto"/>
        <w:bottom w:val="none" w:sz="0" w:space="0" w:color="auto"/>
        <w:right w:val="none" w:sz="0" w:space="0" w:color="auto"/>
      </w:divBdr>
    </w:div>
    <w:div w:id="387654933">
      <w:bodyDiv w:val="1"/>
      <w:marLeft w:val="0"/>
      <w:marRight w:val="0"/>
      <w:marTop w:val="0"/>
      <w:marBottom w:val="0"/>
      <w:divBdr>
        <w:top w:val="none" w:sz="0" w:space="0" w:color="auto"/>
        <w:left w:val="none" w:sz="0" w:space="0" w:color="auto"/>
        <w:bottom w:val="none" w:sz="0" w:space="0" w:color="auto"/>
        <w:right w:val="none" w:sz="0" w:space="0" w:color="auto"/>
      </w:divBdr>
    </w:div>
    <w:div w:id="534537617">
      <w:bodyDiv w:val="1"/>
      <w:marLeft w:val="0"/>
      <w:marRight w:val="0"/>
      <w:marTop w:val="0"/>
      <w:marBottom w:val="0"/>
      <w:divBdr>
        <w:top w:val="none" w:sz="0" w:space="0" w:color="auto"/>
        <w:left w:val="none" w:sz="0" w:space="0" w:color="auto"/>
        <w:bottom w:val="none" w:sz="0" w:space="0" w:color="auto"/>
        <w:right w:val="none" w:sz="0" w:space="0" w:color="auto"/>
      </w:divBdr>
    </w:div>
    <w:div w:id="7747911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150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F4CBF6712E4E4C8CAC7603B34C17C0"/>
        <w:category>
          <w:name w:val="Allmänt"/>
          <w:gallery w:val="placeholder"/>
        </w:category>
        <w:types>
          <w:type w:val="bbPlcHdr"/>
        </w:types>
        <w:behaviors>
          <w:behavior w:val="content"/>
        </w:behaviors>
        <w:guid w:val="{F8479F7C-F6D3-4383-AE85-38CF1E85109B}"/>
      </w:docPartPr>
      <w:docPartBody>
        <w:p w:rsidR="00E30EE5" w:rsidRDefault="007E71C8">
          <w:pPr>
            <w:pStyle w:val="F2F4CBF6712E4E4C8CAC7603B34C17C0"/>
          </w:pPr>
          <w:r w:rsidRPr="005A0A93">
            <w:rPr>
              <w:rStyle w:val="Platshllartext"/>
            </w:rPr>
            <w:t>Förslag till riksdagsbeslut</w:t>
          </w:r>
        </w:p>
      </w:docPartBody>
    </w:docPart>
    <w:docPart>
      <w:docPartPr>
        <w:name w:val="CD85AED34C0E4D6C86DE99201DC2461B"/>
        <w:category>
          <w:name w:val="Allmänt"/>
          <w:gallery w:val="placeholder"/>
        </w:category>
        <w:types>
          <w:type w:val="bbPlcHdr"/>
        </w:types>
        <w:behaviors>
          <w:behavior w:val="content"/>
        </w:behaviors>
        <w:guid w:val="{0FB83056-AB82-4A30-9A12-A16CFEE17FFD}"/>
      </w:docPartPr>
      <w:docPartBody>
        <w:p w:rsidR="00E30EE5" w:rsidRDefault="007E71C8">
          <w:pPr>
            <w:pStyle w:val="CD85AED34C0E4D6C86DE99201DC2461B"/>
          </w:pPr>
          <w:r w:rsidRPr="005A0A93">
            <w:rPr>
              <w:rStyle w:val="Platshllartext"/>
            </w:rPr>
            <w:t>Motivering</w:t>
          </w:r>
        </w:p>
      </w:docPartBody>
    </w:docPart>
    <w:docPart>
      <w:docPartPr>
        <w:name w:val="BFC848B2E9C34DA8844995115FA40189"/>
        <w:category>
          <w:name w:val="Allmänt"/>
          <w:gallery w:val="placeholder"/>
        </w:category>
        <w:types>
          <w:type w:val="bbPlcHdr"/>
        </w:types>
        <w:behaviors>
          <w:behavior w:val="content"/>
        </w:behaviors>
        <w:guid w:val="{537E2F3E-285B-4F70-B8D1-7ADA3664B738}"/>
      </w:docPartPr>
      <w:docPartBody>
        <w:p w:rsidR="002D240E" w:rsidRDefault="002D24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1C8"/>
    <w:rsid w:val="00040911"/>
    <w:rsid w:val="002D240E"/>
    <w:rsid w:val="003C63A8"/>
    <w:rsid w:val="003E6AA2"/>
    <w:rsid w:val="005B2097"/>
    <w:rsid w:val="00781DD5"/>
    <w:rsid w:val="007E71C8"/>
    <w:rsid w:val="00947D8D"/>
    <w:rsid w:val="0096438D"/>
    <w:rsid w:val="009916BD"/>
    <w:rsid w:val="00A90FC2"/>
    <w:rsid w:val="00DA1C65"/>
    <w:rsid w:val="00E30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F4CBF6712E4E4C8CAC7603B34C17C0">
    <w:name w:val="F2F4CBF6712E4E4C8CAC7603B34C17C0"/>
  </w:style>
  <w:style w:type="paragraph" w:customStyle="1" w:styleId="CD85AED34C0E4D6C86DE99201DC2461B">
    <w:name w:val="CD85AED34C0E4D6C86DE99201DC24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5AAE8-B95A-44DC-967F-A3B915E683D7}"/>
</file>

<file path=customXml/itemProps2.xml><?xml version="1.0" encoding="utf-8"?>
<ds:datastoreItem xmlns:ds="http://schemas.openxmlformats.org/officeDocument/2006/customXml" ds:itemID="{54673EFC-B16E-4E79-A050-B97BF0DF9F8B}"/>
</file>

<file path=customXml/itemProps3.xml><?xml version="1.0" encoding="utf-8"?>
<ds:datastoreItem xmlns:ds="http://schemas.openxmlformats.org/officeDocument/2006/customXml" ds:itemID="{85923226-0B28-428E-9DAD-41815BAF9C97}"/>
</file>

<file path=docProps/app.xml><?xml version="1.0" encoding="utf-8"?>
<Properties xmlns="http://schemas.openxmlformats.org/officeDocument/2006/extended-properties" xmlns:vt="http://schemas.openxmlformats.org/officeDocument/2006/docPropsVTypes">
  <Template>Normal</Template>
  <TotalTime>22</TotalTime>
  <Pages>4</Pages>
  <Words>1491</Words>
  <Characters>8609</Characters>
  <Application>Microsoft Office Word</Application>
  <DocSecurity>0</DocSecurity>
  <Lines>141</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2023 24 31 Stärkta rättigheter för barn och vuxna i skyddat boende</vt:lpstr>
      <vt:lpstr>
      </vt:lpstr>
    </vt:vector>
  </TitlesOfParts>
  <Company>Sveriges riksdag</Company>
  <LinksUpToDate>false</LinksUpToDate>
  <CharactersWithSpaces>10064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