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4F7D0E">
        <w:tblPrEx>
          <w:tblCellMar>
            <w:top w:w="0" w:type="dxa"/>
            <w:bottom w:w="0" w:type="dxa"/>
          </w:tblCellMar>
        </w:tblPrEx>
        <w:tc>
          <w:tcPr>
            <w:tcW w:w="2268" w:type="dxa"/>
          </w:tcPr>
          <w:p w:rsidR="007F450D" w:rsidRPr="004F7D0E" w:rsidRDefault="007F450D">
            <w:pPr>
              <w:framePr w:w="4400" w:h="1644" w:wrap="notBeside" w:vAnchor="page" w:hAnchor="page" w:x="6573" w:y="721"/>
              <w:rPr>
                <w:rFonts w:ascii="TradeGothic" w:hAnsi="TradeGothic"/>
                <w:i/>
                <w:sz w:val="18"/>
              </w:rPr>
            </w:pPr>
          </w:p>
        </w:tc>
        <w:tc>
          <w:tcPr>
            <w:tcW w:w="2347" w:type="dxa"/>
            <w:gridSpan w:val="2"/>
          </w:tcPr>
          <w:p w:rsidR="007F450D" w:rsidRPr="004F7D0E" w:rsidRDefault="007F450D">
            <w:pPr>
              <w:framePr w:w="4400" w:h="1644" w:wrap="notBeside" w:vAnchor="page" w:hAnchor="page" w:x="6573" w:y="721"/>
              <w:rPr>
                <w:rFonts w:ascii="TradeGothic" w:hAnsi="TradeGothic"/>
                <w:i/>
                <w:sz w:val="18"/>
              </w:rPr>
            </w:pPr>
          </w:p>
        </w:tc>
      </w:tr>
      <w:tr w:rsidR="00000000" w:rsidRPr="004F7D0E">
        <w:tblPrEx>
          <w:tblCellMar>
            <w:top w:w="0" w:type="dxa"/>
            <w:bottom w:w="0" w:type="dxa"/>
          </w:tblCellMar>
        </w:tblPrEx>
        <w:tc>
          <w:tcPr>
            <w:tcW w:w="2268" w:type="dxa"/>
          </w:tcPr>
          <w:p w:rsidR="007F450D" w:rsidRPr="004F7D0E" w:rsidRDefault="007F450D">
            <w:pPr>
              <w:framePr w:w="4400" w:h="1644" w:wrap="notBeside" w:vAnchor="page" w:hAnchor="page" w:x="6573" w:y="721"/>
              <w:rPr>
                <w:rFonts w:ascii="TradeGothic" w:hAnsi="TradeGothic"/>
                <w:b/>
                <w:sz w:val="22"/>
              </w:rPr>
            </w:pPr>
            <w:r w:rsidRPr="004F7D0E">
              <w:rPr>
                <w:rFonts w:ascii="TradeGothic" w:hAnsi="TradeGothic"/>
                <w:b/>
                <w:sz w:val="22"/>
              </w:rPr>
              <w:t xml:space="preserve">Kommenterad dagordning </w:t>
            </w:r>
          </w:p>
        </w:tc>
        <w:tc>
          <w:tcPr>
            <w:tcW w:w="2347" w:type="dxa"/>
            <w:gridSpan w:val="2"/>
          </w:tcPr>
          <w:p w:rsidR="007F450D" w:rsidRPr="004F7D0E" w:rsidRDefault="007F450D">
            <w:pPr>
              <w:framePr w:w="4400" w:h="1644" w:wrap="notBeside" w:vAnchor="page" w:hAnchor="page" w:x="6573" w:y="721"/>
              <w:rPr>
                <w:rFonts w:ascii="TradeGothic" w:hAnsi="TradeGothic"/>
                <w:b/>
                <w:sz w:val="22"/>
              </w:rPr>
            </w:pPr>
          </w:p>
        </w:tc>
      </w:tr>
      <w:tr w:rsidR="00000000" w:rsidRPr="004F7D0E">
        <w:tblPrEx>
          <w:tblCellMar>
            <w:top w:w="0" w:type="dxa"/>
            <w:bottom w:w="0" w:type="dxa"/>
          </w:tblCellMar>
        </w:tblPrEx>
        <w:tc>
          <w:tcPr>
            <w:tcW w:w="3402" w:type="dxa"/>
            <w:gridSpan w:val="2"/>
          </w:tcPr>
          <w:p w:rsidR="007F450D" w:rsidRPr="004F7D0E" w:rsidRDefault="007F450D">
            <w:pPr>
              <w:framePr w:w="4400" w:h="1644" w:wrap="notBeside" w:vAnchor="page" w:hAnchor="page" w:x="6573" w:y="721"/>
            </w:pPr>
          </w:p>
        </w:tc>
        <w:tc>
          <w:tcPr>
            <w:tcW w:w="1213" w:type="dxa"/>
          </w:tcPr>
          <w:p w:rsidR="007F450D" w:rsidRPr="004F7D0E" w:rsidRDefault="007F450D">
            <w:pPr>
              <w:framePr w:w="4400" w:h="1644" w:wrap="notBeside" w:vAnchor="page" w:hAnchor="page" w:x="6573" w:y="721"/>
            </w:pPr>
          </w:p>
        </w:tc>
      </w:tr>
      <w:tr w:rsidR="00000000" w:rsidRPr="004F7D0E">
        <w:tblPrEx>
          <w:tblCellMar>
            <w:top w:w="0" w:type="dxa"/>
            <w:bottom w:w="0" w:type="dxa"/>
          </w:tblCellMar>
        </w:tblPrEx>
        <w:tc>
          <w:tcPr>
            <w:tcW w:w="2268" w:type="dxa"/>
          </w:tcPr>
          <w:p w:rsidR="007F450D" w:rsidRPr="004F7D0E" w:rsidRDefault="007F450D">
            <w:pPr>
              <w:framePr w:w="4400" w:h="1644" w:wrap="notBeside" w:vAnchor="page" w:hAnchor="page" w:x="6573" w:y="721"/>
            </w:pPr>
            <w:r w:rsidRPr="004F7D0E">
              <w:t>2006-05-24</w:t>
            </w:r>
          </w:p>
        </w:tc>
        <w:tc>
          <w:tcPr>
            <w:tcW w:w="2347" w:type="dxa"/>
            <w:gridSpan w:val="2"/>
          </w:tcPr>
          <w:p w:rsidR="007F450D" w:rsidRPr="004F7D0E" w:rsidRDefault="007F450D">
            <w:pPr>
              <w:framePr w:w="4400" w:h="1644" w:wrap="notBeside" w:vAnchor="page" w:hAnchor="page" w:x="6573" w:y="721"/>
            </w:pPr>
          </w:p>
        </w:tc>
      </w:tr>
      <w:tr w:rsidR="00000000" w:rsidRPr="004F7D0E">
        <w:tblPrEx>
          <w:tblCellMar>
            <w:top w:w="0" w:type="dxa"/>
            <w:bottom w:w="0" w:type="dxa"/>
          </w:tblCellMar>
        </w:tblPrEx>
        <w:tc>
          <w:tcPr>
            <w:tcW w:w="2268" w:type="dxa"/>
          </w:tcPr>
          <w:p w:rsidR="007F450D" w:rsidRPr="004F7D0E" w:rsidRDefault="007F450D">
            <w:pPr>
              <w:framePr w:w="4400" w:h="1644" w:wrap="notBeside" w:vAnchor="page" w:hAnchor="page" w:x="6573" w:y="721"/>
            </w:pPr>
          </w:p>
        </w:tc>
        <w:tc>
          <w:tcPr>
            <w:tcW w:w="2347" w:type="dxa"/>
            <w:gridSpan w:val="2"/>
          </w:tcPr>
          <w:p w:rsidR="007F450D" w:rsidRPr="004F7D0E" w:rsidRDefault="007F450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rPr>
                <w:b/>
                <w:i w:val="0"/>
                <w:sz w:val="22"/>
              </w:rPr>
            </w:pPr>
            <w:r w:rsidRPr="004F7D0E">
              <w:rPr>
                <w:b/>
                <w:i w:val="0"/>
                <w:sz w:val="22"/>
              </w:rPr>
              <w:t>Finansdepartementet</w:t>
            </w: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r w:rsidRPr="004F7D0E">
              <w:t>Peter Holmgren</w:t>
            </w: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r w:rsidR="00000000" w:rsidRPr="004F7D0E">
        <w:tblPrEx>
          <w:tblCellMar>
            <w:top w:w="0" w:type="dxa"/>
            <w:bottom w:w="0" w:type="dxa"/>
          </w:tblCellMar>
        </w:tblPrEx>
        <w:trPr>
          <w:trHeight w:val="284"/>
        </w:trPr>
        <w:tc>
          <w:tcPr>
            <w:tcW w:w="4911" w:type="dxa"/>
          </w:tcPr>
          <w:p w:rsidR="007F450D" w:rsidRPr="004F7D0E" w:rsidRDefault="007F450D">
            <w:pPr>
              <w:pStyle w:val="Avsndare"/>
              <w:framePr w:h="2483" w:wrap="notBeside" w:x="1504"/>
            </w:pPr>
          </w:p>
        </w:tc>
      </w:tr>
    </w:tbl>
    <w:p w:rsidR="007F450D" w:rsidRPr="004F7D0E" w:rsidRDefault="007F450D">
      <w:pPr>
        <w:framePr w:w="4400" w:h="2523" w:wrap="notBeside" w:vAnchor="page" w:hAnchor="page" w:x="6453" w:y="2445"/>
        <w:ind w:left="142"/>
      </w:pPr>
    </w:p>
    <w:p w:rsidR="007F450D" w:rsidRPr="004F7D0E" w:rsidRDefault="007F450D">
      <w:pPr>
        <w:pStyle w:val="RKrubrik"/>
        <w:pBdr>
          <w:bottom w:val="single" w:sz="4" w:space="1" w:color="000000"/>
        </w:pBdr>
        <w:spacing w:before="0" w:after="0"/>
        <w:rPr>
          <w:lang w:val="sv-SE"/>
        </w:rPr>
      </w:pPr>
      <w:r w:rsidRPr="004F7D0E">
        <w:rPr>
          <w:lang w:val="sv-SE"/>
        </w:rPr>
        <w:t>Ekofin-rådets möte den 7 juni 2006 i Luxemburg</w:t>
      </w:r>
    </w:p>
    <w:p w:rsidR="007F450D" w:rsidRPr="004F7D0E" w:rsidRDefault="007F450D">
      <w:pPr>
        <w:pStyle w:val="RKrubrik"/>
        <w:pBdr>
          <w:bottom w:val="single" w:sz="4" w:space="1" w:color="000000"/>
        </w:pBdr>
        <w:spacing w:before="0" w:after="0"/>
        <w:rPr>
          <w:rFonts w:ascii="OrigGarmnd BT" w:hAnsi="OrigGarmnd BT"/>
          <w:b w:val="0"/>
          <w:lang w:val="sv-SE"/>
        </w:rPr>
      </w:pPr>
      <w:r w:rsidRPr="004F7D0E">
        <w:rPr>
          <w:rFonts w:ascii="OrigGarmnd BT" w:hAnsi="OrigGarmnd BT"/>
          <w:b w:val="0"/>
          <w:lang w:val="sv-SE"/>
        </w:rPr>
        <w:t xml:space="preserve">- enligt den preliminära dagordning som framkom vid Coreper den 23 maj  </w:t>
      </w:r>
    </w:p>
    <w:p w:rsidR="007F450D" w:rsidRPr="004F7D0E" w:rsidRDefault="007F450D">
      <w:pPr>
        <w:pStyle w:val="RKnormal"/>
        <w:rPr>
          <w:lang w:val="sv-SE"/>
        </w:rPr>
      </w:pPr>
    </w:p>
    <w:p w:rsidR="007F450D" w:rsidRPr="004F7D0E" w:rsidRDefault="007F450D">
      <w:pPr>
        <w:pStyle w:val="RKnormal"/>
        <w:rPr>
          <w:rFonts w:ascii="OrigGarmnd BT" w:hAnsi="OrigGarmnd BT"/>
          <w:b/>
          <w:sz w:val="24"/>
          <w:lang w:val="sv-SE"/>
        </w:rPr>
      </w:pPr>
      <w:r w:rsidRPr="004F7D0E">
        <w:rPr>
          <w:rFonts w:ascii="OrigGarmnd BT" w:hAnsi="OrigGarmnd BT"/>
          <w:b/>
          <w:sz w:val="24"/>
          <w:lang w:val="sv-SE"/>
        </w:rPr>
        <w:t>1.</w:t>
      </w:r>
      <w:r w:rsidRPr="004F7D0E">
        <w:rPr>
          <w:rFonts w:ascii="OrigGarmnd BT" w:hAnsi="OrigGarmnd BT"/>
          <w:b/>
          <w:sz w:val="24"/>
          <w:lang w:val="sv-SE"/>
        </w:rPr>
        <w:tab/>
        <w:t>Antagande av den preliminära dagordningen</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sz w:val="24"/>
          <w:lang w:val="sv-SE"/>
        </w:rPr>
      </w:pPr>
      <w:r w:rsidRPr="004F7D0E">
        <w:rPr>
          <w:rFonts w:ascii="OrigGarmnd BT" w:hAnsi="OrigGarmnd BT"/>
          <w:b/>
          <w:sz w:val="24"/>
          <w:lang w:val="sv-SE"/>
        </w:rPr>
        <w:t>2.</w:t>
      </w:r>
      <w:r w:rsidRPr="004F7D0E">
        <w:rPr>
          <w:rFonts w:ascii="OrigGarmnd BT" w:hAnsi="OrigGarmnd BT"/>
          <w:b/>
          <w:sz w:val="24"/>
          <w:lang w:val="sv-SE"/>
        </w:rPr>
        <w:tab/>
        <w:t>Godkännande av A-punktslistan</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3.</w:t>
      </w:r>
      <w:r w:rsidRPr="004F7D0E">
        <w:rPr>
          <w:rFonts w:ascii="OrigGarmnd BT" w:hAnsi="OrigGarmnd BT"/>
          <w:b/>
          <w:bCs/>
          <w:sz w:val="24"/>
          <w:lang w:val="sv-SE"/>
        </w:rPr>
        <w:tab/>
        <w:t>Debriefing från Eurogruppens möte den 6 juni</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Eurogruppens ordförande, den luxemburgske stats- och finansministern Juncker, ger en debriefing från gruppens möte kvällen innan. Det är första gången denna information ges inom ramen för rådets formella dagordning. Tidigare har detta skett i samband med ministrarnas arbetslunch. Eurogruppens dagordning är inte känd.</w:t>
      </w:r>
    </w:p>
    <w:p w:rsidR="007F450D" w:rsidRPr="004F7D0E" w:rsidRDefault="007F450D">
      <w:pPr>
        <w:pStyle w:val="RKnormal"/>
        <w:ind w:left="1695" w:hanging="1695"/>
        <w:rPr>
          <w:rFonts w:ascii="OrigGarmnd BT" w:hAnsi="OrigGarmnd BT"/>
          <w:b/>
          <w:sz w:val="24"/>
          <w:lang w:val="sv-SE"/>
        </w:rPr>
      </w:pPr>
    </w:p>
    <w:p w:rsidR="007F450D" w:rsidRPr="004F7D0E" w:rsidRDefault="007F450D">
      <w:pPr>
        <w:pStyle w:val="RKnormal"/>
        <w:ind w:left="1695" w:hanging="1695"/>
        <w:rPr>
          <w:rFonts w:ascii="OrigGarmnd BT" w:hAnsi="OrigGarmnd BT"/>
          <w:b/>
          <w:sz w:val="24"/>
          <w:lang w:val="sv-SE"/>
        </w:rPr>
      </w:pPr>
    </w:p>
    <w:p w:rsidR="007F450D" w:rsidRPr="004F7D0E" w:rsidRDefault="007F450D">
      <w:pPr>
        <w:pStyle w:val="RKnormal"/>
        <w:ind w:left="1695" w:hanging="1695"/>
        <w:rPr>
          <w:rFonts w:ascii="OrigGarmnd BT" w:hAnsi="OrigGarmnd BT"/>
          <w:b/>
          <w:sz w:val="24"/>
          <w:lang w:val="sv-SE"/>
        </w:rPr>
      </w:pPr>
      <w:r w:rsidRPr="004F7D0E">
        <w:rPr>
          <w:rFonts w:ascii="OrigGarmnd BT" w:hAnsi="OrigGarmnd BT"/>
          <w:b/>
          <w:sz w:val="24"/>
          <w:lang w:val="sv-SE"/>
        </w:rPr>
        <w:t>4.</w:t>
      </w:r>
      <w:r w:rsidRPr="004F7D0E">
        <w:rPr>
          <w:rFonts w:ascii="OrigGarmnd BT" w:hAnsi="OrigGarmnd BT"/>
          <w:b/>
          <w:sz w:val="24"/>
          <w:lang w:val="sv-SE"/>
        </w:rPr>
        <w:tab/>
        <w:t>Utvidgningen av euroområdet</w:t>
      </w:r>
    </w:p>
    <w:p w:rsidR="007F450D" w:rsidRPr="004F7D0E" w:rsidRDefault="007F450D">
      <w:pPr>
        <w:pStyle w:val="RKnormal"/>
        <w:spacing w:line="320" w:lineRule="atLeast"/>
        <w:rPr>
          <w:rFonts w:ascii="OrigGarmnd BT" w:hAnsi="OrigGarmnd BT"/>
          <w:i/>
          <w:iCs/>
          <w:sz w:val="24"/>
          <w:lang w:val="sv-SE"/>
        </w:rPr>
      </w:pPr>
      <w:r w:rsidRPr="004F7D0E">
        <w:rPr>
          <w:rFonts w:ascii="OrigGarmnd BT" w:hAnsi="OrigGarmnd BT"/>
          <w:i/>
          <w:iCs/>
          <w:sz w:val="24"/>
          <w:lang w:val="sv-SE"/>
        </w:rPr>
        <w:tab/>
        <w:t>- konvergensrapporterna om Slovenien och Litauen</w:t>
      </w:r>
    </w:p>
    <w:p w:rsidR="007F450D" w:rsidRPr="004F7D0E" w:rsidRDefault="007F450D">
      <w:pPr>
        <w:pStyle w:val="RKnormal"/>
        <w:spacing w:line="320" w:lineRule="atLeast"/>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Kommissionen och ECB skall presentera konvergensrapporter angående Sloveniens och Litauens deltagande i valutaunionen. Rapporterna innehåller en bedömning av ländernas uppfyllande av de nödvändiga villkoren för att införa euron som valuta. Dessutom skall kommissionens utkast till förslag att Slovenien inför euro som valuta från den 1 januari 2007 presenteras.  Inga beslut skall fattas utan en förberedande diskussion skall föras. Frågan behandlas även vid Europeiska rådets möte i juni, varefter Ekofin-rådet </w:t>
      </w:r>
      <w:r w:rsidRPr="004F7D0E">
        <w:rPr>
          <w:rFonts w:ascii="OrigGarmnd BT" w:hAnsi="OrigGarmnd BT"/>
          <w:sz w:val="24"/>
          <w:lang w:val="sv-SE"/>
        </w:rPr>
        <w:t xml:space="preserve">fattar det formella beslutet vid sitt möte i juli månad.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Kommissionen och ECB anser att Slovenien uppfyller de nödvändiga villkoren för ett deltagande i valutaunionen från den 1 januari 2007. Litauen, som också begärt en särskild prövning med sikte på ett deltagande från årsskiftet, anses dock inte uppfylla kraven. Orsaken är Litauens för höga inflation.</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lastRenderedPageBreak/>
        <w:t>Regeringen har inget att invända mot kommissionens och ECB:s rapporter, eller mot kommissionens utkast till förslag att Slovenien inför euro som valuta.</w:t>
      </w:r>
    </w:p>
    <w:p w:rsidR="007F450D" w:rsidRPr="004F7D0E" w:rsidRDefault="007F450D">
      <w:pPr>
        <w:pStyle w:val="RKnormal"/>
        <w:spacing w:line="320" w:lineRule="atLeast"/>
        <w:rPr>
          <w:rFonts w:ascii="OrigGarmnd BT" w:hAnsi="OrigGarmnd BT"/>
          <w:sz w:val="24"/>
          <w:lang w:val="sv-SE"/>
        </w:rPr>
      </w:pPr>
    </w:p>
    <w:p w:rsidR="007F450D" w:rsidRPr="004F7D0E" w:rsidRDefault="007F450D">
      <w:pPr>
        <w:pStyle w:val="RKnormal"/>
        <w:spacing w:line="320" w:lineRule="atLeast"/>
        <w:rPr>
          <w:rFonts w:ascii="OrigGarmnd BT" w:hAnsi="OrigGarmnd BT"/>
          <w:sz w:val="24"/>
          <w:lang w:val="sv-SE"/>
        </w:rPr>
      </w:pPr>
    </w:p>
    <w:p w:rsidR="007F450D" w:rsidRPr="004F7D0E" w:rsidRDefault="007F450D">
      <w:pPr>
        <w:pStyle w:val="RKnormal"/>
        <w:spacing w:line="320" w:lineRule="atLeast"/>
        <w:rPr>
          <w:rFonts w:ascii="OrigGarmnd BT" w:hAnsi="OrigGarmnd BT"/>
          <w:b/>
          <w:bCs/>
          <w:sz w:val="24"/>
          <w:lang w:val="sv-SE"/>
        </w:rPr>
      </w:pPr>
      <w:r w:rsidRPr="004F7D0E">
        <w:rPr>
          <w:rFonts w:ascii="OrigGarmnd BT" w:hAnsi="OrigGarmnd BT"/>
          <w:b/>
          <w:bCs/>
          <w:sz w:val="24"/>
          <w:lang w:val="sv-SE"/>
        </w:rPr>
        <w:t>5.</w:t>
      </w:r>
      <w:r w:rsidRPr="004F7D0E">
        <w:rPr>
          <w:rFonts w:ascii="OrigGarmnd BT" w:hAnsi="OrigGarmnd BT"/>
          <w:b/>
          <w:bCs/>
          <w:sz w:val="24"/>
          <w:lang w:val="sv-SE"/>
        </w:rPr>
        <w:tab/>
        <w:t>Dialogen EU-US</w:t>
      </w:r>
    </w:p>
    <w:p w:rsidR="007F450D" w:rsidRPr="004F7D0E" w:rsidRDefault="007F450D">
      <w:pPr>
        <w:pStyle w:val="RKnormal"/>
        <w:spacing w:line="320" w:lineRule="atLeast"/>
        <w:rPr>
          <w:rFonts w:ascii="OrigGarmnd BT" w:hAnsi="OrigGarmnd BT"/>
          <w:i/>
          <w:iCs/>
          <w:sz w:val="24"/>
          <w:lang w:val="sv-SE"/>
        </w:rPr>
      </w:pPr>
      <w:r w:rsidRPr="004F7D0E">
        <w:rPr>
          <w:rFonts w:ascii="OrigGarmnd BT" w:hAnsi="OrigGarmnd BT"/>
          <w:i/>
          <w:iCs/>
          <w:sz w:val="24"/>
          <w:lang w:val="sv-SE"/>
        </w:rPr>
        <w:tab/>
        <w:t>- förberedelser inför toppmötet EU-US</w:t>
      </w:r>
    </w:p>
    <w:p w:rsidR="007F450D" w:rsidRPr="004F7D0E" w:rsidRDefault="007F450D">
      <w:pPr>
        <w:pStyle w:val="RKnormal"/>
        <w:spacing w:line="320" w:lineRule="atLeast"/>
        <w:rPr>
          <w:rFonts w:ascii="OrigGarmnd BT" w:hAnsi="OrigGarmnd BT"/>
          <w:sz w:val="24"/>
          <w:lang w:val="sv-SE"/>
        </w:rPr>
      </w:pPr>
      <w:r w:rsidRPr="004F7D0E">
        <w:rPr>
          <w:rFonts w:ascii="OrigGarmnd BT" w:hAnsi="OrigGarmnd BT"/>
          <w:sz w:val="24"/>
          <w:lang w:val="sv-SE"/>
        </w:rPr>
        <w:t xml:space="preserve"> </w:t>
      </w: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Ett toppmöte mellan EU och USA kommer att hållas i slutet av juni. Med anledning av detta skall Ekofin-rådet informeras om de ekonomiska frågor som är aktuella inom ramen för dialogen mellan EU och USA.</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I ett utkast till rapport om vad som hänt på det ekonomiska området sedan det senaste toppmötet nämns bland annat frågor som diskuteras inom ramen för den informella dialog som förs på finansmarknadsområdet. Den slutliga rapporten skall biläggas den gemensamma deklaration som ska antas vid toppmötet.</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Regleringsdialogen på finansmarknadsområdet har på många sätt varit framgångsrik. De frågor som diskuteras har stor relevans för många svenska företag som är noterade i USA eller på andra sätt bedriver verksamhet där. Det är fördelaktigt att Kommissionen har tagit på sig rollen som europeisk samtalspartner för amerikanarna på detta område. Kommissionen har god framförhållning och för dialogen på ett för medlemsstaterna öppet och transparent sätt.</w:t>
      </w:r>
    </w:p>
    <w:p w:rsidR="007F450D" w:rsidRPr="004F7D0E" w:rsidRDefault="007F450D">
      <w:pPr>
        <w:pStyle w:val="RKnormal"/>
        <w:rPr>
          <w:rFonts w:ascii="OrigGarmnd BT" w:hAnsi="OrigGarmnd BT"/>
          <w:sz w:val="24"/>
          <w:szCs w:val="24"/>
          <w:lang w:val="sv-SE"/>
        </w:rPr>
      </w:pP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r w:rsidRPr="004F7D0E">
        <w:rPr>
          <w:rFonts w:ascii="OrigGarmnd BT" w:hAnsi="OrigGarmnd BT"/>
          <w:b/>
          <w:bCs/>
          <w:sz w:val="24"/>
          <w:lang w:val="sv-SE"/>
        </w:rPr>
        <w:t>6.</w:t>
      </w:r>
      <w:r w:rsidRPr="004F7D0E">
        <w:rPr>
          <w:rFonts w:ascii="OrigGarmnd BT" w:hAnsi="OrigGarmnd BT"/>
          <w:b/>
          <w:bCs/>
          <w:sz w:val="24"/>
          <w:lang w:val="sv-SE"/>
        </w:rPr>
        <w:tab/>
        <w:t>(ev.) Egna medelsbeslutet</w:t>
      </w: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overflowPunct/>
        <w:spacing w:line="240" w:lineRule="atLeast"/>
        <w:textAlignment w:val="auto"/>
        <w:rPr>
          <w:color w:val="000000"/>
          <w:szCs w:val="24"/>
        </w:rPr>
      </w:pPr>
      <w:r w:rsidRPr="004F7D0E">
        <w:rPr>
          <w:color w:val="000000"/>
          <w:szCs w:val="24"/>
        </w:rPr>
        <w:t>Som ett element i förhandlingen om budgetramen för 2007-2013 har kommissionen lagt fram ett förslag till nytt egna medelsbeslut, där Europeiska rådets slutsatser från december 2005 tas i beaktande. EU:s budget finansieras huvudsakligen med de s.k. egna medlen, dvs. medlemsstaternas avgifter. Systemet för egna medel regleras i ett särskilt rådsbeslut, vilket efter antagandet av rådet ska ratificeras av samtliga medlemsstater.</w:t>
      </w:r>
    </w:p>
    <w:p w:rsidR="007F450D" w:rsidRPr="004F7D0E" w:rsidRDefault="007F450D">
      <w:pPr>
        <w:overflowPunct/>
        <w:spacing w:line="240" w:lineRule="atLeast"/>
        <w:textAlignment w:val="auto"/>
        <w:rPr>
          <w:color w:val="000000"/>
          <w:szCs w:val="24"/>
        </w:rPr>
      </w:pPr>
    </w:p>
    <w:p w:rsidR="007F450D" w:rsidRPr="004F7D0E" w:rsidRDefault="007F450D">
      <w:pPr>
        <w:overflowPunct/>
        <w:spacing w:line="240" w:lineRule="atLeast"/>
        <w:textAlignment w:val="auto"/>
        <w:rPr>
          <w:color w:val="000000"/>
          <w:szCs w:val="24"/>
        </w:rPr>
      </w:pPr>
      <w:r w:rsidRPr="004F7D0E">
        <w:rPr>
          <w:color w:val="000000"/>
          <w:szCs w:val="24"/>
        </w:rPr>
        <w:t>Sverige välkomnar kommissionens förslag till nytt egna medelsbeslut och ställer sig generellt positivt till förslaget.</w:t>
      </w:r>
    </w:p>
    <w:p w:rsidR="007F450D" w:rsidRPr="004F7D0E" w:rsidRDefault="007F450D">
      <w:pPr>
        <w:overflowPunct/>
        <w:spacing w:line="240" w:lineRule="atLeast"/>
        <w:textAlignment w:val="auto"/>
        <w:rPr>
          <w:color w:val="000000"/>
          <w:szCs w:val="24"/>
        </w:rPr>
      </w:pPr>
    </w:p>
    <w:p w:rsidR="007F450D" w:rsidRPr="004F7D0E" w:rsidRDefault="007F450D">
      <w:pPr>
        <w:overflowPunct/>
        <w:spacing w:line="240" w:lineRule="atLeast"/>
        <w:textAlignment w:val="auto"/>
      </w:pPr>
      <w:r w:rsidRPr="004F7D0E">
        <w:rPr>
          <w:color w:val="000000"/>
          <w:szCs w:val="24"/>
        </w:rPr>
        <w:t xml:space="preserve">En Fakta-PM har överlämnats till riksdagen </w:t>
      </w:r>
      <w:r w:rsidRPr="004F7D0E">
        <w:rPr>
          <w:color w:val="000000"/>
        </w:rPr>
        <w:t>(2005/06:FPM85).</w:t>
      </w: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r w:rsidRPr="004F7D0E">
        <w:rPr>
          <w:rFonts w:ascii="OrigGarmnd BT" w:hAnsi="OrigGarmnd BT"/>
          <w:b/>
          <w:bCs/>
          <w:sz w:val="24"/>
          <w:lang w:val="sv-SE"/>
        </w:rPr>
        <w:t>7.</w:t>
      </w:r>
      <w:r w:rsidRPr="004F7D0E">
        <w:rPr>
          <w:rFonts w:ascii="OrigGarmnd BT" w:hAnsi="OrigGarmnd BT"/>
          <w:b/>
          <w:bCs/>
          <w:sz w:val="24"/>
          <w:lang w:val="sv-SE"/>
        </w:rPr>
        <w:tab/>
        <w:t>Skatteärenden</w:t>
      </w:r>
    </w:p>
    <w:p w:rsidR="007F450D" w:rsidRPr="004F7D0E" w:rsidRDefault="007F450D">
      <w:pPr>
        <w:pStyle w:val="RKnormal"/>
        <w:spacing w:line="320" w:lineRule="atLeast"/>
        <w:rPr>
          <w:rFonts w:ascii="OrigGarmnd BT" w:hAnsi="OrigGarmnd BT"/>
          <w:b/>
          <w:bCs/>
          <w:sz w:val="24"/>
          <w:lang w:val="sv-SE"/>
        </w:rPr>
      </w:pPr>
    </w:p>
    <w:p w:rsidR="007F450D" w:rsidRPr="004F7D0E" w:rsidRDefault="007F450D">
      <w:pPr>
        <w:pStyle w:val="RKnormal"/>
        <w:spacing w:line="320" w:lineRule="atLeast"/>
        <w:rPr>
          <w:rFonts w:ascii="OrigGarmnd BT" w:hAnsi="OrigGarmnd BT"/>
          <w:b/>
          <w:bCs/>
          <w:sz w:val="24"/>
          <w:lang w:val="sv-SE"/>
        </w:rPr>
      </w:pPr>
      <w:r w:rsidRPr="004F7D0E">
        <w:rPr>
          <w:rFonts w:ascii="OrigGarmnd BT" w:hAnsi="OrigGarmnd BT"/>
          <w:b/>
          <w:bCs/>
          <w:sz w:val="24"/>
          <w:lang w:val="sv-SE"/>
        </w:rPr>
        <w:t>7.1   Momspaketet</w:t>
      </w:r>
    </w:p>
    <w:p w:rsidR="007F450D" w:rsidRPr="004F7D0E" w:rsidRDefault="007F450D">
      <w:pPr>
        <w:pStyle w:val="RKnormal"/>
        <w:spacing w:line="320" w:lineRule="atLeast"/>
        <w:rPr>
          <w:rFonts w:ascii="OrigGarmnd BT" w:hAnsi="OrigGarmnd BT"/>
          <w:i/>
          <w:iCs/>
          <w:sz w:val="24"/>
          <w:lang w:val="sv-SE"/>
        </w:rPr>
      </w:pPr>
      <w:r w:rsidRPr="004F7D0E">
        <w:rPr>
          <w:rFonts w:ascii="OrigGarmnd BT" w:hAnsi="OrigGarmnd BT"/>
          <w:b/>
          <w:bCs/>
          <w:sz w:val="24"/>
          <w:lang w:val="sv-SE"/>
        </w:rPr>
        <w:t xml:space="preserve">        </w:t>
      </w:r>
      <w:r w:rsidRPr="004F7D0E">
        <w:rPr>
          <w:rFonts w:ascii="OrigGarmnd BT" w:hAnsi="OrigGarmnd BT"/>
          <w:i/>
          <w:iCs/>
          <w:sz w:val="24"/>
          <w:lang w:val="sv-SE"/>
        </w:rPr>
        <w:t>- politisk överenskommelse</w:t>
      </w:r>
    </w:p>
    <w:p w:rsidR="007F450D" w:rsidRPr="004F7D0E" w:rsidRDefault="007F450D">
      <w:pPr>
        <w:pStyle w:val="RKnormal"/>
        <w:rPr>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Det österrikiska ordförandeskapet önskar uppnå en politisk överenskommelse om ett momspaket som omfattar följande direktivförslag: </w:t>
      </w:r>
    </w:p>
    <w:p w:rsidR="007F450D" w:rsidRPr="004F7D0E" w:rsidRDefault="007F450D">
      <w:pPr>
        <w:pStyle w:val="RKnormal"/>
        <w:rPr>
          <w:rFonts w:ascii="OrigGarmnd BT" w:hAnsi="OrigGarmnd BT"/>
          <w:sz w:val="24"/>
          <w:lang w:val="sv-SE"/>
        </w:rPr>
      </w:pPr>
    </w:p>
    <w:p w:rsidR="007F450D" w:rsidRPr="004F7D0E" w:rsidRDefault="007F450D">
      <w:pPr>
        <w:pStyle w:val="RKnormal"/>
        <w:numPr>
          <w:ilvl w:val="0"/>
          <w:numId w:val="6"/>
        </w:numPr>
        <w:rPr>
          <w:rFonts w:ascii="OrigGarmnd BT" w:hAnsi="OrigGarmnd BT"/>
          <w:sz w:val="24"/>
          <w:lang w:val="sv-SE"/>
        </w:rPr>
      </w:pPr>
      <w:r w:rsidRPr="004F7D0E">
        <w:rPr>
          <w:rFonts w:ascii="OrigGarmnd BT" w:hAnsi="OrigGarmnd BT"/>
          <w:sz w:val="24"/>
          <w:lang w:val="sv-SE"/>
        </w:rPr>
        <w:t>beskattningsland för moms avseende tjänster,</w:t>
      </w:r>
    </w:p>
    <w:p w:rsidR="007F450D" w:rsidRPr="004F7D0E" w:rsidRDefault="007F450D">
      <w:pPr>
        <w:pStyle w:val="RKnormal"/>
        <w:numPr>
          <w:ilvl w:val="0"/>
          <w:numId w:val="6"/>
        </w:numPr>
        <w:rPr>
          <w:rFonts w:ascii="OrigGarmnd BT" w:hAnsi="OrigGarmnd BT"/>
          <w:sz w:val="24"/>
          <w:lang w:val="sv-SE"/>
        </w:rPr>
      </w:pPr>
      <w:r w:rsidRPr="004F7D0E">
        <w:rPr>
          <w:rFonts w:ascii="OrigGarmnd BT" w:hAnsi="OrigGarmnd BT"/>
          <w:sz w:val="24"/>
          <w:lang w:val="sv-SE"/>
        </w:rPr>
        <w:t>en enda kontaktpunkt för fullgörande av momsskyldigheter vid gränsöverskridande handel (One Stop Shop),</w:t>
      </w:r>
    </w:p>
    <w:p w:rsidR="007F450D" w:rsidRPr="004F7D0E" w:rsidRDefault="007F450D">
      <w:pPr>
        <w:pStyle w:val="RKnormal"/>
        <w:numPr>
          <w:ilvl w:val="0"/>
          <w:numId w:val="6"/>
        </w:numPr>
        <w:rPr>
          <w:rFonts w:ascii="OrigGarmnd BT" w:hAnsi="OrigGarmnd BT"/>
          <w:sz w:val="24"/>
          <w:lang w:val="sv-SE"/>
        </w:rPr>
      </w:pPr>
      <w:r w:rsidRPr="004F7D0E">
        <w:rPr>
          <w:rFonts w:ascii="OrigGarmnd BT" w:hAnsi="OrigGarmnd BT"/>
          <w:sz w:val="24"/>
          <w:lang w:val="sv-SE"/>
        </w:rPr>
        <w:t>förlängning av den temporära ordningen avseende elektroniska tjänster från tredje land, samt</w:t>
      </w:r>
    </w:p>
    <w:p w:rsidR="007F450D" w:rsidRPr="004F7D0E" w:rsidRDefault="007F450D">
      <w:pPr>
        <w:pStyle w:val="RKnormal"/>
        <w:numPr>
          <w:ilvl w:val="0"/>
          <w:numId w:val="6"/>
        </w:numPr>
        <w:rPr>
          <w:rFonts w:ascii="OrigGarmnd BT" w:hAnsi="OrigGarmnd BT"/>
          <w:sz w:val="24"/>
          <w:lang w:val="sv-SE"/>
        </w:rPr>
      </w:pPr>
      <w:r w:rsidRPr="004F7D0E">
        <w:rPr>
          <w:rFonts w:ascii="OrigGarmnd BT" w:hAnsi="OrigGarmnd BT"/>
          <w:sz w:val="24"/>
          <w:lang w:val="sv-SE"/>
        </w:rPr>
        <w:t>en effektivare återbetalningsordning av moms till utländska företagare, det s.k. nya åttonde direktivet.</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Syftet med förslagen är att på ett bättre sätt tillgodose beskattning i konsumtionslandet och att förenkla administrationen för företagen i samband med handel över gränserna. Förslagen behandlades vid Ekofinrådet den 5 maj 2006 och det fanns då ett brett stöd för att fortsätta diskussionen i avsikt att nå en paketlösning med detta innehåll vid Ekofinrådet den 7 juni 2006.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Regeringen stödjer ordförandeskapets metod att nå en överenskommelse med hjälp av en paketlösning.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Regeringen har tidigare överlämnat faktapromemorior rörande kommissionens förslag avseende platsen för beskattning vid tillhandahållande av tjänster till beskattningsbara personer (2003/04:FPM65) och till icke beskattningsbara personer (2005/06:FPM3) samt kommissionens förslag om One Stop Shop och ett nytt åttonde direktiv (2004/05:FPM55).</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7.2   (ev.) Rationalisering av momsavvikelser</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Ordförandskapet har ambitionen att vid rådsmötet nå en politisk överenskommelse om förslag till direktiv om vissa åtgärder för att förenkla uppbörden av mervärdesskatt och för att förhindra skatteflykt eller skatteundandragande.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Förslaget innebär att vissa regler som tidigare beviljats enstaka medlemsländer skall kunna tillämpas av samtliga länder. Bl.a. avses åtgärder som visat sig vara effektiva när det gäller att motverka momsfusk. Ett exempel på en åtgärd som omfattas av förslaget är att s.k. omvänd skattskyldighet skall kunna tillämpas i större utsträckning än vad som gäller för närvarande. Vid omvänd skattskyldighet är det den som förvärvar en vara eller en tjänst som är skatt- och redovisningsskyldig i stället för den som sä</w:t>
      </w:r>
      <w:r w:rsidRPr="004F7D0E">
        <w:rPr>
          <w:rFonts w:ascii="OrigGarmnd BT" w:hAnsi="OrigGarmnd BT"/>
          <w:sz w:val="24"/>
          <w:lang w:val="sv-SE"/>
        </w:rPr>
        <w:t xml:space="preserve">ljer varan eller tjänsten. Omvänd skattskyldighet kan motverka den typ av momsfusk som innebär att säljaren låter bli att till staten betala in den moms som han tagit ut av sin kund.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Det förefaller tveksamt om medlemsstaterna i nuläget skulle kunna acceptera ordförandeskapets förslag till direktiv. Sverige, som i och för sig är angeläget om att direktivet antas, anser att vissa ytterligare justeringar behöver göras. Förslaget behöver således beredas ytterligare.</w:t>
      </w:r>
    </w:p>
    <w:p w:rsidR="007F450D" w:rsidRPr="004F7D0E" w:rsidRDefault="007F450D">
      <w:pPr>
        <w:pStyle w:val="RKnormal"/>
        <w:rPr>
          <w:rFonts w:ascii="OrigGarmnd BT" w:hAnsi="OrigGarmnd BT"/>
          <w:b/>
          <w:bCs/>
          <w:sz w:val="24"/>
          <w:lang w:val="sv-SE"/>
        </w:rPr>
      </w:pPr>
    </w:p>
    <w:p w:rsidR="007F450D" w:rsidRPr="004F7D0E" w:rsidRDefault="007F450D">
      <w:pPr>
        <w:pStyle w:val="RKnormal"/>
        <w:rPr>
          <w:rFonts w:ascii="OrigGarmnd BT" w:hAnsi="OrigGarmnd BT"/>
          <w:b/>
          <w:bCs/>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7.3   (ev.) Omarbetning av det gemensamma momssystemet</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Syftet med dagordningspunkten är att nå en politisk överenskommelse om en omarbetning av det sjätte momsdirektivet. Omarbetningen syftar till att åstadkomma en tydligare systematik och en mera tillgänglig lagtext än vad som är fallet i nuvarande direktiv från 1977. Kommissionen föreslår att det sjätte mervärdesskattedirektivet 77/388/EEG upphävs och ersätts med den nya rättsakten. Förslaget är i stort sett färdigberett. Ett medlemsland har reserverat sig mot den systematik som använts. Språkexperterna har i</w:t>
      </w:r>
      <w:r w:rsidRPr="004F7D0E">
        <w:rPr>
          <w:rFonts w:ascii="OrigGarmnd BT" w:hAnsi="OrigGarmnd BT"/>
          <w:sz w:val="24"/>
          <w:lang w:val="sv-SE"/>
        </w:rPr>
        <w:t xml:space="preserve">nte granskat färdigt alla språkversioner; bland dessa den svenska versionen. Sverige, liksom övriga medlemsstater, välkomnar den välbehövliga omarbetningen av direktivet. Sverige är dock angeläget om att medlemsländerna ges tillräcklig tid för att tillsammans med språkexperterna granska sina respektive språkversioner.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7.4   Bekämpning av skattefusk</w:t>
      </w:r>
    </w:p>
    <w:p w:rsidR="007F450D" w:rsidRPr="004F7D0E" w:rsidRDefault="007F450D">
      <w:pPr>
        <w:pStyle w:val="RKnormal"/>
        <w:rPr>
          <w:rFonts w:ascii="OrigGarmnd BT" w:hAnsi="OrigGarmnd BT"/>
          <w:i/>
          <w:iCs/>
          <w:sz w:val="24"/>
          <w:lang w:val="sv-SE"/>
        </w:rPr>
      </w:pPr>
      <w:r w:rsidRPr="004F7D0E">
        <w:rPr>
          <w:rFonts w:ascii="OrigGarmnd BT" w:hAnsi="OrigGarmnd BT"/>
          <w:i/>
          <w:iCs/>
          <w:sz w:val="24"/>
          <w:lang w:val="sv-SE"/>
        </w:rPr>
        <w:t xml:space="preserve">        -kommissionens meddelande</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Vid rådsmötet kommer kommissionen att muntligen rapportera om resultatet av arbetet om bekämpandet av skattebedrägerier, särskilt momsbedrägerier. Detta är en fråga som alltmer uppmärksammas i EU-sammanhang. Vid ett informellt högnivåmöte om beskattning i Wien i februari 2006 bestämdes att kommissionen tillsammans med medlemsstaterna skulle undersöka användningen av omvänd skattskyldighet som metod för att bekämpa momsbedrägerier. (Se närmare under dp 7.2 om begreppet ”omvänd skatteskyldighet”).</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Sverige är positivt inställt till att arbetet med att bekämpa momsbedrägerier prioriteras.</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7.5   Gemensam konsoliderad bolagsskattebas (CCCTB)</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Ordförandeskapet avser att ta upp ett meddelande från kommissionen från april i år om CCCTB-projektet. Meddelandet är en lägesrapport över projektets utveckling, men kommissionen önskar även synpunkter från medlemsstaterna på vissa slutsatser/påståenden som kommissionen gör i meddelandet. Avsikten är inte att några formella beslut skall fattas.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Kommissionen slutsatser är i huvudsak:</w:t>
      </w:r>
    </w:p>
    <w:p w:rsidR="007F450D" w:rsidRPr="004F7D0E" w:rsidRDefault="007F450D">
      <w:pPr>
        <w:pStyle w:val="RKnormal"/>
        <w:rPr>
          <w:rFonts w:ascii="OrigGarmnd BT" w:hAnsi="OrigGarmnd BT"/>
          <w:sz w:val="24"/>
          <w:lang w:val="sv-SE"/>
        </w:rPr>
      </w:pPr>
    </w:p>
    <w:p w:rsidR="007F450D" w:rsidRPr="004F7D0E" w:rsidRDefault="007F450D">
      <w:pPr>
        <w:pStyle w:val="RKnormal"/>
        <w:numPr>
          <w:ilvl w:val="0"/>
          <w:numId w:val="7"/>
        </w:numPr>
        <w:rPr>
          <w:rFonts w:ascii="OrigGarmnd BT" w:hAnsi="OrigGarmnd BT"/>
          <w:sz w:val="24"/>
          <w:lang w:val="sv-SE"/>
        </w:rPr>
      </w:pPr>
      <w:r w:rsidRPr="004F7D0E">
        <w:rPr>
          <w:rFonts w:ascii="OrigGarmnd BT" w:hAnsi="OrigGarmnd BT"/>
          <w:sz w:val="24"/>
          <w:lang w:val="sv-SE"/>
        </w:rPr>
        <w:t xml:space="preserve">Att den nya skattebasen skall stå självständig från internationella redovisningsnormer. </w:t>
      </w:r>
    </w:p>
    <w:p w:rsidR="007F450D" w:rsidRPr="004F7D0E" w:rsidRDefault="007F450D">
      <w:pPr>
        <w:pStyle w:val="RKnormal"/>
        <w:numPr>
          <w:ilvl w:val="0"/>
          <w:numId w:val="7"/>
        </w:numPr>
        <w:rPr>
          <w:rFonts w:ascii="OrigGarmnd BT" w:hAnsi="OrigGarmnd BT"/>
          <w:sz w:val="24"/>
          <w:lang w:val="sv-SE"/>
        </w:rPr>
      </w:pPr>
      <w:r w:rsidRPr="004F7D0E">
        <w:rPr>
          <w:rFonts w:ascii="OrigGarmnd BT" w:hAnsi="OrigGarmnd BT"/>
          <w:sz w:val="24"/>
          <w:lang w:val="sv-SE"/>
        </w:rPr>
        <w:t>Att CCCTB-systemet skall vara frivilligt för företagen.</w:t>
      </w:r>
    </w:p>
    <w:p w:rsidR="007F450D" w:rsidRPr="004F7D0E" w:rsidRDefault="007F450D">
      <w:pPr>
        <w:pStyle w:val="RKnormal"/>
        <w:numPr>
          <w:ilvl w:val="0"/>
          <w:numId w:val="7"/>
        </w:numPr>
        <w:rPr>
          <w:rFonts w:ascii="OrigGarmnd BT" w:hAnsi="OrigGarmnd BT"/>
          <w:sz w:val="24"/>
          <w:lang w:val="sv-SE"/>
        </w:rPr>
      </w:pPr>
      <w:r w:rsidRPr="004F7D0E">
        <w:rPr>
          <w:rFonts w:ascii="OrigGarmnd BT" w:hAnsi="OrigGarmnd BT"/>
          <w:sz w:val="24"/>
          <w:lang w:val="sv-SE"/>
        </w:rPr>
        <w:t xml:space="preserve">Att skattebasen skall vara konsoliderad (d.v.s </w:t>
      </w:r>
      <w:r w:rsidRPr="004F7D0E">
        <w:rPr>
          <w:rFonts w:ascii="OrigGarmnd BT" w:hAnsi="OrigGarmnd BT"/>
          <w:sz w:val="24"/>
          <w:u w:val="single"/>
          <w:lang w:val="sv-SE"/>
        </w:rPr>
        <w:t>ett</w:t>
      </w:r>
      <w:r w:rsidRPr="004F7D0E">
        <w:rPr>
          <w:rFonts w:ascii="OrigGarmnd BT" w:hAnsi="OrigGarmnd BT"/>
          <w:sz w:val="24"/>
          <w:lang w:val="sv-SE"/>
        </w:rPr>
        <w:t xml:space="preserve"> skattemässigt resultat för en hel företagsgrupp) och att resultatet skall fördelas mellan medlemsstaterna enligt en särskild fördelningsnyckel.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Regeringen är försiktigt positivt till att undersöka möjligheten till en gemensam konsoliderad bolagsskattebas, men har även understrukit vikten av en realistisk tidsplan för projektet. Regeringen anser att det i avsaknad av nödvändigt beslutsunderlag är för tidigt att föra upp frågan på den politiska nivån. De slutsatser som kommissionen nu vill ha synpunkter på avser frågor som ännu inte behandlats i kommissionens beredande organ.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b/>
          <w:bCs/>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8.</w:t>
      </w:r>
      <w:r w:rsidRPr="004F7D0E">
        <w:rPr>
          <w:rFonts w:ascii="OrigGarmnd BT" w:hAnsi="OrigGarmnd BT"/>
          <w:b/>
          <w:bCs/>
          <w:sz w:val="24"/>
          <w:lang w:val="sv-SE"/>
        </w:rPr>
        <w:tab/>
        <w:t>Övriga ärenden</w:t>
      </w:r>
    </w:p>
    <w:p w:rsidR="007F450D" w:rsidRPr="004F7D0E" w:rsidRDefault="007F450D">
      <w:pPr>
        <w:pStyle w:val="RKnormal"/>
        <w:rPr>
          <w:rFonts w:ascii="OrigGarmnd BT" w:hAnsi="OrigGarmnd BT"/>
          <w:b/>
          <w:bCs/>
          <w:sz w:val="24"/>
          <w:lang w:val="sv-SE"/>
        </w:rPr>
      </w:pPr>
    </w:p>
    <w:p w:rsidR="007F450D" w:rsidRPr="004F7D0E" w:rsidRDefault="007F450D">
      <w:pPr>
        <w:pStyle w:val="RKnormal"/>
        <w:rPr>
          <w:rFonts w:ascii="OrigGarmnd BT" w:hAnsi="OrigGarmnd BT"/>
          <w:b/>
          <w:bCs/>
          <w:sz w:val="24"/>
          <w:lang w:val="sv-SE"/>
        </w:rPr>
      </w:pPr>
      <w:r w:rsidRPr="004F7D0E">
        <w:rPr>
          <w:rFonts w:ascii="OrigGarmnd BT" w:hAnsi="OrigGarmnd BT"/>
          <w:b/>
          <w:bCs/>
          <w:sz w:val="24"/>
          <w:lang w:val="sv-SE"/>
        </w:rPr>
        <w:t>8.1   Statistiska bördor för små och medelstora företag</w:t>
      </w:r>
    </w:p>
    <w:p w:rsidR="007F450D" w:rsidRPr="004F7D0E" w:rsidRDefault="007F450D">
      <w:pPr>
        <w:pStyle w:val="RKnormal"/>
        <w:rPr>
          <w:rFonts w:ascii="OrigGarmnd BT" w:hAnsi="OrigGarmnd BT"/>
          <w:b/>
          <w:bCs/>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 xml:space="preserve">Under övriga frågor kommer en diskussion att föras om den administrativa bördan för små- och medelstora företag som följer av EU:s krav på inrapportering av statistik i enlighet med den s.k. Instrastatförordningen (EEG 2186/93). Detta kan ses som ett led i EU:s kontinuerligt pågående regelförbättringsarbete. Ekofin väntas besluta att man ska återkomma i frågan vid ett senare möte för en mer ingående diskussion. </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r w:rsidRPr="004F7D0E">
        <w:rPr>
          <w:rFonts w:ascii="OrigGarmnd BT" w:hAnsi="OrigGarmnd BT"/>
          <w:sz w:val="24"/>
          <w:lang w:val="sv-SE"/>
        </w:rPr>
        <w:t>Regeringen är pådrivande i EU:s regelförbättringsarbete och ser det som angeläget om man kan minska rapporteringsbördan för småföretag inom EU, dock utan att ge avkall på statistikkvalitén.</w:t>
      </w: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rPr>
          <w:rFonts w:ascii="OrigGarmnd BT" w:hAnsi="OrigGarmnd BT"/>
          <w:sz w:val="24"/>
          <w:lang w:val="sv-SE"/>
        </w:rPr>
      </w:pPr>
    </w:p>
    <w:p w:rsidR="007F450D" w:rsidRPr="004F7D0E" w:rsidRDefault="007F450D">
      <w:pPr>
        <w:pStyle w:val="RKnormal"/>
        <w:jc w:val="center"/>
        <w:rPr>
          <w:rFonts w:ascii="OrigGarmnd BT" w:hAnsi="OrigGarmnd BT"/>
          <w:b/>
          <w:bCs/>
          <w:sz w:val="24"/>
          <w:lang w:val="sv-SE"/>
        </w:rPr>
      </w:pPr>
      <w:r w:rsidRPr="004F7D0E">
        <w:rPr>
          <w:rFonts w:ascii="OrigGarmnd BT" w:hAnsi="OrigGarmnd BT"/>
          <w:b/>
          <w:bCs/>
          <w:sz w:val="24"/>
          <w:lang w:val="sv-SE"/>
        </w:rPr>
        <w:t>---000---</w:t>
      </w:r>
    </w:p>
    <w:sectPr w:rsidR="007F450D" w:rsidRPr="004F7D0E">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50D" w:rsidRPr="004F7D0E" w:rsidRDefault="007F450D">
      <w:pPr>
        <w:spacing w:line="240" w:lineRule="auto"/>
      </w:pPr>
      <w:r w:rsidRPr="004F7D0E">
        <w:separator/>
      </w:r>
    </w:p>
  </w:endnote>
  <w:endnote w:type="continuationSeparator" w:id="0">
    <w:p w:rsidR="007F450D" w:rsidRPr="004F7D0E" w:rsidRDefault="007F450D">
      <w:pPr>
        <w:spacing w:line="240" w:lineRule="auto"/>
      </w:pPr>
      <w:r w:rsidRPr="004F7D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50D" w:rsidRPr="004F7D0E" w:rsidRDefault="007F450D">
      <w:pPr>
        <w:spacing w:line="240" w:lineRule="auto"/>
      </w:pPr>
      <w:r w:rsidRPr="004F7D0E">
        <w:separator/>
      </w:r>
    </w:p>
  </w:footnote>
  <w:footnote w:type="continuationSeparator" w:id="0">
    <w:p w:rsidR="007F450D" w:rsidRPr="004F7D0E" w:rsidRDefault="007F450D">
      <w:pPr>
        <w:spacing w:line="240" w:lineRule="auto"/>
      </w:pPr>
      <w:r w:rsidRPr="004F7D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50D" w:rsidRPr="004F7D0E" w:rsidRDefault="007F450D">
    <w:pPr>
      <w:pStyle w:val="Sidhuvud"/>
      <w:framePr w:wrap="around" w:vAnchor="text" w:hAnchor="margin" w:xAlign="right" w:y="1"/>
      <w:rPr>
        <w:rStyle w:val="Sidnummer"/>
      </w:rPr>
    </w:pPr>
    <w:r w:rsidRPr="004F7D0E">
      <w:rPr>
        <w:rStyle w:val="Sidnummer"/>
      </w:rPr>
      <w:fldChar w:fldCharType="begin" w:fldLock="1"/>
    </w:r>
    <w:r w:rsidRPr="004F7D0E">
      <w:rPr>
        <w:rStyle w:val="Sidnummer"/>
      </w:rPr>
      <w:instrText xml:space="preserve">PAGE  </w:instrText>
    </w:r>
    <w:r w:rsidRPr="004F7D0E">
      <w:rPr>
        <w:rStyle w:val="Sidnummer"/>
      </w:rPr>
      <w:fldChar w:fldCharType="separate"/>
    </w:r>
    <w:r w:rsidRPr="004F7D0E">
      <w:rPr>
        <w:rStyle w:val="Sidnummer"/>
      </w:rPr>
      <w:t>4</w:t>
    </w:r>
    <w:r w:rsidRPr="004F7D0E">
      <w:rPr>
        <w:rStyle w:val="Sidnummer"/>
      </w:rPr>
      <w:fldChar w:fldCharType="end"/>
    </w:r>
  </w:p>
  <w:p w:rsidR="007F450D" w:rsidRPr="004F7D0E" w:rsidRDefault="007F450D">
    <w:pPr>
      <w:pStyle w:val="Sidhuvud"/>
      <w:ind w:right="360"/>
    </w:pPr>
  </w:p>
  <w:p w:rsidR="007F450D" w:rsidRPr="004F7D0E" w:rsidRDefault="007F450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50D" w:rsidRPr="004F7D0E" w:rsidRDefault="007F450D">
    <w:pPr>
      <w:pStyle w:val="Sidhuvud"/>
      <w:framePr w:wrap="around" w:vAnchor="text" w:hAnchor="margin" w:xAlign="right" w:y="1"/>
      <w:rPr>
        <w:rStyle w:val="Sidnummer"/>
      </w:rPr>
    </w:pPr>
    <w:r w:rsidRPr="004F7D0E">
      <w:rPr>
        <w:rStyle w:val="Sidnummer"/>
      </w:rPr>
      <w:fldChar w:fldCharType="begin" w:fldLock="1"/>
    </w:r>
    <w:r w:rsidRPr="004F7D0E">
      <w:rPr>
        <w:rStyle w:val="Sidnummer"/>
      </w:rPr>
      <w:instrText xml:space="preserve">PAGE  </w:instrText>
    </w:r>
    <w:r w:rsidRPr="004F7D0E">
      <w:rPr>
        <w:rStyle w:val="Sidnummer"/>
      </w:rPr>
      <w:fldChar w:fldCharType="separate"/>
    </w:r>
    <w:r w:rsidRPr="004F7D0E">
      <w:rPr>
        <w:rStyle w:val="Sidnummer"/>
      </w:rPr>
      <w:t>5</w:t>
    </w:r>
    <w:r w:rsidRPr="004F7D0E">
      <w:rPr>
        <w:rStyle w:val="Sidnummer"/>
      </w:rPr>
      <w:fldChar w:fldCharType="end"/>
    </w:r>
  </w:p>
  <w:p w:rsidR="007F450D" w:rsidRPr="004F7D0E" w:rsidRDefault="007F450D">
    <w:pPr>
      <w:pStyle w:val="Sidhuvud"/>
      <w:ind w:right="360"/>
    </w:pPr>
  </w:p>
  <w:p w:rsidR="007F450D" w:rsidRPr="004F7D0E" w:rsidRDefault="007F450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50D" w:rsidRPr="004F7D0E" w:rsidRDefault="004F7D0E">
    <w:pPr>
      <w:framePr w:w="2948" w:h="1321" w:hRule="exact" w:wrap="notBeside" w:vAnchor="page" w:hAnchor="page" w:x="1362" w:y="653"/>
    </w:pPr>
    <w:r w:rsidRPr="004F7D0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F450D" w:rsidRPr="004F7D0E" w:rsidRDefault="007F450D">
    <w:pPr>
      <w:pStyle w:val="RKrubrik"/>
      <w:keepNext w:val="0"/>
      <w:tabs>
        <w:tab w:val="clear" w:pos="1134"/>
      </w:tabs>
      <w:spacing w:before="0" w:after="0" w:line="320" w:lineRule="atLeast"/>
      <w:rPr>
        <w:lang w:val="sv-SE"/>
      </w:rPr>
    </w:pPr>
  </w:p>
  <w:p w:rsidR="007F450D" w:rsidRPr="004F7D0E" w:rsidRDefault="007F450D">
    <w:pPr>
      <w:rPr>
        <w:rFonts w:ascii="TradeGothic" w:hAnsi="TradeGothic"/>
        <w:b/>
        <w:spacing w:val="12"/>
        <w:sz w:val="22"/>
      </w:rPr>
    </w:pPr>
  </w:p>
  <w:p w:rsidR="007F450D" w:rsidRPr="004F7D0E" w:rsidRDefault="007F450D">
    <w:pPr>
      <w:pStyle w:val="RKrubrik"/>
      <w:keepNext w:val="0"/>
      <w:tabs>
        <w:tab w:val="clear" w:pos="1134"/>
      </w:tabs>
      <w:spacing w:before="0" w:after="0" w:line="320" w:lineRule="atLeast"/>
      <w:rPr>
        <w:lang w:val="sv-SE"/>
      </w:rPr>
    </w:pPr>
  </w:p>
  <w:p w:rsidR="007F450D" w:rsidRPr="004F7D0E" w:rsidRDefault="007F450D">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8897029">
    <w:abstractNumId w:val="4"/>
  </w:num>
  <w:num w:numId="2" w16cid:durableId="2063795318">
    <w:abstractNumId w:val="1"/>
  </w:num>
  <w:num w:numId="3" w16cid:durableId="1388843160">
    <w:abstractNumId w:val="2"/>
  </w:num>
  <w:num w:numId="4" w16cid:durableId="1346830976">
    <w:abstractNumId w:val="6"/>
  </w:num>
  <w:num w:numId="5" w16cid:durableId="666249935">
    <w:abstractNumId w:val="0"/>
  </w:num>
  <w:num w:numId="6" w16cid:durableId="270288325">
    <w:abstractNumId w:val="5"/>
  </w:num>
  <w:num w:numId="7" w16cid:durableId="1783915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DA7B56"/>
    <w:rsid w:val="004F7D0E"/>
    <w:rsid w:val="007F450D"/>
    <w:rsid w:val="00DA7B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F5BE0C-0554-48F0-B410-E403B092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1326</Words>
  <Characters>8235</Characters>
  <Application>Microsoft Office Word</Application>
  <DocSecurity>4</DocSecurity>
  <Lines>242</Lines>
  <Paragraphs>66</Paragraphs>
  <ScaleCrop>false</ScaleCrop>
  <HeadingPairs>
    <vt:vector size="2" baseType="variant">
      <vt:variant>
        <vt:lpstr>Titel</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2006-04-20T15:36:00Z</cp:lastPrinted>
  <dcterms:created xsi:type="dcterms:W3CDTF">2025-12-16T23:12:00Z</dcterms:created>
  <dcterms:modified xsi:type="dcterms:W3CDTF">2025-12-16T23:12:00Z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